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14" w:rsidRDefault="002F0A14" w:rsidP="002F0A14">
      <w:pPr>
        <w:ind w:firstLine="720"/>
        <w:jc w:val="both"/>
        <w:rPr>
          <w:sz w:val="26"/>
          <w:szCs w:val="26"/>
          <w:lang w:val="sr-Cyrl-CS"/>
        </w:rPr>
      </w:pPr>
      <w:r>
        <w:rPr>
          <w:sz w:val="26"/>
          <w:szCs w:val="26"/>
          <w:lang w:val="sr-Cyrl-CS"/>
        </w:rPr>
        <w:t xml:space="preserve">На основу члана </w:t>
      </w:r>
      <w:r>
        <w:rPr>
          <w:sz w:val="26"/>
          <w:szCs w:val="26"/>
        </w:rPr>
        <w:t>18</w:t>
      </w:r>
      <w:r>
        <w:rPr>
          <w:sz w:val="26"/>
          <w:szCs w:val="26"/>
          <w:lang w:val="sr-Cyrl-CS"/>
        </w:rPr>
        <w:t xml:space="preserve">. став </w:t>
      </w:r>
      <w:r>
        <w:rPr>
          <w:sz w:val="26"/>
          <w:szCs w:val="26"/>
        </w:rPr>
        <w:t>1.</w:t>
      </w:r>
      <w:r>
        <w:rPr>
          <w:sz w:val="26"/>
          <w:szCs w:val="26"/>
          <w:lang w:val="sr-Cyrl-CS"/>
        </w:rPr>
        <w:t xml:space="preserve">  </w:t>
      </w:r>
      <w:r>
        <w:rPr>
          <w:sz w:val="26"/>
          <w:szCs w:val="26"/>
        </w:rPr>
        <w:t xml:space="preserve">Oдлуке о материјалној подршци породици са децом на територији града </w:t>
      </w:r>
      <w:r>
        <w:rPr>
          <w:sz w:val="26"/>
          <w:szCs w:val="26"/>
          <w:lang w:val="sr-Cyrl-CS"/>
        </w:rPr>
        <w:t xml:space="preserve">(„Службени гласник града Врања бр.27/17 и 29/19),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D30645">
        <w:rPr>
          <w:sz w:val="26"/>
          <w:szCs w:val="26"/>
        </w:rPr>
        <w:t>29.08.</w:t>
      </w:r>
      <w:r>
        <w:rPr>
          <w:sz w:val="26"/>
          <w:szCs w:val="26"/>
          <w:lang w:val="en-US"/>
        </w:rPr>
        <w:t>20</w:t>
      </w:r>
      <w:r>
        <w:rPr>
          <w:sz w:val="26"/>
          <w:szCs w:val="26"/>
        </w:rPr>
        <w:t>22</w:t>
      </w:r>
      <w:r>
        <w:rPr>
          <w:sz w:val="26"/>
          <w:szCs w:val="26"/>
          <w:lang w:val="sr-Cyrl-CS"/>
        </w:rPr>
        <w:t>. године, донело је:</w:t>
      </w:r>
    </w:p>
    <w:p w:rsidR="002F0A14" w:rsidRDefault="002F0A14" w:rsidP="002F0A14">
      <w:pPr>
        <w:ind w:firstLine="720"/>
        <w:rPr>
          <w:sz w:val="26"/>
          <w:szCs w:val="26"/>
          <w:lang w:val="sr-Cyrl-CS"/>
        </w:rPr>
      </w:pPr>
    </w:p>
    <w:p w:rsidR="002F0A14" w:rsidRDefault="002F0A14" w:rsidP="002F0A14">
      <w:pPr>
        <w:ind w:firstLine="720"/>
        <w:jc w:val="center"/>
        <w:rPr>
          <w:b/>
          <w:sz w:val="26"/>
          <w:szCs w:val="26"/>
          <w:lang w:val="sr-Cyrl-CS"/>
        </w:rPr>
      </w:pPr>
      <w:r>
        <w:rPr>
          <w:b/>
          <w:sz w:val="26"/>
          <w:szCs w:val="26"/>
          <w:lang w:val="sr-Cyrl-CS"/>
        </w:rPr>
        <w:t>О Д Л У К У</w:t>
      </w:r>
    </w:p>
    <w:p w:rsidR="002F0A14" w:rsidRDefault="002F0A14" w:rsidP="002F0A14">
      <w:pPr>
        <w:ind w:firstLine="720"/>
        <w:jc w:val="center"/>
        <w:rPr>
          <w:b/>
          <w:sz w:val="26"/>
          <w:szCs w:val="26"/>
          <w:lang w:val="sr-Cyrl-CS"/>
        </w:rPr>
      </w:pPr>
      <w:r>
        <w:rPr>
          <w:b/>
          <w:sz w:val="26"/>
          <w:szCs w:val="26"/>
          <w:lang w:val="sr-Cyrl-CS"/>
        </w:rPr>
        <w:t>о утврђивању висине новчане помоћи</w:t>
      </w:r>
    </w:p>
    <w:p w:rsidR="002F0A14" w:rsidRDefault="002F0A14" w:rsidP="002F0A14">
      <w:pPr>
        <w:ind w:firstLine="720"/>
        <w:jc w:val="center"/>
        <w:rPr>
          <w:b/>
          <w:sz w:val="26"/>
          <w:szCs w:val="26"/>
          <w:lang w:val="sr-Cyrl-CS"/>
        </w:rPr>
      </w:pPr>
      <w:r>
        <w:rPr>
          <w:b/>
          <w:sz w:val="26"/>
          <w:szCs w:val="26"/>
          <w:lang w:val="sr-Cyrl-CS"/>
        </w:rPr>
        <w:t>ученицима првог разреда основних школа на територији града Врања</w:t>
      </w:r>
    </w:p>
    <w:p w:rsidR="002F0A14" w:rsidRDefault="002F0A14" w:rsidP="002F0A14">
      <w:pPr>
        <w:ind w:firstLine="720"/>
        <w:jc w:val="center"/>
        <w:rPr>
          <w:b/>
          <w:sz w:val="26"/>
          <w:szCs w:val="26"/>
          <w:lang w:val="sr-Cyrl-CS"/>
        </w:rPr>
      </w:pPr>
    </w:p>
    <w:p w:rsidR="002F0A14" w:rsidRDefault="002F0A14" w:rsidP="002F0A14">
      <w:pPr>
        <w:ind w:firstLine="720"/>
        <w:jc w:val="center"/>
        <w:rPr>
          <w:b/>
          <w:sz w:val="26"/>
          <w:szCs w:val="26"/>
          <w:lang w:val="sr-Cyrl-CS"/>
        </w:rPr>
      </w:pPr>
    </w:p>
    <w:p w:rsidR="002F0A14" w:rsidRDefault="002F0A14" w:rsidP="002F0A14">
      <w:pPr>
        <w:jc w:val="center"/>
        <w:rPr>
          <w:b/>
          <w:sz w:val="26"/>
          <w:szCs w:val="26"/>
        </w:rPr>
      </w:pPr>
      <w:r>
        <w:rPr>
          <w:b/>
          <w:sz w:val="26"/>
          <w:szCs w:val="26"/>
        </w:rPr>
        <w:t>Члан 1.</w:t>
      </w:r>
    </w:p>
    <w:p w:rsidR="002F0A14" w:rsidRDefault="002F0A14" w:rsidP="002F0A14">
      <w:pPr>
        <w:ind w:firstLine="720"/>
        <w:jc w:val="both"/>
        <w:rPr>
          <w:sz w:val="26"/>
          <w:szCs w:val="26"/>
          <w:lang w:val="sr-Cyrl-CS"/>
        </w:rPr>
      </w:pPr>
      <w:r>
        <w:rPr>
          <w:sz w:val="26"/>
          <w:szCs w:val="26"/>
        </w:rPr>
        <w:t xml:space="preserve">Овом Одлуком утврђује се висина новчане </w:t>
      </w:r>
      <w:r>
        <w:rPr>
          <w:sz w:val="26"/>
          <w:szCs w:val="26"/>
          <w:lang w:val="sr-Cyrl-CS"/>
        </w:rPr>
        <w:t>помоћи ученицима првог разреда основних школа на територији града Врања у школској 2022/2023 години,  у</w:t>
      </w:r>
      <w:r>
        <w:rPr>
          <w:sz w:val="26"/>
          <w:szCs w:val="26"/>
        </w:rPr>
        <w:t xml:space="preserve"> појединачном </w:t>
      </w:r>
      <w:r w:rsidR="00D30645">
        <w:rPr>
          <w:sz w:val="26"/>
          <w:szCs w:val="26"/>
          <w:lang w:val="sr-Cyrl-CS"/>
        </w:rPr>
        <w:t xml:space="preserve"> износу од 6</w:t>
      </w:r>
      <w:r>
        <w:rPr>
          <w:sz w:val="26"/>
          <w:szCs w:val="26"/>
          <w:lang w:val="sr-Cyrl-CS"/>
        </w:rPr>
        <w:t>.000,00 динара.</w:t>
      </w:r>
    </w:p>
    <w:p w:rsidR="002F0A14" w:rsidRDefault="002F0A14" w:rsidP="002F0A14">
      <w:pPr>
        <w:rPr>
          <w:sz w:val="26"/>
          <w:szCs w:val="26"/>
        </w:rPr>
      </w:pPr>
    </w:p>
    <w:p w:rsidR="002F0A14" w:rsidRDefault="002F0A14" w:rsidP="002F0A14">
      <w:pPr>
        <w:jc w:val="center"/>
        <w:rPr>
          <w:b/>
          <w:sz w:val="26"/>
          <w:szCs w:val="26"/>
        </w:rPr>
      </w:pPr>
      <w:r>
        <w:rPr>
          <w:b/>
          <w:sz w:val="26"/>
          <w:szCs w:val="26"/>
        </w:rPr>
        <w:t>Члан 2.</w:t>
      </w:r>
    </w:p>
    <w:p w:rsidR="002F0A14" w:rsidRDefault="002F0A14" w:rsidP="00C12128">
      <w:pPr>
        <w:jc w:val="both"/>
        <w:rPr>
          <w:sz w:val="26"/>
          <w:szCs w:val="26"/>
        </w:rPr>
      </w:pPr>
    </w:p>
    <w:p w:rsidR="002F0A14" w:rsidRDefault="002F0A14" w:rsidP="00C12128">
      <w:pPr>
        <w:autoSpaceDE w:val="0"/>
        <w:autoSpaceDN w:val="0"/>
        <w:adjustRightInd w:val="0"/>
        <w:ind w:firstLine="720"/>
        <w:jc w:val="both"/>
        <w:rPr>
          <w:sz w:val="26"/>
          <w:szCs w:val="26"/>
        </w:rPr>
      </w:pPr>
      <w:r>
        <w:rPr>
          <w:sz w:val="26"/>
          <w:szCs w:val="26"/>
        </w:rPr>
        <w:t>Новчана помоћ за ученике првог разреда основних школа на територији града Врања, биће исплаћена  на основу  предлога Одељења за друштвену делатност – Одсека за образовање, културу, спорт, омладину и информисање.</w:t>
      </w:r>
    </w:p>
    <w:p w:rsidR="002F0A14" w:rsidRDefault="002F0A14" w:rsidP="00C12128">
      <w:pPr>
        <w:autoSpaceDE w:val="0"/>
        <w:autoSpaceDN w:val="0"/>
        <w:adjustRightInd w:val="0"/>
        <w:ind w:firstLine="720"/>
        <w:jc w:val="both"/>
        <w:rPr>
          <w:sz w:val="26"/>
          <w:szCs w:val="26"/>
        </w:rPr>
      </w:pPr>
    </w:p>
    <w:p w:rsidR="002F0A14" w:rsidRDefault="002F0A14" w:rsidP="002F0A14">
      <w:pPr>
        <w:jc w:val="center"/>
        <w:rPr>
          <w:b/>
          <w:sz w:val="26"/>
          <w:szCs w:val="26"/>
        </w:rPr>
      </w:pPr>
      <w:r>
        <w:rPr>
          <w:b/>
          <w:sz w:val="26"/>
          <w:szCs w:val="26"/>
        </w:rPr>
        <w:t>Члан 3.</w:t>
      </w:r>
    </w:p>
    <w:p w:rsidR="002F0A14" w:rsidRDefault="002F0A14" w:rsidP="002F0A14">
      <w:pPr>
        <w:ind w:firstLine="720"/>
        <w:rPr>
          <w:b/>
          <w:sz w:val="26"/>
          <w:szCs w:val="26"/>
        </w:rPr>
      </w:pPr>
      <w:r>
        <w:rPr>
          <w:sz w:val="26"/>
          <w:szCs w:val="26"/>
        </w:rPr>
        <w:t>Одлука ступа на снагу даном доношења</w:t>
      </w:r>
      <w:r>
        <w:rPr>
          <w:b/>
          <w:sz w:val="26"/>
          <w:szCs w:val="26"/>
        </w:rPr>
        <w:t>.</w:t>
      </w:r>
    </w:p>
    <w:p w:rsidR="002F0A14" w:rsidRDefault="002F0A14" w:rsidP="002F0A14">
      <w:pPr>
        <w:ind w:firstLine="720"/>
        <w:rPr>
          <w:b/>
          <w:sz w:val="26"/>
          <w:szCs w:val="26"/>
        </w:rPr>
      </w:pPr>
    </w:p>
    <w:p w:rsidR="002F0A14" w:rsidRDefault="002F0A14" w:rsidP="002F0A14">
      <w:pPr>
        <w:ind w:firstLine="720"/>
        <w:rPr>
          <w:b/>
          <w:sz w:val="26"/>
          <w:szCs w:val="26"/>
        </w:rPr>
      </w:pPr>
    </w:p>
    <w:p w:rsidR="002F0A14" w:rsidRDefault="002F0A14" w:rsidP="002F0A14">
      <w:pPr>
        <w:jc w:val="center"/>
        <w:rPr>
          <w:b/>
          <w:lang w:val="sr-Cyrl-CS"/>
        </w:rPr>
      </w:pPr>
      <w:r>
        <w:rPr>
          <w:b/>
          <w:lang w:val="sr-Cyrl-CS"/>
        </w:rPr>
        <w:t>ГРАДСКО ВЕЋЕ ГРАДА ВРАЊА,</w:t>
      </w:r>
    </w:p>
    <w:p w:rsidR="002F0A14" w:rsidRDefault="002F0A14" w:rsidP="002F0A14">
      <w:pPr>
        <w:jc w:val="center"/>
        <w:rPr>
          <w:b/>
          <w:lang w:val="sr-Cyrl-CS"/>
        </w:rPr>
      </w:pPr>
      <w:r>
        <w:rPr>
          <w:b/>
          <w:lang w:val="sr-Cyrl-CS"/>
        </w:rPr>
        <w:t>дана</w:t>
      </w:r>
      <w:r w:rsidR="00D30645">
        <w:rPr>
          <w:b/>
        </w:rPr>
        <w:t>:</w:t>
      </w:r>
      <w:r w:rsidR="00C12128">
        <w:rPr>
          <w:b/>
        </w:rPr>
        <w:t xml:space="preserve"> </w:t>
      </w:r>
      <w:r w:rsidR="00D30645">
        <w:rPr>
          <w:b/>
        </w:rPr>
        <w:t>29.08.</w:t>
      </w:r>
      <w:r>
        <w:rPr>
          <w:b/>
          <w:lang w:val="sr-Cyrl-CS"/>
        </w:rPr>
        <w:t>2022. године, број</w:t>
      </w:r>
      <w:r w:rsidR="00D30645">
        <w:rPr>
          <w:b/>
        </w:rPr>
        <w:t>:06-183/1/</w:t>
      </w:r>
      <w:r>
        <w:rPr>
          <w:b/>
          <w:lang w:val="sr-Cyrl-CS"/>
        </w:rPr>
        <w:t>/2022-04</w:t>
      </w:r>
    </w:p>
    <w:p w:rsidR="002F0A14" w:rsidRPr="00F2690C" w:rsidRDefault="002F0A14" w:rsidP="002F0A14">
      <w:pPr>
        <w:ind w:left="3600"/>
        <w:rPr>
          <w:b/>
        </w:rPr>
      </w:pPr>
      <w:r>
        <w:rPr>
          <w:sz w:val="26"/>
          <w:szCs w:val="26"/>
        </w:rPr>
        <w:tab/>
      </w:r>
      <w:r>
        <w:rPr>
          <w:sz w:val="26"/>
          <w:szCs w:val="26"/>
        </w:rPr>
        <w:tab/>
      </w:r>
      <w:r>
        <w:rPr>
          <w:sz w:val="26"/>
          <w:szCs w:val="26"/>
        </w:rPr>
        <w:tab/>
      </w:r>
      <w:r>
        <w:rPr>
          <w:sz w:val="26"/>
          <w:szCs w:val="26"/>
        </w:rPr>
        <w:tab/>
      </w:r>
      <w:r>
        <w:rPr>
          <w:sz w:val="26"/>
          <w:szCs w:val="26"/>
          <w:lang w:val="sr-Cyrl-CS"/>
        </w:rPr>
        <w:tab/>
      </w:r>
      <w:r>
        <w:rPr>
          <w:sz w:val="26"/>
          <w:szCs w:val="26"/>
          <w:lang w:val="sr-Cyrl-CS"/>
        </w:rPr>
        <w:tab/>
      </w:r>
      <w:r>
        <w:rPr>
          <w:sz w:val="26"/>
          <w:szCs w:val="26"/>
        </w:rPr>
        <w:tab/>
      </w:r>
      <w:r>
        <w:rPr>
          <w:sz w:val="26"/>
          <w:szCs w:val="26"/>
          <w:lang w:val="sr-Cyrl-CS"/>
        </w:rPr>
        <w:t xml:space="preserve">                                                       </w:t>
      </w:r>
      <w:r>
        <w:rPr>
          <w:sz w:val="26"/>
          <w:szCs w:val="26"/>
          <w:lang w:val="sr-Cyrl-CS"/>
        </w:rPr>
        <w:tab/>
      </w:r>
      <w:r>
        <w:rPr>
          <w:sz w:val="26"/>
          <w:szCs w:val="26"/>
          <w:lang w:val="sr-Cyrl-CS"/>
        </w:rPr>
        <w:tab/>
      </w:r>
      <w:r>
        <w:rPr>
          <w:sz w:val="26"/>
          <w:szCs w:val="26"/>
          <w:lang w:val="sr-Cyrl-CS"/>
        </w:rPr>
        <w:tab/>
        <w:t xml:space="preserve">        </w:t>
      </w:r>
      <w:r w:rsidRPr="00F2690C">
        <w:rPr>
          <w:b/>
          <w:lang w:val="sr-Cyrl-CS"/>
        </w:rPr>
        <w:t xml:space="preserve">ПРЕДСЕДНИК </w:t>
      </w:r>
    </w:p>
    <w:p w:rsidR="002F0A14" w:rsidRPr="00F2690C" w:rsidRDefault="002F0A14" w:rsidP="002F0A14">
      <w:pPr>
        <w:rPr>
          <w:b/>
          <w:lang w:val="sr-Cyrl-CS"/>
        </w:rPr>
      </w:pPr>
      <w:r w:rsidRPr="00F2690C">
        <w:rPr>
          <w:b/>
          <w:lang w:val="sr-Cyrl-CS"/>
        </w:rPr>
        <w:tab/>
      </w:r>
      <w:r w:rsidRPr="00F2690C">
        <w:rPr>
          <w:b/>
          <w:lang w:val="sr-Cyrl-CS"/>
        </w:rPr>
        <w:tab/>
      </w:r>
      <w:r w:rsidRPr="00F2690C">
        <w:rPr>
          <w:b/>
          <w:lang w:val="sr-Cyrl-CS"/>
        </w:rPr>
        <w:tab/>
      </w:r>
      <w:r w:rsidRPr="00F2690C">
        <w:rPr>
          <w:b/>
          <w:lang w:val="sr-Cyrl-CS"/>
        </w:rPr>
        <w:tab/>
      </w:r>
      <w:r w:rsidRPr="00F2690C">
        <w:rPr>
          <w:b/>
          <w:lang w:val="sr-Cyrl-CS"/>
        </w:rPr>
        <w:tab/>
      </w:r>
      <w:r w:rsidRPr="00F2690C">
        <w:rPr>
          <w:b/>
          <w:lang w:val="sr-Cyrl-CS"/>
        </w:rPr>
        <w:tab/>
        <w:t xml:space="preserve">      </w:t>
      </w:r>
      <w:r w:rsidRPr="00F2690C">
        <w:rPr>
          <w:b/>
          <w:lang w:val="sr-Cyrl-CS"/>
        </w:rPr>
        <w:tab/>
        <w:t xml:space="preserve">                  ГРАДСКОГ ВЕЋА,</w:t>
      </w:r>
    </w:p>
    <w:p w:rsidR="00053292" w:rsidRDefault="00F2690C" w:rsidP="002F0A1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002F0A14" w:rsidRPr="00F2690C">
        <w:rPr>
          <w:b/>
          <w:lang w:val="sr-Cyrl-CS"/>
        </w:rPr>
        <w:t xml:space="preserve"> др Слободан Миленковић</w:t>
      </w:r>
      <w:r w:rsidRPr="00F2690C">
        <w:rPr>
          <w:b/>
          <w:lang w:val="sr-Cyrl-CS"/>
        </w:rPr>
        <w:t>,с.р.</w:t>
      </w:r>
    </w:p>
    <w:p w:rsidR="00F2690C" w:rsidRDefault="00F2690C" w:rsidP="002F0A14">
      <w:pPr>
        <w:rPr>
          <w:b/>
          <w:lang w:val="sr-Cyrl-CS"/>
        </w:rPr>
      </w:pPr>
    </w:p>
    <w:p w:rsidR="00F2690C" w:rsidRDefault="00F2690C" w:rsidP="002F0A14">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F2690C" w:rsidRPr="00F2690C" w:rsidRDefault="00F2690C" w:rsidP="002F0A1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2F0A14" w:rsidRPr="00F2690C" w:rsidRDefault="002F0A14" w:rsidP="002F0A14">
      <w:pPr>
        <w:rPr>
          <w:b/>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Default="002F0A14" w:rsidP="002F0A14">
      <w:pPr>
        <w:rPr>
          <w:b/>
          <w:sz w:val="26"/>
          <w:szCs w:val="26"/>
          <w:lang w:val="sr-Cyrl-CS"/>
        </w:rPr>
      </w:pPr>
    </w:p>
    <w:p w:rsidR="002F0A14" w:rsidRPr="00543045" w:rsidRDefault="002F0A14" w:rsidP="002F0A14">
      <w:pPr>
        <w:pStyle w:val="ListParagraph"/>
        <w:ind w:left="0" w:firstLine="708"/>
        <w:rPr>
          <w:szCs w:val="24"/>
          <w:lang w:val="sr-Cyrl-CS"/>
        </w:rPr>
      </w:pPr>
      <w:r w:rsidRPr="00543045">
        <w:rPr>
          <w:lang w:val="sr-Cyrl-CS"/>
        </w:rPr>
        <w:t xml:space="preserve">На основу члана 104. став 3. и </w:t>
      </w:r>
      <w:r w:rsidRPr="00543045">
        <w:rPr>
          <w:szCs w:val="24"/>
          <w:lang w:val="sr-Cyrl-CS"/>
        </w:rPr>
        <w:t>члана 198. став 3. Закона о основама система образовања и васпитања</w:t>
      </w:r>
      <w:r w:rsidRPr="00543045">
        <w:rPr>
          <w:lang w:val="sr-Cyrl-CS"/>
        </w:rPr>
        <w:t xml:space="preserve"> („Службени гласник РС”, број 88/2017, 27/2018-др.закони</w:t>
      </w:r>
      <w:r>
        <w:t>,</w:t>
      </w:r>
      <w:r w:rsidRPr="00543045">
        <w:rPr>
          <w:lang w:val="sr-Cyrl-CS"/>
        </w:rPr>
        <w:t xml:space="preserve"> 10/2019</w:t>
      </w:r>
      <w:r>
        <w:t>, 6/2020 и 129/2021</w:t>
      </w:r>
      <w:r w:rsidRPr="00543045">
        <w:rPr>
          <w:lang w:val="sr-Cyrl-CS"/>
        </w:rPr>
        <w:t xml:space="preserve"> ), члана 1. и 2. Уредбе о критеријумима за доношење акта о мрежи јавних предшколских установа и акта о мрежи јавних основних школа („Службени гласник РС“, број 21/18)  и </w:t>
      </w:r>
      <w:r w:rsidRPr="00543045">
        <w:rPr>
          <w:szCs w:val="24"/>
          <w:lang w:val="sr-Cyrl-CS"/>
        </w:rPr>
        <w:t>члана 33, ст.1, тачка 23. и члана 159. Статута града Врања („Сл.гласник града Врања“, бр. 37/2018</w:t>
      </w:r>
      <w:r>
        <w:rPr>
          <w:szCs w:val="24"/>
          <w:lang w:val="sr-Cyrl-CS"/>
        </w:rPr>
        <w:t xml:space="preserve"> и 36/2020</w:t>
      </w:r>
      <w:r w:rsidRPr="00543045">
        <w:rPr>
          <w:szCs w:val="24"/>
          <w:lang w:val="sr-Cyrl-CS"/>
        </w:rPr>
        <w:t xml:space="preserve">), </w:t>
      </w:r>
      <w:r w:rsidRPr="00543045">
        <w:rPr>
          <w:lang w:val="sr-Cyrl-CS"/>
        </w:rPr>
        <w:t>Скупштина града Врања, на</w:t>
      </w:r>
      <w:r w:rsidRPr="00543045">
        <w:rPr>
          <w:lang w:val="ru-RU"/>
        </w:rPr>
        <w:t xml:space="preserve"> седници одржаној дана </w:t>
      </w:r>
      <w:r>
        <w:rPr>
          <w:lang w:val="ru-RU"/>
        </w:rPr>
        <w:t xml:space="preserve">____________. </w:t>
      </w:r>
      <w:r w:rsidRPr="00543045">
        <w:rPr>
          <w:lang w:val="ru-RU"/>
        </w:rPr>
        <w:t>године, донела је</w:t>
      </w:r>
    </w:p>
    <w:p w:rsidR="002F0A14" w:rsidRPr="00543045" w:rsidRDefault="002F0A14" w:rsidP="002F0A14">
      <w:pPr>
        <w:ind w:firstLine="708"/>
        <w:jc w:val="both"/>
      </w:pPr>
    </w:p>
    <w:p w:rsidR="002F0A14" w:rsidRPr="00543045" w:rsidRDefault="002F0A14" w:rsidP="002F0A14">
      <w:pPr>
        <w:ind w:firstLine="708"/>
        <w:jc w:val="both"/>
      </w:pPr>
    </w:p>
    <w:p w:rsidR="002F0A14" w:rsidRPr="00543045" w:rsidRDefault="002F0A14" w:rsidP="002F0A14">
      <w:pPr>
        <w:ind w:firstLine="708"/>
        <w:jc w:val="both"/>
      </w:pPr>
    </w:p>
    <w:p w:rsidR="002F0A14" w:rsidRPr="00543045" w:rsidRDefault="002F0A14" w:rsidP="002F0A14">
      <w:pPr>
        <w:jc w:val="center"/>
        <w:rPr>
          <w:b/>
        </w:rPr>
      </w:pPr>
      <w:r w:rsidRPr="00543045">
        <w:rPr>
          <w:b/>
        </w:rPr>
        <w:t xml:space="preserve">ОДЛУКУ </w:t>
      </w:r>
    </w:p>
    <w:p w:rsidR="002F0A14" w:rsidRPr="00543045" w:rsidRDefault="002F0A14" w:rsidP="002F0A14">
      <w:pPr>
        <w:jc w:val="center"/>
        <w:rPr>
          <w:b/>
        </w:rPr>
      </w:pPr>
      <w:r w:rsidRPr="00543045">
        <w:rPr>
          <w:b/>
        </w:rPr>
        <w:t xml:space="preserve">О </w:t>
      </w:r>
      <w:r>
        <w:rPr>
          <w:b/>
        </w:rPr>
        <w:t xml:space="preserve">ИЗМЕНИ И ДОПУНИ ОДЛУКЕ О </w:t>
      </w:r>
      <w:r w:rsidRPr="00543045">
        <w:rPr>
          <w:b/>
        </w:rPr>
        <w:t>МРЕЖИ ЈАВНИХ ПРЕДШКОЛСКИХ УСТАНОВА НА ТЕРИТОРИЈИ ГРАДА ВРАЊА</w:t>
      </w:r>
      <w:r>
        <w:rPr>
          <w:b/>
        </w:rPr>
        <w:t xml:space="preserve"> </w:t>
      </w:r>
    </w:p>
    <w:p w:rsidR="002F0A14" w:rsidRPr="00543045" w:rsidRDefault="002F0A14" w:rsidP="002F0A14">
      <w:pPr>
        <w:jc w:val="center"/>
        <w:rPr>
          <w:b/>
        </w:rPr>
      </w:pPr>
    </w:p>
    <w:p w:rsidR="002F0A14" w:rsidRPr="00543045" w:rsidRDefault="002F0A14" w:rsidP="002F0A14">
      <w:pPr>
        <w:jc w:val="center"/>
        <w:rPr>
          <w:b/>
        </w:rPr>
      </w:pPr>
      <w:r w:rsidRPr="00543045">
        <w:rPr>
          <w:b/>
        </w:rPr>
        <w:t>Члан 1.</w:t>
      </w:r>
    </w:p>
    <w:p w:rsidR="002F0A14" w:rsidRPr="00051CF5" w:rsidRDefault="002F0A14" w:rsidP="002F0A14">
      <w:pPr>
        <w:ind w:firstLine="720"/>
        <w:jc w:val="both"/>
      </w:pPr>
      <w:r>
        <w:t>У Одлуци о мрежи јавних предшколских установа на територији Града Врања („Службени гласник Града Врања бр.5/2019, 23/2019 и 29/2019) мења се члан 4. Одлуке, у поглављу Б – ОБЈЕКТИ ВАН СЕДИШТА УСТАНОВЕ – р.бр. 10 – објекат у Кривој Феји, Крива Феја са облицима рада „</w:t>
      </w:r>
      <w:r w:rsidRPr="00051CF5">
        <w:t>полудневни</w:t>
      </w:r>
      <w:r>
        <w:t xml:space="preserve"> </w:t>
      </w:r>
      <w:r w:rsidRPr="00051CF5">
        <w:t>и</w:t>
      </w:r>
      <w:r w:rsidRPr="00051CF5">
        <w:rPr>
          <w:color w:val="FF0000"/>
        </w:rPr>
        <w:t xml:space="preserve"> </w:t>
      </w:r>
      <w:r w:rsidRPr="00051CF5">
        <w:t>припремни предшколски програм у полудневном трајању“ – БРИШЕ СЕ.</w:t>
      </w:r>
    </w:p>
    <w:p w:rsidR="002F0A14" w:rsidRPr="00051CF5" w:rsidRDefault="002F0A14" w:rsidP="002F0A14">
      <w:pPr>
        <w:ind w:firstLine="720"/>
        <w:jc w:val="both"/>
      </w:pPr>
    </w:p>
    <w:p w:rsidR="002F0A14" w:rsidRPr="001566A1" w:rsidRDefault="002F0A14" w:rsidP="002F0A14">
      <w:pPr>
        <w:jc w:val="center"/>
        <w:rPr>
          <w:b/>
        </w:rPr>
      </w:pPr>
      <w:r w:rsidRPr="001566A1">
        <w:rPr>
          <w:b/>
        </w:rPr>
        <w:t>Члан 2.</w:t>
      </w:r>
    </w:p>
    <w:p w:rsidR="002F0A14" w:rsidRPr="00051CF5" w:rsidRDefault="002F0A14" w:rsidP="002F0A14">
      <w:pPr>
        <w:pStyle w:val="NoSpacing"/>
        <w:ind w:firstLine="720"/>
        <w:jc w:val="both"/>
        <w:rPr>
          <w:rFonts w:ascii="Times New Roman" w:hAnsi="Times New Roman"/>
        </w:rPr>
      </w:pPr>
      <w:r w:rsidRPr="00051CF5">
        <w:rPr>
          <w:rFonts w:ascii="Times New Roman" w:hAnsi="Times New Roman"/>
        </w:rPr>
        <w:t xml:space="preserve">У Одлуци о мрежи јавних предшколских установа на територији Града Врања („Службени гласник Града Врања бр.5/2019, 23/2019 и 29/2019) мења се члан 4. Одлуке, у поглављу </w:t>
      </w:r>
      <w:r w:rsidRPr="00051CF5">
        <w:rPr>
          <w:rFonts w:ascii="Times New Roman" w:hAnsi="Times New Roman"/>
          <w:sz w:val="24"/>
          <w:szCs w:val="24"/>
        </w:rPr>
        <w:t>Г – ИЗДВОЈЕН</w:t>
      </w:r>
      <w:r w:rsidRPr="00051CF5">
        <w:rPr>
          <w:rFonts w:ascii="Times New Roman" w:hAnsi="Times New Roman"/>
          <w:sz w:val="24"/>
          <w:szCs w:val="24"/>
          <w:lang w:val="sr-Cyrl-CS"/>
        </w:rPr>
        <w:t>А</w:t>
      </w:r>
      <w:r w:rsidRPr="00051CF5">
        <w:rPr>
          <w:rFonts w:ascii="Times New Roman" w:hAnsi="Times New Roman"/>
          <w:sz w:val="24"/>
          <w:szCs w:val="24"/>
        </w:rPr>
        <w:t xml:space="preserve"> ОДЕЉЕЊА У ДРУГИМ ОБЈЕКТИМА </w:t>
      </w:r>
      <w:r w:rsidRPr="00051CF5">
        <w:rPr>
          <w:rFonts w:ascii="Times New Roman" w:hAnsi="Times New Roman"/>
        </w:rPr>
        <w:t>– р.бр. 2 – Амбуланта Доње Жапско, Доње Жапско са облицима рада „п</w:t>
      </w:r>
      <w:r w:rsidRPr="00051CF5">
        <w:rPr>
          <w:rFonts w:ascii="Times New Roman" w:hAnsi="Times New Roman"/>
          <w:sz w:val="24"/>
          <w:szCs w:val="24"/>
        </w:rPr>
        <w:t xml:space="preserve">олудневни </w:t>
      </w:r>
      <w:r>
        <w:rPr>
          <w:rFonts w:ascii="Times New Roman" w:hAnsi="Times New Roman"/>
          <w:sz w:val="24"/>
          <w:szCs w:val="24"/>
        </w:rPr>
        <w:t xml:space="preserve">боравак </w:t>
      </w:r>
      <w:r w:rsidRPr="00051CF5">
        <w:rPr>
          <w:rFonts w:ascii="Times New Roman" w:hAnsi="Times New Roman"/>
          <w:sz w:val="24"/>
          <w:szCs w:val="24"/>
        </w:rPr>
        <w:t>и</w:t>
      </w:r>
      <w:r w:rsidRPr="00051CF5">
        <w:rPr>
          <w:rFonts w:ascii="Times New Roman" w:hAnsi="Times New Roman"/>
          <w:color w:val="FF0000"/>
          <w:sz w:val="24"/>
          <w:szCs w:val="24"/>
        </w:rPr>
        <w:t xml:space="preserve"> </w:t>
      </w:r>
      <w:r w:rsidRPr="00051CF5">
        <w:rPr>
          <w:rFonts w:ascii="Times New Roman" w:hAnsi="Times New Roman"/>
        </w:rPr>
        <w:t>припремни предшколски програм у полудневном трајању“ – БРИШЕ СЕ.</w:t>
      </w:r>
    </w:p>
    <w:p w:rsidR="002F0A14" w:rsidRDefault="002F0A14" w:rsidP="002F0A14">
      <w:pPr>
        <w:ind w:firstLine="720"/>
        <w:jc w:val="both"/>
      </w:pPr>
    </w:p>
    <w:p w:rsidR="002F0A14" w:rsidRPr="001566A1" w:rsidRDefault="002F0A14" w:rsidP="002F0A14">
      <w:pPr>
        <w:jc w:val="center"/>
        <w:rPr>
          <w:b/>
        </w:rPr>
      </w:pPr>
      <w:r w:rsidRPr="001566A1">
        <w:rPr>
          <w:b/>
        </w:rPr>
        <w:t>Члан 3.</w:t>
      </w:r>
    </w:p>
    <w:p w:rsidR="002F0A14" w:rsidRPr="001566A1" w:rsidRDefault="002F0A14" w:rsidP="002F0A14">
      <w:pPr>
        <w:ind w:firstLine="720"/>
        <w:jc w:val="both"/>
      </w:pPr>
      <w:r w:rsidRPr="00515B16">
        <w:t>У члану</w:t>
      </w:r>
      <w:r>
        <w:t xml:space="preserve"> 4. у поглављу В-ИЗДВОЈЕНА ОДЕЉЕЊА У ОСНОВНИМ ШКОЛАМА – р.бр. 2 – ОШ „Бранислав Нушић“ Ратаје додаје се издвојено одељење Доње Жапско  </w:t>
      </w:r>
      <w:r w:rsidRPr="001566A1">
        <w:t xml:space="preserve">са облицима рада „полудневни </w:t>
      </w:r>
      <w:r>
        <w:t xml:space="preserve">боравак </w:t>
      </w:r>
      <w:r w:rsidRPr="001566A1">
        <w:t>и</w:t>
      </w:r>
      <w:r w:rsidRPr="001566A1">
        <w:rPr>
          <w:color w:val="FF0000"/>
        </w:rPr>
        <w:t xml:space="preserve"> </w:t>
      </w:r>
      <w:r w:rsidRPr="001566A1">
        <w:t>припремни предшколски програм у полудневном трајању“.</w:t>
      </w:r>
    </w:p>
    <w:p w:rsidR="002F0A14" w:rsidRDefault="002F0A14" w:rsidP="002F0A14">
      <w:pPr>
        <w:ind w:firstLine="720"/>
        <w:jc w:val="both"/>
        <w:rPr>
          <w:b/>
        </w:rPr>
      </w:pPr>
    </w:p>
    <w:p w:rsidR="002F0A14" w:rsidRPr="001566A1" w:rsidRDefault="002F0A14" w:rsidP="002F0A14">
      <w:pPr>
        <w:jc w:val="center"/>
        <w:rPr>
          <w:b/>
        </w:rPr>
      </w:pPr>
      <w:r w:rsidRPr="001566A1">
        <w:rPr>
          <w:b/>
        </w:rPr>
        <w:t>Члан 4.</w:t>
      </w:r>
    </w:p>
    <w:p w:rsidR="002F0A14" w:rsidRPr="001566A1" w:rsidRDefault="002F0A14" w:rsidP="002F0A14">
      <w:pPr>
        <w:ind w:firstLine="720"/>
        <w:jc w:val="both"/>
      </w:pPr>
      <w:r w:rsidRPr="00515B16">
        <w:t>У члану</w:t>
      </w:r>
      <w:r>
        <w:t xml:space="preserve"> 4. у поглављу В-ИЗДВОЈЕНА ОДЕЉЕЊА У ОСНОВНИМ ШКОЛАМА – р.бр. 7 – ОШ „Краљ Петар Први Ослободилац“ Корбевац додаје се издвојено одељење Крива Феја  </w:t>
      </w:r>
      <w:r w:rsidRPr="001566A1">
        <w:t xml:space="preserve">са облицима рада „полудневни </w:t>
      </w:r>
      <w:r>
        <w:t xml:space="preserve">боравак </w:t>
      </w:r>
      <w:r w:rsidRPr="001566A1">
        <w:t>и</w:t>
      </w:r>
      <w:r w:rsidRPr="001566A1">
        <w:rPr>
          <w:color w:val="FF0000"/>
        </w:rPr>
        <w:t xml:space="preserve"> </w:t>
      </w:r>
      <w:r w:rsidRPr="001566A1">
        <w:t>припремни предшколски програм у полудневном трајању“.</w:t>
      </w:r>
    </w:p>
    <w:p w:rsidR="002F0A14" w:rsidRDefault="002F0A14" w:rsidP="002F0A14">
      <w:pPr>
        <w:ind w:firstLine="720"/>
        <w:jc w:val="both"/>
        <w:rPr>
          <w:b/>
        </w:rPr>
      </w:pPr>
    </w:p>
    <w:p w:rsidR="002F0A14" w:rsidRPr="00051CF5" w:rsidRDefault="002F0A14" w:rsidP="002F0A14">
      <w:pPr>
        <w:ind w:firstLine="720"/>
        <w:jc w:val="both"/>
      </w:pPr>
    </w:p>
    <w:p w:rsidR="002F0A14" w:rsidRPr="00543045" w:rsidRDefault="002F0A14" w:rsidP="002F0A14">
      <w:pPr>
        <w:jc w:val="center"/>
        <w:rPr>
          <w:b/>
        </w:rPr>
      </w:pPr>
      <w:r w:rsidRPr="00543045">
        <w:rPr>
          <w:b/>
        </w:rPr>
        <w:t xml:space="preserve">Члан </w:t>
      </w:r>
      <w:r>
        <w:rPr>
          <w:b/>
        </w:rPr>
        <w:t>5</w:t>
      </w:r>
      <w:r w:rsidRPr="00543045">
        <w:rPr>
          <w:b/>
        </w:rPr>
        <w:t>.</w:t>
      </w:r>
    </w:p>
    <w:p w:rsidR="002F0A14" w:rsidRPr="00543045" w:rsidRDefault="002F0A14" w:rsidP="002F0A14">
      <w:pPr>
        <w:jc w:val="both"/>
      </w:pPr>
      <w:r w:rsidRPr="00543045">
        <w:lastRenderedPageBreak/>
        <w:tab/>
        <w:t>Одлука ступа на снагу осмог дана од дана објављивања у "Службеном гласнику града Врања".</w:t>
      </w:r>
    </w:p>
    <w:p w:rsidR="002F0A14" w:rsidRDefault="002F0A14" w:rsidP="002F0A14">
      <w:pPr>
        <w:jc w:val="both"/>
      </w:pPr>
    </w:p>
    <w:p w:rsidR="002F0A14" w:rsidRDefault="002F0A14" w:rsidP="002F0A14">
      <w:pPr>
        <w:jc w:val="both"/>
      </w:pPr>
    </w:p>
    <w:p w:rsidR="002F0A14" w:rsidRDefault="002F0A14" w:rsidP="002F0A14">
      <w:pPr>
        <w:jc w:val="both"/>
      </w:pPr>
    </w:p>
    <w:p w:rsidR="002F0A14" w:rsidRPr="00334C21" w:rsidRDefault="002F0A14" w:rsidP="002F0A14">
      <w:pPr>
        <w:jc w:val="both"/>
      </w:pPr>
    </w:p>
    <w:p w:rsidR="002F0A14" w:rsidRDefault="002F0A14" w:rsidP="002F0A14">
      <w:pPr>
        <w:jc w:val="center"/>
        <w:rPr>
          <w:b/>
        </w:rPr>
      </w:pPr>
      <w:r w:rsidRPr="00543045">
        <w:rPr>
          <w:b/>
        </w:rPr>
        <w:t>О б р а з л о ж е њ е</w:t>
      </w:r>
      <w:r>
        <w:rPr>
          <w:b/>
        </w:rPr>
        <w:t>:</w:t>
      </w:r>
    </w:p>
    <w:p w:rsidR="002F0A14" w:rsidRDefault="002F0A14" w:rsidP="002F0A14">
      <w:pPr>
        <w:jc w:val="center"/>
        <w:rPr>
          <w:b/>
        </w:rPr>
      </w:pPr>
    </w:p>
    <w:p w:rsidR="002F0A14" w:rsidRDefault="002F0A14" w:rsidP="002F0A14">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На основу одредаба Закона о основама система образовања и васпитања Скупштина Града Врања донела је Одлуку о м</w:t>
      </w:r>
      <w:r w:rsidRPr="00543045">
        <w:rPr>
          <w:rFonts w:ascii="Times New Roman" w:hAnsi="Times New Roman" w:cs="Times New Roman"/>
          <w:sz w:val="24"/>
          <w:szCs w:val="24"/>
          <w:lang w:val="sr-Cyrl-CS"/>
        </w:rPr>
        <w:t>реж</w:t>
      </w:r>
      <w:r>
        <w:rPr>
          <w:rFonts w:ascii="Times New Roman" w:hAnsi="Times New Roman" w:cs="Times New Roman"/>
          <w:sz w:val="24"/>
          <w:szCs w:val="24"/>
          <w:lang w:val="sr-Cyrl-CS"/>
        </w:rPr>
        <w:t>и</w:t>
      </w:r>
      <w:r w:rsidRPr="00543045">
        <w:rPr>
          <w:rFonts w:ascii="Times New Roman" w:hAnsi="Times New Roman" w:cs="Times New Roman"/>
          <w:sz w:val="24"/>
          <w:szCs w:val="24"/>
          <w:lang w:val="sr-Cyrl-CS"/>
        </w:rPr>
        <w:t xml:space="preserve"> јавних предшколских установа </w:t>
      </w:r>
      <w:r>
        <w:rPr>
          <w:rFonts w:ascii="Times New Roman" w:hAnsi="Times New Roman" w:cs="Times New Roman"/>
          <w:sz w:val="24"/>
          <w:szCs w:val="24"/>
          <w:lang w:val="sr-Cyrl-CS"/>
        </w:rPr>
        <w:t xml:space="preserve">на територији Града Врања. </w:t>
      </w:r>
    </w:p>
    <w:p w:rsidR="002F0A14" w:rsidRDefault="002F0A14" w:rsidP="002F0A14">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CS"/>
        </w:rPr>
        <w:t xml:space="preserve">Овом одлуком предвиђено је да се рад у издвојеном одељењу у селу Крива Феја одвија у </w:t>
      </w:r>
      <w:r>
        <w:rPr>
          <w:rFonts w:ascii="Times New Roman" w:hAnsi="Times New Roman" w:cs="Times New Roman"/>
          <w:sz w:val="24"/>
          <w:szCs w:val="24"/>
        </w:rPr>
        <w:t xml:space="preserve">наменски грађеном објекту који је почео са радом 1983.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Капацитет објекта је 40 деце и у њему је све време радила по једна група припремног предшколског боравка или мешовита група полудневног боравка.</w:t>
      </w:r>
      <w:proofErr w:type="gramEnd"/>
      <w:r>
        <w:rPr>
          <w:rFonts w:ascii="Times New Roman" w:hAnsi="Times New Roman" w:cs="Times New Roman"/>
          <w:sz w:val="24"/>
          <w:szCs w:val="24"/>
        </w:rPr>
        <w:t xml:space="preserve"> Због смањења броја деце у овом објекту ради само мешовита група деце узраста од 3 до 6</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година. </w:t>
      </w:r>
      <w:proofErr w:type="gramStart"/>
      <w:r>
        <w:rPr>
          <w:rFonts w:ascii="Times New Roman" w:hAnsi="Times New Roman" w:cs="Times New Roman"/>
          <w:sz w:val="24"/>
          <w:szCs w:val="24"/>
        </w:rPr>
        <w:t>Објекат у коме је група радила је велики, већ оронуо и тешко се греје.</w:t>
      </w:r>
      <w:proofErr w:type="gramEnd"/>
      <w:r>
        <w:rPr>
          <w:rFonts w:ascii="Times New Roman" w:hAnsi="Times New Roman" w:cs="Times New Roman"/>
          <w:sz w:val="24"/>
          <w:szCs w:val="24"/>
        </w:rPr>
        <w:t xml:space="preserve"> С обзиром на то да је у селу Крива Феја изграђена нова школа, која је издвојено одељење ОШ „Краљ Петар Први </w:t>
      </w:r>
      <w:r w:rsidRPr="009630A3">
        <w:rPr>
          <w:rFonts w:ascii="Times New Roman" w:hAnsi="Times New Roman" w:cs="Times New Roman"/>
          <w:sz w:val="24"/>
          <w:szCs w:val="24"/>
        </w:rPr>
        <w:t>Ослободилац</w:t>
      </w:r>
      <w:r>
        <w:rPr>
          <w:rFonts w:ascii="Times New Roman" w:hAnsi="Times New Roman" w:cs="Times New Roman"/>
          <w:sz w:val="24"/>
          <w:szCs w:val="24"/>
        </w:rPr>
        <w:t>“ Корбевац, а чији капацитети нису у потпуности искоришћени, оправдано је и рационално да ова група настави са радом у простору основне школе.</w:t>
      </w:r>
    </w:p>
    <w:p w:rsidR="002F0A14" w:rsidRDefault="002F0A14" w:rsidP="002F0A14">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Одлуком о м</w:t>
      </w:r>
      <w:r w:rsidRPr="00543045">
        <w:rPr>
          <w:rFonts w:ascii="Times New Roman" w:hAnsi="Times New Roman" w:cs="Times New Roman"/>
          <w:sz w:val="24"/>
          <w:szCs w:val="24"/>
          <w:lang w:val="sr-Cyrl-CS"/>
        </w:rPr>
        <w:t>реж</w:t>
      </w:r>
      <w:r>
        <w:rPr>
          <w:rFonts w:ascii="Times New Roman" w:hAnsi="Times New Roman" w:cs="Times New Roman"/>
          <w:sz w:val="24"/>
          <w:szCs w:val="24"/>
          <w:lang w:val="sr-Cyrl-CS"/>
        </w:rPr>
        <w:t>и</w:t>
      </w:r>
      <w:r w:rsidRPr="00543045">
        <w:rPr>
          <w:rFonts w:ascii="Times New Roman" w:hAnsi="Times New Roman" w:cs="Times New Roman"/>
          <w:sz w:val="24"/>
          <w:szCs w:val="24"/>
          <w:lang w:val="sr-Cyrl-CS"/>
        </w:rPr>
        <w:t xml:space="preserve"> јавних предшколских установа </w:t>
      </w:r>
      <w:r>
        <w:rPr>
          <w:rFonts w:ascii="Times New Roman" w:hAnsi="Times New Roman" w:cs="Times New Roman"/>
          <w:sz w:val="24"/>
          <w:szCs w:val="24"/>
          <w:lang w:val="sr-Cyrl-CS"/>
        </w:rPr>
        <w:t xml:space="preserve">на територији Града Врања утврђено је да васпитна група у селу Доње Жапско ради у просторијама амбуланте у овом селу који је адаптиран за рад предшколске групе. У селу Доње Жапско је реновирана постојећа школска зграда чиме су створени услови  да у њој ради и васпитна група деце предшколског узраста, јер постојећи капацитет школе то омогућава. </w:t>
      </w:r>
    </w:p>
    <w:p w:rsidR="002F0A14" w:rsidRDefault="002F0A14" w:rsidP="002F0A14">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И у школи у Кривој Феји и у селу Доње Жапско биће организовани облици рада полудневни боравак и припремни предшколски програм у полудневном трајању.</w:t>
      </w:r>
    </w:p>
    <w:p w:rsidR="002F0A14" w:rsidRDefault="002F0A14" w:rsidP="002F0A14">
      <w:pPr>
        <w:pStyle w:val="normal0"/>
        <w:spacing w:before="0" w:beforeAutospacing="0" w:after="0" w:afterAutospacing="0"/>
        <w:ind w:firstLine="720"/>
        <w:jc w:val="both"/>
        <w:rPr>
          <w:rFonts w:ascii="Times New Roman" w:hAnsi="Times New Roman" w:cs="Times New Roman"/>
          <w:sz w:val="24"/>
          <w:szCs w:val="24"/>
          <w:lang w:val="sr-Cyrl-CS"/>
        </w:rPr>
      </w:pPr>
    </w:p>
    <w:p w:rsidR="002F0A14" w:rsidRPr="00543045" w:rsidRDefault="002F0A14" w:rsidP="002F0A14">
      <w:pPr>
        <w:ind w:firstLine="720"/>
        <w:jc w:val="both"/>
      </w:pPr>
      <w:r>
        <w:t>О</w:t>
      </w:r>
      <w:r w:rsidRPr="00543045">
        <w:t>ва одлука ступа на снагу осмог дана од дана објављивања у "Службеном гласнику града Врања".</w:t>
      </w:r>
    </w:p>
    <w:p w:rsidR="002F0A14" w:rsidRPr="00543045" w:rsidRDefault="002F0A14" w:rsidP="002F0A14">
      <w:pPr>
        <w:spacing w:after="90"/>
        <w:ind w:firstLine="708"/>
        <w:jc w:val="both"/>
      </w:pPr>
    </w:p>
    <w:p w:rsidR="002F0A14" w:rsidRPr="00543045" w:rsidRDefault="002F0A14" w:rsidP="002F0A14">
      <w:pPr>
        <w:jc w:val="both"/>
      </w:pPr>
    </w:p>
    <w:p w:rsidR="002F0A14" w:rsidRPr="00543045" w:rsidRDefault="002F0A14" w:rsidP="002F0A14">
      <w:pPr>
        <w:jc w:val="both"/>
      </w:pPr>
    </w:p>
    <w:p w:rsidR="002F0A14" w:rsidRPr="00543045" w:rsidRDefault="002F0A14" w:rsidP="002F0A14">
      <w:r w:rsidRPr="00543045">
        <w:t>СКУПШТИНА ГРАДА ВРАЊА, _______________ године, број _________________</w:t>
      </w:r>
    </w:p>
    <w:p w:rsidR="002F0A14" w:rsidRPr="00543045" w:rsidRDefault="002F0A14" w:rsidP="002F0A14"/>
    <w:p w:rsidR="002F0A14" w:rsidRPr="00543045" w:rsidRDefault="002F0A14" w:rsidP="002F0A14"/>
    <w:p w:rsidR="002F0A14" w:rsidRPr="00543045" w:rsidRDefault="002F0A14" w:rsidP="002F0A14">
      <w:pPr>
        <w:ind w:left="5664" w:firstLine="708"/>
        <w:jc w:val="center"/>
      </w:pPr>
      <w:r w:rsidRPr="00543045">
        <w:t xml:space="preserve">        ПРЕДСЕДНИК,</w:t>
      </w:r>
    </w:p>
    <w:p w:rsidR="002F0A14" w:rsidRPr="00543045" w:rsidRDefault="002F0A14" w:rsidP="002F0A14">
      <w:pPr>
        <w:jc w:val="right"/>
      </w:pPr>
      <w:r w:rsidRPr="00543045">
        <w:t>Дејан Тричковић, с.р.</w:t>
      </w:r>
    </w:p>
    <w:p w:rsidR="002F0A14" w:rsidRPr="00543045" w:rsidRDefault="002F0A14" w:rsidP="002F0A14">
      <w:pPr>
        <w:jc w:val="both"/>
      </w:pPr>
    </w:p>
    <w:p w:rsidR="002F0A14" w:rsidRPr="00543045" w:rsidRDefault="002F0A14" w:rsidP="002F0A14">
      <w:pPr>
        <w:jc w:val="both"/>
        <w:rPr>
          <w:b/>
        </w:rPr>
      </w:pPr>
    </w:p>
    <w:p w:rsidR="002F0A14" w:rsidRDefault="002F0A14" w:rsidP="002F0A14"/>
    <w:p w:rsidR="004C6AAC" w:rsidRDefault="004C6AAC" w:rsidP="002F0A14"/>
    <w:p w:rsidR="004C6AAC" w:rsidRDefault="004C6AAC" w:rsidP="002F0A14"/>
    <w:p w:rsidR="004C6AAC" w:rsidRDefault="004C6AAC" w:rsidP="002F0A14"/>
    <w:p w:rsidR="004C6AAC" w:rsidRDefault="004C6AAC" w:rsidP="002F0A14"/>
    <w:p w:rsidR="004C6AAC" w:rsidRDefault="004C6AAC" w:rsidP="002F0A14"/>
    <w:p w:rsidR="004C6AAC" w:rsidRPr="00F52201" w:rsidRDefault="004C6AAC" w:rsidP="004C6AAC">
      <w:pPr>
        <w:autoSpaceDE w:val="0"/>
        <w:autoSpaceDN w:val="0"/>
        <w:adjustRightInd w:val="0"/>
        <w:ind w:firstLine="720"/>
        <w:jc w:val="both"/>
      </w:pPr>
      <w:r w:rsidRPr="00F52201">
        <w:lastRenderedPageBreak/>
        <w:t xml:space="preserve">На основу члана 99. Закона о планирању и изградњи </w:t>
      </w:r>
      <w:r w:rsidRPr="00F52201">
        <w:rPr>
          <w:lang w:val="sr-Cyrl-CS"/>
        </w:rPr>
        <w:t xml:space="preserve">(„Службени гласник РС“, број: 72/09, 81/09-исправка, 64/10 – одлука УС, 24/11, </w:t>
      </w:r>
      <w:r w:rsidRPr="00F52201">
        <w:rPr>
          <w:bCs/>
        </w:rPr>
        <w:t>121/12, 42/13</w:t>
      </w:r>
      <w:r w:rsidRPr="00F52201">
        <w:t>-одлука УС</w:t>
      </w:r>
      <w:r w:rsidRPr="00F52201">
        <w:rPr>
          <w:bCs/>
        </w:rPr>
        <w:t>, 50/13</w:t>
      </w:r>
      <w:r w:rsidRPr="00F52201">
        <w:t xml:space="preserve">-одлука УС, </w:t>
      </w:r>
      <w:r w:rsidRPr="00F52201">
        <w:rPr>
          <w:bCs/>
        </w:rPr>
        <w:t>98/13</w:t>
      </w:r>
      <w:r w:rsidRPr="00F52201">
        <w:t>-одлука УС</w:t>
      </w:r>
      <w:r w:rsidRPr="00F52201">
        <w:rPr>
          <w:lang w:val="sr-Cyrl-CS"/>
        </w:rPr>
        <w:t xml:space="preserve">, </w:t>
      </w:r>
      <w:r w:rsidRPr="00F52201">
        <w:rPr>
          <w:bCs/>
        </w:rPr>
        <w:t xml:space="preserve">132/14 и 145/14, </w:t>
      </w:r>
      <w:r>
        <w:rPr>
          <w:bCs/>
        </w:rPr>
        <w:t>83/18, 31/19, 37/2019-др.закон,</w:t>
      </w:r>
      <w:r w:rsidRPr="00F52201">
        <w:rPr>
          <w:bCs/>
        </w:rPr>
        <w:t xml:space="preserve"> 9/2020</w:t>
      </w:r>
      <w:r>
        <w:rPr>
          <w:bCs/>
        </w:rPr>
        <w:t xml:space="preserve"> и 52/2021</w:t>
      </w:r>
      <w:r w:rsidRPr="00F52201">
        <w:rPr>
          <w:bCs/>
        </w:rPr>
        <w:t>)</w:t>
      </w:r>
      <w:r w:rsidRPr="00F52201">
        <w:t>, Програма отуђења грађевинског земљишта у ја</w:t>
      </w:r>
      <w:r>
        <w:t>вној својини града Врања за 2022</w:t>
      </w:r>
      <w:r w:rsidRPr="00F52201">
        <w:t>. годину („Службени гл</w:t>
      </w:r>
      <w:r>
        <w:t>асник града Врања“, број 37/2021</w:t>
      </w:r>
      <w:r w:rsidR="007C6525">
        <w:t>), члана 15</w:t>
      </w:r>
      <w:r w:rsidRPr="00F52201">
        <w:t>. Одлуке о грађевинском земљишту у јавној својини града Врања („Службени гласник града Врања“, број: 44/2016), Градско веће града Врања н</w:t>
      </w:r>
      <w:r w:rsidR="00D30645">
        <w:t>а седници одржаној 29.08.2022</w:t>
      </w:r>
      <w:r w:rsidRPr="00F52201">
        <w:t>. године, донело је</w:t>
      </w:r>
    </w:p>
    <w:p w:rsidR="004C6AAC" w:rsidRPr="00F52201" w:rsidRDefault="004C6AAC" w:rsidP="004C6AAC">
      <w:pPr>
        <w:autoSpaceDE w:val="0"/>
        <w:autoSpaceDN w:val="0"/>
        <w:adjustRightInd w:val="0"/>
        <w:jc w:val="both"/>
        <w:rPr>
          <w:bCs/>
        </w:rPr>
      </w:pPr>
    </w:p>
    <w:p w:rsidR="004C6AAC" w:rsidRDefault="004C6AAC" w:rsidP="004C6AAC">
      <w:pPr>
        <w:autoSpaceDE w:val="0"/>
        <w:autoSpaceDN w:val="0"/>
        <w:adjustRightInd w:val="0"/>
        <w:jc w:val="both"/>
        <w:rPr>
          <w:rFonts w:ascii="Bookman Old Style" w:hAnsi="Bookman Old Style" w:cs="Times New Roman CYR"/>
          <w:bCs/>
          <w:sz w:val="20"/>
          <w:szCs w:val="20"/>
        </w:rPr>
      </w:pPr>
    </w:p>
    <w:p w:rsidR="004C6AAC" w:rsidRDefault="004C6AAC" w:rsidP="004C6AAC">
      <w:pPr>
        <w:tabs>
          <w:tab w:val="left" w:pos="2410"/>
          <w:tab w:val="left" w:pos="9356"/>
        </w:tabs>
        <w:jc w:val="both"/>
        <w:rPr>
          <w:rFonts w:ascii="Bookman Old Style" w:hAnsi="Bookman Old Style"/>
          <w:sz w:val="20"/>
          <w:szCs w:val="20"/>
        </w:rPr>
      </w:pPr>
    </w:p>
    <w:p w:rsidR="004C6AAC" w:rsidRDefault="004C6AAC" w:rsidP="004C6AAC">
      <w:pPr>
        <w:tabs>
          <w:tab w:val="left" w:pos="2410"/>
          <w:tab w:val="left" w:pos="9356"/>
        </w:tabs>
        <w:jc w:val="center"/>
        <w:rPr>
          <w:rFonts w:ascii="Bookman Old Style" w:hAnsi="Bookman Old Style"/>
          <w:b/>
          <w:sz w:val="20"/>
          <w:szCs w:val="20"/>
        </w:rPr>
      </w:pPr>
      <w:r>
        <w:rPr>
          <w:rFonts w:ascii="Bookman Old Style" w:hAnsi="Bookman Old Style"/>
          <w:b/>
          <w:sz w:val="20"/>
          <w:szCs w:val="20"/>
        </w:rPr>
        <w:t>ОДЛУКУ О ПОКРЕТАЊУ ПОСТУПКА ЗА ОТУЂЕЊЕ</w:t>
      </w:r>
      <w:r>
        <w:rPr>
          <w:rFonts w:ascii="Bookman Old Style" w:hAnsi="Bookman Old Style"/>
          <w:b/>
          <w:sz w:val="20"/>
          <w:szCs w:val="20"/>
        </w:rPr>
        <w:br/>
        <w:t>ГРАЂЕВИНСКОГ ЗЕМЉИШТА У ЈАВНОЈ СВОЈИНИ</w:t>
      </w:r>
      <w:r>
        <w:rPr>
          <w:rFonts w:ascii="Bookman Old Style" w:hAnsi="Bookman Old Style"/>
          <w:b/>
          <w:sz w:val="20"/>
          <w:szCs w:val="20"/>
        </w:rPr>
        <w:br/>
        <w:t>ГРАДА ВРАЊА ЈАВНИМ НАДМЕТАЊЕМ</w:t>
      </w:r>
    </w:p>
    <w:p w:rsidR="004C6AAC" w:rsidRDefault="004C6AAC" w:rsidP="00C12128">
      <w:pPr>
        <w:tabs>
          <w:tab w:val="left" w:pos="2410"/>
          <w:tab w:val="left" w:pos="9356"/>
        </w:tabs>
        <w:rPr>
          <w:rFonts w:ascii="Bookman Old Style" w:hAnsi="Bookman Old Style"/>
          <w:b/>
          <w:sz w:val="20"/>
          <w:szCs w:val="20"/>
        </w:rPr>
      </w:pPr>
    </w:p>
    <w:p w:rsidR="004C6AAC" w:rsidRPr="001F5420" w:rsidRDefault="004C6AAC" w:rsidP="004C6AAC">
      <w:pPr>
        <w:tabs>
          <w:tab w:val="left" w:pos="2410"/>
          <w:tab w:val="left" w:pos="9356"/>
        </w:tabs>
        <w:jc w:val="center"/>
        <w:rPr>
          <w:rFonts w:ascii="Bookman Old Style" w:hAnsi="Bookman Old Style"/>
          <w:b/>
          <w:sz w:val="20"/>
          <w:szCs w:val="20"/>
        </w:rPr>
      </w:pPr>
    </w:p>
    <w:p w:rsidR="004C6AAC" w:rsidRPr="003E6755" w:rsidRDefault="004C6AAC" w:rsidP="004C6AAC">
      <w:pPr>
        <w:tabs>
          <w:tab w:val="left" w:pos="2410"/>
          <w:tab w:val="left" w:pos="9356"/>
        </w:tabs>
        <w:jc w:val="center"/>
        <w:rPr>
          <w:b/>
        </w:rPr>
      </w:pPr>
      <w:r w:rsidRPr="003E6755">
        <w:rPr>
          <w:b/>
        </w:rPr>
        <w:t>Члан 1.</w:t>
      </w:r>
    </w:p>
    <w:p w:rsidR="004C6AAC" w:rsidRPr="00F52201" w:rsidRDefault="00C12128" w:rsidP="004C6AAC">
      <w:pPr>
        <w:tabs>
          <w:tab w:val="left" w:pos="2410"/>
          <w:tab w:val="left" w:pos="9356"/>
        </w:tabs>
        <w:jc w:val="both"/>
      </w:pPr>
      <w:r>
        <w:t xml:space="preserve">          </w:t>
      </w:r>
      <w:r w:rsidR="004C6AAC" w:rsidRPr="00F52201">
        <w:t>Овом Одлуком покреће се поступак отуђења јавним надметањем неизграђеног грађевинског земљишта у јавној својини града Врања, у складу са Програмом отуђења грађевинског земљишта у ја</w:t>
      </w:r>
      <w:r w:rsidR="004C6AAC">
        <w:t>вној својини града Врања за 2022</w:t>
      </w:r>
      <w:r w:rsidR="004C6AAC" w:rsidRPr="00F52201">
        <w:t>. годину.</w:t>
      </w:r>
    </w:p>
    <w:p w:rsidR="004C6AAC" w:rsidRDefault="004C6AAC" w:rsidP="004C6AAC">
      <w:pPr>
        <w:tabs>
          <w:tab w:val="left" w:pos="2410"/>
          <w:tab w:val="left" w:pos="9356"/>
        </w:tabs>
        <w:jc w:val="both"/>
        <w:rPr>
          <w:rFonts w:ascii="Bookman Old Style" w:hAnsi="Bookman Old Style"/>
          <w:sz w:val="20"/>
          <w:szCs w:val="20"/>
        </w:rPr>
      </w:pPr>
    </w:p>
    <w:p w:rsidR="004C6AAC" w:rsidRDefault="004C6AAC" w:rsidP="004C6AAC">
      <w:pPr>
        <w:tabs>
          <w:tab w:val="left" w:pos="2410"/>
          <w:tab w:val="left" w:pos="9356"/>
        </w:tabs>
        <w:jc w:val="center"/>
        <w:rPr>
          <w:b/>
        </w:rPr>
      </w:pPr>
      <w:r w:rsidRPr="003E6755">
        <w:rPr>
          <w:b/>
        </w:rPr>
        <w:t>Члан 2.</w:t>
      </w:r>
    </w:p>
    <w:p w:rsidR="004C6AAC" w:rsidRPr="00F52201" w:rsidRDefault="00C12128" w:rsidP="004C6AAC">
      <w:pPr>
        <w:tabs>
          <w:tab w:val="left" w:pos="2410"/>
          <w:tab w:val="left" w:pos="9356"/>
        </w:tabs>
      </w:pPr>
      <w:r>
        <w:t xml:space="preserve">              </w:t>
      </w:r>
      <w:r w:rsidR="004C6AAC" w:rsidRPr="00F52201">
        <w:t>Грађевинско земљиште за које се покреће поступак отуђења из јавне својине града Врања је:</w:t>
      </w:r>
    </w:p>
    <w:p w:rsidR="004C6AAC" w:rsidRDefault="004C6AAC" w:rsidP="004C6AAC">
      <w:pPr>
        <w:tabs>
          <w:tab w:val="left" w:pos="2410"/>
          <w:tab w:val="left" w:pos="9356"/>
        </w:tabs>
        <w:jc w:val="both"/>
        <w:rPr>
          <w:rFonts w:ascii="Bookman Old Style" w:hAnsi="Bookman Old Style"/>
          <w:sz w:val="20"/>
          <w:szCs w:val="20"/>
        </w:rPr>
      </w:pPr>
    </w:p>
    <w:p w:rsidR="00D57912" w:rsidRPr="00C845A6" w:rsidRDefault="00D57912" w:rsidP="00D57912">
      <w:pPr>
        <w:pStyle w:val="NoSpacing"/>
        <w:rPr>
          <w:rFonts w:ascii="Times New Roman" w:hAnsi="Times New Roman"/>
          <w:b/>
          <w:i/>
          <w:sz w:val="24"/>
          <w:szCs w:val="24"/>
        </w:rPr>
      </w:pPr>
      <w:r>
        <w:rPr>
          <w:rFonts w:ascii="Times New Roman" w:hAnsi="Times New Roman"/>
          <w:b/>
          <w:i/>
          <w:sz w:val="24"/>
          <w:szCs w:val="24"/>
        </w:rPr>
        <w:t>Ι. Локација бр. 1 ( 4  грађевинске</w:t>
      </w:r>
      <w:r w:rsidRPr="00C845A6">
        <w:rPr>
          <w:rFonts w:ascii="Times New Roman" w:hAnsi="Times New Roman"/>
          <w:b/>
          <w:i/>
          <w:sz w:val="24"/>
          <w:szCs w:val="24"/>
        </w:rPr>
        <w:t xml:space="preserve"> парцел</w:t>
      </w:r>
      <w:r>
        <w:rPr>
          <w:rFonts w:ascii="Times New Roman" w:hAnsi="Times New Roman"/>
          <w:b/>
          <w:i/>
          <w:sz w:val="24"/>
          <w:szCs w:val="24"/>
          <w:lang w:val="sr-Cyrl-CS"/>
        </w:rPr>
        <w:t>е</w:t>
      </w:r>
      <w:r w:rsidRPr="00C845A6">
        <w:rPr>
          <w:rFonts w:ascii="Times New Roman" w:hAnsi="Times New Roman"/>
          <w:b/>
          <w:i/>
          <w:sz w:val="24"/>
          <w:szCs w:val="24"/>
        </w:rPr>
        <w:t xml:space="preserve">) - у улици Иве Андрића. </w:t>
      </w:r>
    </w:p>
    <w:p w:rsidR="00D57912" w:rsidRPr="00A8750C" w:rsidRDefault="00D57912" w:rsidP="00D57912">
      <w:pPr>
        <w:pStyle w:val="NoSpacing"/>
        <w:rPr>
          <w:rFonts w:ascii="Times New Roman" w:hAnsi="Times New Roman"/>
          <w:b/>
          <w:i/>
        </w:rPr>
      </w:pPr>
    </w:p>
    <w:p w:rsidR="00D57912" w:rsidRPr="00FB22E9" w:rsidRDefault="00D57912" w:rsidP="00D57912">
      <w:pPr>
        <w:pStyle w:val="NoSpacing"/>
        <w:jc w:val="both"/>
        <w:rPr>
          <w:rFonts w:ascii="Times New Roman" w:hAnsi="Times New Roman"/>
          <w:sz w:val="24"/>
          <w:szCs w:val="24"/>
        </w:rPr>
      </w:pPr>
      <w:r w:rsidRPr="00FB22E9">
        <w:rPr>
          <w:rFonts w:ascii="Times New Roman" w:hAnsi="Times New Roman"/>
          <w:b/>
          <w:sz w:val="24"/>
          <w:szCs w:val="24"/>
        </w:rPr>
        <w:t>А</w:t>
      </w:r>
      <w:r w:rsidRPr="00FB22E9">
        <w:rPr>
          <w:rFonts w:ascii="Times New Roman" w:hAnsi="Times New Roman"/>
          <w:sz w:val="24"/>
          <w:szCs w:val="24"/>
        </w:rPr>
        <w:t xml:space="preserve">. </w:t>
      </w:r>
      <w:r w:rsidRPr="00FB22E9">
        <w:rPr>
          <w:rFonts w:ascii="Times New Roman" w:hAnsi="Times New Roman"/>
          <w:b/>
          <w:sz w:val="24"/>
          <w:szCs w:val="24"/>
          <w:lang w:val="sr-Cyrl-CS"/>
        </w:rPr>
        <w:t>Н</w:t>
      </w:r>
      <w:r w:rsidRPr="00FB22E9">
        <w:rPr>
          <w:rFonts w:ascii="Times New Roman" w:hAnsi="Times New Roman"/>
          <w:b/>
          <w:sz w:val="24"/>
          <w:szCs w:val="24"/>
        </w:rPr>
        <w:t>амена</w:t>
      </w:r>
      <w:r w:rsidRPr="00FB22E9">
        <w:rPr>
          <w:rFonts w:ascii="Times New Roman" w:hAnsi="Times New Roman"/>
          <w:sz w:val="24"/>
          <w:szCs w:val="24"/>
        </w:rPr>
        <w:t xml:space="preserve">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26/2021) и Урбанистичком пројекту потеза између улица Иве Анд</w:t>
      </w:r>
      <w:r>
        <w:rPr>
          <w:rFonts w:ascii="Times New Roman" w:hAnsi="Times New Roman"/>
          <w:sz w:val="24"/>
          <w:szCs w:val="24"/>
        </w:rPr>
        <w:t>р</w:t>
      </w:r>
      <w:r w:rsidRPr="00FB22E9">
        <w:rPr>
          <w:rFonts w:ascii="Times New Roman" w:hAnsi="Times New Roman"/>
          <w:sz w:val="24"/>
          <w:szCs w:val="24"/>
        </w:rPr>
        <w:t xml:space="preserve">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sidRPr="00FB22E9">
        <w:rPr>
          <w:rFonts w:ascii="Times New Roman" w:hAnsi="Times New Roman"/>
          <w:b/>
          <w:sz w:val="24"/>
          <w:szCs w:val="24"/>
        </w:rPr>
        <w:t>3.449,71</w:t>
      </w:r>
      <w:r w:rsidRPr="00FB22E9">
        <w:rPr>
          <w:rFonts w:ascii="Times New Roman" w:hAnsi="Times New Roman"/>
          <w:sz w:val="24"/>
          <w:szCs w:val="24"/>
        </w:rPr>
        <w:t xml:space="preserve"> динара по м</w:t>
      </w:r>
      <w:r w:rsidRPr="00FB22E9">
        <w:rPr>
          <w:rFonts w:ascii="Times New Roman" w:hAnsi="Times New Roman"/>
          <w:sz w:val="24"/>
          <w:szCs w:val="24"/>
          <w:vertAlign w:val="superscript"/>
        </w:rPr>
        <w:t>2</w:t>
      </w:r>
      <w:r w:rsidRPr="00FB22E9">
        <w:rPr>
          <w:rFonts w:ascii="Times New Roman" w:hAnsi="Times New Roman"/>
          <w:sz w:val="24"/>
          <w:szCs w:val="24"/>
        </w:rPr>
        <w:t>.</w:t>
      </w:r>
    </w:p>
    <w:p w:rsidR="00D57912" w:rsidRDefault="00D57912" w:rsidP="00D57912">
      <w:pPr>
        <w:pStyle w:val="NoSpacing"/>
        <w:rPr>
          <w:rFonts w:ascii="Bookman Old Style" w:hAnsi="Bookman Old Style"/>
          <w:i/>
          <w:sz w:val="24"/>
          <w:szCs w:val="24"/>
        </w:rPr>
      </w:pPr>
    </w:p>
    <w:p w:rsidR="00D57912" w:rsidRPr="00FB22E9" w:rsidRDefault="00D57912" w:rsidP="00D57912">
      <w:pPr>
        <w:pStyle w:val="NoSpacing"/>
        <w:rPr>
          <w:rFonts w:ascii="Bookman Old Style" w:hAnsi="Bookman Old Style"/>
          <w:i/>
          <w:sz w:val="24"/>
          <w:szCs w:val="24"/>
        </w:rPr>
      </w:pPr>
    </w:p>
    <w:p w:rsidR="00D57912" w:rsidRPr="007B467A" w:rsidRDefault="00D57912" w:rsidP="00D57912">
      <w:pPr>
        <w:pStyle w:val="NoSpacing"/>
        <w:rPr>
          <w:rFonts w:ascii="Bookman Old Style" w:hAnsi="Bookman Old Style"/>
          <w:i/>
          <w:sz w:val="20"/>
          <w:szCs w:val="20"/>
        </w:rPr>
      </w:pPr>
    </w:p>
    <w:tbl>
      <w:tblPr>
        <w:tblW w:w="745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23"/>
        <w:gridCol w:w="1327"/>
        <w:gridCol w:w="1584"/>
        <w:gridCol w:w="1980"/>
      </w:tblGrid>
      <w:tr w:rsidR="00D57912" w:rsidRPr="007B467A" w:rsidTr="00D57912">
        <w:tc>
          <w:tcPr>
            <w:tcW w:w="73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 Бр.</w:t>
            </w:r>
          </w:p>
        </w:tc>
        <w:tc>
          <w:tcPr>
            <w:tcW w:w="182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327"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84"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7B467A" w:rsidTr="00D57912">
        <w:tc>
          <w:tcPr>
            <w:tcW w:w="738" w:type="dxa"/>
          </w:tcPr>
          <w:p w:rsidR="00D57912" w:rsidRPr="00367BEC" w:rsidRDefault="00D57912" w:rsidP="00D57912">
            <w:pPr>
              <w:pStyle w:val="NoSpacing"/>
              <w:numPr>
                <w:ilvl w:val="0"/>
                <w:numId w:val="1"/>
              </w:numPr>
              <w:rPr>
                <w:rFonts w:ascii="Bookman Old Style" w:hAnsi="Bookman Old Style"/>
                <w:sz w:val="20"/>
                <w:szCs w:val="20"/>
              </w:rPr>
            </w:pPr>
          </w:p>
        </w:tc>
        <w:tc>
          <w:tcPr>
            <w:tcW w:w="182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8660/8</w:t>
            </w:r>
          </w:p>
        </w:tc>
        <w:tc>
          <w:tcPr>
            <w:tcW w:w="1327"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289</w:t>
            </w:r>
          </w:p>
        </w:tc>
        <w:tc>
          <w:tcPr>
            <w:tcW w:w="1584"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996.966,20</w:t>
            </w:r>
          </w:p>
        </w:tc>
        <w:tc>
          <w:tcPr>
            <w:tcW w:w="198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199.393</w:t>
            </w:r>
            <w:r w:rsidRPr="00367BEC">
              <w:rPr>
                <w:rFonts w:ascii="Bookman Old Style" w:hAnsi="Bookman Old Style"/>
                <w:sz w:val="20"/>
                <w:szCs w:val="20"/>
              </w:rPr>
              <w:t>,</w:t>
            </w:r>
            <w:r>
              <w:rPr>
                <w:rFonts w:ascii="Bookman Old Style" w:hAnsi="Bookman Old Style"/>
                <w:sz w:val="20"/>
                <w:szCs w:val="20"/>
              </w:rPr>
              <w:t>20</w:t>
            </w:r>
          </w:p>
        </w:tc>
      </w:tr>
    </w:tbl>
    <w:p w:rsidR="00D57912" w:rsidRPr="00201E67" w:rsidRDefault="00D57912" w:rsidP="00D57912">
      <w:pPr>
        <w:pStyle w:val="NoSpacing"/>
        <w:jc w:val="both"/>
        <w:rPr>
          <w:rFonts w:ascii="Bookman Old Style" w:hAnsi="Bookman Old Style"/>
          <w:b/>
          <w:sz w:val="20"/>
          <w:szCs w:val="20"/>
        </w:rPr>
      </w:pPr>
    </w:p>
    <w:p w:rsidR="00D57912" w:rsidRPr="00136EA6" w:rsidRDefault="00D57912" w:rsidP="00D57912">
      <w:pPr>
        <w:pStyle w:val="NoSpacing"/>
        <w:jc w:val="both"/>
        <w:rPr>
          <w:rFonts w:ascii="Bookman Old Style" w:hAnsi="Bookman Old Style"/>
          <w:b/>
          <w:sz w:val="20"/>
          <w:szCs w:val="20"/>
        </w:rPr>
      </w:pPr>
    </w:p>
    <w:p w:rsidR="00D57912" w:rsidRPr="00FB22E9" w:rsidRDefault="00D57912" w:rsidP="00D57912">
      <w:pPr>
        <w:pStyle w:val="NoSpacing"/>
        <w:jc w:val="both"/>
        <w:rPr>
          <w:rFonts w:ascii="Times New Roman" w:hAnsi="Times New Roman"/>
          <w:sz w:val="24"/>
          <w:szCs w:val="24"/>
        </w:rPr>
      </w:pPr>
      <w:r w:rsidRPr="00FB22E9">
        <w:rPr>
          <w:rFonts w:ascii="Times New Roman" w:hAnsi="Times New Roman"/>
          <w:b/>
          <w:sz w:val="24"/>
          <w:szCs w:val="24"/>
        </w:rPr>
        <w:t>Б</w:t>
      </w:r>
      <w:r w:rsidRPr="00FB22E9">
        <w:rPr>
          <w:rFonts w:ascii="Times New Roman" w:hAnsi="Times New Roman"/>
          <w:sz w:val="24"/>
          <w:szCs w:val="24"/>
        </w:rPr>
        <w:t xml:space="preserve">. </w:t>
      </w:r>
      <w:r w:rsidRPr="00FB22E9">
        <w:rPr>
          <w:rFonts w:ascii="Times New Roman" w:hAnsi="Times New Roman"/>
          <w:b/>
          <w:sz w:val="24"/>
          <w:szCs w:val="24"/>
          <w:lang w:val="sr-Cyrl-CS"/>
        </w:rPr>
        <w:t>Н</w:t>
      </w:r>
      <w:r w:rsidRPr="00FB22E9">
        <w:rPr>
          <w:rFonts w:ascii="Times New Roman" w:hAnsi="Times New Roman"/>
          <w:b/>
          <w:sz w:val="24"/>
          <w:szCs w:val="24"/>
        </w:rPr>
        <w:t>амена</w:t>
      </w:r>
      <w:r w:rsidRPr="00FB22E9">
        <w:rPr>
          <w:rFonts w:ascii="Times New Roman" w:hAnsi="Times New Roman"/>
          <w:sz w:val="24"/>
          <w:szCs w:val="24"/>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26/2021)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sidRPr="00FB22E9">
        <w:rPr>
          <w:rFonts w:ascii="Times New Roman" w:hAnsi="Times New Roman"/>
          <w:b/>
          <w:sz w:val="24"/>
          <w:szCs w:val="24"/>
        </w:rPr>
        <w:t>3.449,71</w:t>
      </w:r>
      <w:r w:rsidRPr="00FB22E9">
        <w:rPr>
          <w:rFonts w:ascii="Times New Roman" w:hAnsi="Times New Roman"/>
          <w:sz w:val="24"/>
          <w:szCs w:val="24"/>
        </w:rPr>
        <w:t xml:space="preserve"> динара по м</w:t>
      </w:r>
      <w:r w:rsidRPr="00FB22E9">
        <w:rPr>
          <w:rFonts w:ascii="Times New Roman" w:hAnsi="Times New Roman"/>
          <w:sz w:val="24"/>
          <w:szCs w:val="24"/>
          <w:vertAlign w:val="superscript"/>
        </w:rPr>
        <w:t>2</w:t>
      </w:r>
      <w:r w:rsidRPr="00FB22E9">
        <w:rPr>
          <w:rFonts w:ascii="Times New Roman" w:hAnsi="Times New Roman"/>
          <w:sz w:val="24"/>
          <w:szCs w:val="24"/>
        </w:rPr>
        <w:t>.</w:t>
      </w:r>
    </w:p>
    <w:p w:rsidR="00D57912" w:rsidRPr="00A8750C" w:rsidRDefault="00D57912" w:rsidP="00D57912">
      <w:pPr>
        <w:pStyle w:val="NoSpacing"/>
        <w:jc w:val="both"/>
        <w:rPr>
          <w:rFonts w:ascii="Times New Roman" w:hAnsi="Times New Roman"/>
        </w:rPr>
      </w:pPr>
    </w:p>
    <w:tbl>
      <w:tblPr>
        <w:tblpPr w:leftFromText="180" w:rightFromText="180" w:vertAnchor="text" w:horzAnchor="margin" w:tblpXSpec="center" w:tblpY="16"/>
        <w:tblW w:w="7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2041"/>
        <w:gridCol w:w="1295"/>
        <w:gridCol w:w="1614"/>
        <w:gridCol w:w="1920"/>
      </w:tblGrid>
      <w:tr w:rsidR="00D57912" w:rsidRPr="007B467A" w:rsidTr="00D57912">
        <w:tc>
          <w:tcPr>
            <w:tcW w:w="704"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2041"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14"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2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7B467A" w:rsidTr="00D57912">
        <w:tc>
          <w:tcPr>
            <w:tcW w:w="704" w:type="dxa"/>
          </w:tcPr>
          <w:p w:rsidR="00D57912" w:rsidRPr="00367BEC" w:rsidRDefault="00D57912" w:rsidP="00D57912">
            <w:pPr>
              <w:pStyle w:val="NoSpacing"/>
              <w:numPr>
                <w:ilvl w:val="0"/>
                <w:numId w:val="2"/>
              </w:numPr>
              <w:rPr>
                <w:rFonts w:ascii="Bookman Old Style" w:hAnsi="Bookman Old Style"/>
                <w:sz w:val="20"/>
                <w:szCs w:val="20"/>
              </w:rPr>
            </w:pPr>
          </w:p>
        </w:tc>
        <w:tc>
          <w:tcPr>
            <w:tcW w:w="2041" w:type="dxa"/>
          </w:tcPr>
          <w:p w:rsidR="00D57912" w:rsidRPr="0050112A" w:rsidRDefault="00D57912" w:rsidP="00D57912">
            <w:pPr>
              <w:pStyle w:val="NoSpacing"/>
              <w:rPr>
                <w:rFonts w:ascii="Bookman Old Style" w:hAnsi="Bookman Old Style"/>
                <w:sz w:val="20"/>
                <w:szCs w:val="20"/>
              </w:rPr>
            </w:pPr>
            <w:r w:rsidRPr="00367BEC">
              <w:rPr>
                <w:rFonts w:ascii="Bookman Old Style" w:hAnsi="Bookman Old Style"/>
                <w:sz w:val="20"/>
                <w:szCs w:val="20"/>
              </w:rPr>
              <w:t>8658/</w:t>
            </w:r>
            <w:r>
              <w:rPr>
                <w:rFonts w:ascii="Bookman Old Style" w:hAnsi="Bookman Old Style"/>
                <w:sz w:val="20"/>
                <w:szCs w:val="20"/>
              </w:rPr>
              <w:t>6</w:t>
            </w:r>
          </w:p>
        </w:tc>
        <w:tc>
          <w:tcPr>
            <w:tcW w:w="1295" w:type="dxa"/>
          </w:tcPr>
          <w:p w:rsidR="00D57912" w:rsidRPr="0050112A" w:rsidRDefault="00D57912" w:rsidP="00D57912">
            <w:pPr>
              <w:pStyle w:val="NoSpacing"/>
              <w:jc w:val="center"/>
              <w:rPr>
                <w:rFonts w:ascii="Bookman Old Style" w:hAnsi="Bookman Old Style"/>
                <w:sz w:val="20"/>
                <w:szCs w:val="20"/>
              </w:rPr>
            </w:pPr>
            <w:r>
              <w:rPr>
                <w:rFonts w:ascii="Bookman Old Style" w:hAnsi="Bookman Old Style"/>
                <w:sz w:val="20"/>
                <w:szCs w:val="20"/>
              </w:rPr>
              <w:t>365</w:t>
            </w:r>
          </w:p>
        </w:tc>
        <w:tc>
          <w:tcPr>
            <w:tcW w:w="1614" w:type="dxa"/>
          </w:tcPr>
          <w:p w:rsidR="00D57912" w:rsidRPr="001B2B41" w:rsidRDefault="00D57912" w:rsidP="00D57912">
            <w:pPr>
              <w:pStyle w:val="NoSpacing"/>
              <w:rPr>
                <w:rFonts w:ascii="Bookman Old Style" w:hAnsi="Bookman Old Style"/>
                <w:sz w:val="20"/>
                <w:szCs w:val="20"/>
              </w:rPr>
            </w:pPr>
            <w:r>
              <w:rPr>
                <w:rFonts w:ascii="Bookman Old Style" w:hAnsi="Bookman Old Style"/>
                <w:sz w:val="20"/>
                <w:szCs w:val="20"/>
              </w:rPr>
              <w:t>1.259.144,20</w:t>
            </w:r>
          </w:p>
        </w:tc>
        <w:tc>
          <w:tcPr>
            <w:tcW w:w="1920" w:type="dxa"/>
          </w:tcPr>
          <w:p w:rsidR="00D57912" w:rsidRPr="008B6585" w:rsidRDefault="00D57912" w:rsidP="00D57912">
            <w:pPr>
              <w:pStyle w:val="NoSpacing"/>
              <w:rPr>
                <w:rFonts w:ascii="Bookman Old Style" w:hAnsi="Bookman Old Style"/>
                <w:sz w:val="20"/>
                <w:szCs w:val="20"/>
              </w:rPr>
            </w:pPr>
            <w:r>
              <w:rPr>
                <w:rFonts w:ascii="Bookman Old Style" w:hAnsi="Bookman Old Style"/>
                <w:sz w:val="20"/>
                <w:szCs w:val="20"/>
              </w:rPr>
              <w:t>251.828,80</w:t>
            </w:r>
          </w:p>
        </w:tc>
      </w:tr>
      <w:tr w:rsidR="00D57912" w:rsidRPr="007B467A" w:rsidTr="00D57912">
        <w:tc>
          <w:tcPr>
            <w:tcW w:w="704" w:type="dxa"/>
          </w:tcPr>
          <w:p w:rsidR="00D57912" w:rsidRPr="00367BEC" w:rsidRDefault="00D57912" w:rsidP="00D57912">
            <w:pPr>
              <w:pStyle w:val="NoSpacing"/>
              <w:numPr>
                <w:ilvl w:val="0"/>
                <w:numId w:val="2"/>
              </w:numPr>
              <w:rPr>
                <w:rFonts w:ascii="Bookman Old Style" w:hAnsi="Bookman Old Style"/>
                <w:sz w:val="20"/>
                <w:szCs w:val="20"/>
              </w:rPr>
            </w:pPr>
          </w:p>
        </w:tc>
        <w:tc>
          <w:tcPr>
            <w:tcW w:w="2041" w:type="dxa"/>
          </w:tcPr>
          <w:p w:rsidR="00D57912" w:rsidRPr="0050112A" w:rsidRDefault="00D57912" w:rsidP="00D57912">
            <w:pPr>
              <w:pStyle w:val="NoSpacing"/>
              <w:rPr>
                <w:rFonts w:ascii="Bookman Old Style" w:hAnsi="Bookman Old Style"/>
                <w:sz w:val="20"/>
                <w:szCs w:val="20"/>
                <w:highlight w:val="yellow"/>
              </w:rPr>
            </w:pPr>
            <w:r w:rsidRPr="0050112A">
              <w:rPr>
                <w:rFonts w:ascii="Bookman Old Style" w:hAnsi="Bookman Old Style"/>
                <w:sz w:val="20"/>
                <w:szCs w:val="20"/>
              </w:rPr>
              <w:t>8651/1</w:t>
            </w:r>
          </w:p>
        </w:tc>
        <w:tc>
          <w:tcPr>
            <w:tcW w:w="1295"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511</w:t>
            </w:r>
          </w:p>
        </w:tc>
        <w:tc>
          <w:tcPr>
            <w:tcW w:w="1614" w:type="dxa"/>
          </w:tcPr>
          <w:p w:rsidR="00D57912" w:rsidRPr="004E37EC" w:rsidRDefault="00D57912" w:rsidP="00D57912">
            <w:pPr>
              <w:pStyle w:val="NoSpacing"/>
              <w:rPr>
                <w:rFonts w:ascii="Bookman Old Style" w:hAnsi="Bookman Old Style"/>
                <w:sz w:val="20"/>
                <w:szCs w:val="20"/>
              </w:rPr>
            </w:pPr>
            <w:r>
              <w:rPr>
                <w:rFonts w:ascii="Bookman Old Style" w:hAnsi="Bookman Old Style"/>
                <w:sz w:val="20"/>
                <w:szCs w:val="20"/>
              </w:rPr>
              <w:t>1.762.80</w:t>
            </w:r>
            <w:r w:rsidRPr="00367BEC">
              <w:rPr>
                <w:rFonts w:ascii="Bookman Old Style" w:hAnsi="Bookman Old Style"/>
                <w:sz w:val="20"/>
                <w:szCs w:val="20"/>
              </w:rPr>
              <w:t>1,</w:t>
            </w:r>
            <w:r>
              <w:rPr>
                <w:rFonts w:ascii="Bookman Old Style" w:hAnsi="Bookman Old Style"/>
                <w:sz w:val="20"/>
                <w:szCs w:val="20"/>
              </w:rPr>
              <w:t>80</w:t>
            </w:r>
          </w:p>
        </w:tc>
        <w:tc>
          <w:tcPr>
            <w:tcW w:w="1920" w:type="dxa"/>
          </w:tcPr>
          <w:p w:rsidR="00D57912" w:rsidRPr="004E37EC" w:rsidRDefault="00D57912" w:rsidP="00D57912">
            <w:pPr>
              <w:pStyle w:val="NoSpacing"/>
              <w:rPr>
                <w:rFonts w:ascii="Bookman Old Style" w:hAnsi="Bookman Old Style"/>
                <w:sz w:val="20"/>
                <w:szCs w:val="20"/>
              </w:rPr>
            </w:pPr>
            <w:r>
              <w:rPr>
                <w:rFonts w:ascii="Bookman Old Style" w:hAnsi="Bookman Old Style"/>
                <w:sz w:val="20"/>
                <w:szCs w:val="20"/>
              </w:rPr>
              <w:t>352.560</w:t>
            </w:r>
            <w:r w:rsidRPr="00367BEC">
              <w:rPr>
                <w:rFonts w:ascii="Bookman Old Style" w:hAnsi="Bookman Old Style"/>
                <w:sz w:val="20"/>
                <w:szCs w:val="20"/>
              </w:rPr>
              <w:t>,</w:t>
            </w:r>
            <w:r>
              <w:rPr>
                <w:rFonts w:ascii="Bookman Old Style" w:hAnsi="Bookman Old Style"/>
                <w:sz w:val="20"/>
                <w:szCs w:val="20"/>
              </w:rPr>
              <w:t>40</w:t>
            </w:r>
          </w:p>
        </w:tc>
      </w:tr>
      <w:tr w:rsidR="00D57912" w:rsidRPr="007B467A" w:rsidTr="00D57912">
        <w:tc>
          <w:tcPr>
            <w:tcW w:w="704" w:type="dxa"/>
          </w:tcPr>
          <w:p w:rsidR="00D57912" w:rsidRPr="00367BEC" w:rsidRDefault="00D57912" w:rsidP="00D57912">
            <w:pPr>
              <w:pStyle w:val="NoSpacing"/>
              <w:numPr>
                <w:ilvl w:val="0"/>
                <w:numId w:val="2"/>
              </w:numPr>
              <w:rPr>
                <w:rFonts w:ascii="Bookman Old Style" w:hAnsi="Bookman Old Style"/>
                <w:sz w:val="20"/>
                <w:szCs w:val="20"/>
              </w:rPr>
            </w:pPr>
          </w:p>
        </w:tc>
        <w:tc>
          <w:tcPr>
            <w:tcW w:w="2041"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8655/2</w:t>
            </w:r>
          </w:p>
        </w:tc>
        <w:tc>
          <w:tcPr>
            <w:tcW w:w="1295"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327</w:t>
            </w:r>
          </w:p>
        </w:tc>
        <w:tc>
          <w:tcPr>
            <w:tcW w:w="1614" w:type="dxa"/>
          </w:tcPr>
          <w:p w:rsidR="00D57912" w:rsidRPr="00640177" w:rsidRDefault="00D57912" w:rsidP="00D57912">
            <w:pPr>
              <w:pStyle w:val="NoSpacing"/>
              <w:rPr>
                <w:rFonts w:ascii="Bookman Old Style" w:hAnsi="Bookman Old Style"/>
                <w:sz w:val="20"/>
                <w:szCs w:val="20"/>
              </w:rPr>
            </w:pPr>
            <w:r>
              <w:rPr>
                <w:rFonts w:ascii="Bookman Old Style" w:hAnsi="Bookman Old Style"/>
                <w:sz w:val="20"/>
                <w:szCs w:val="20"/>
              </w:rPr>
              <w:t>1.128.055</w:t>
            </w:r>
            <w:r w:rsidRPr="00367BEC">
              <w:rPr>
                <w:rFonts w:ascii="Bookman Old Style" w:hAnsi="Bookman Old Style"/>
                <w:sz w:val="20"/>
                <w:szCs w:val="20"/>
              </w:rPr>
              <w:t>,</w:t>
            </w:r>
            <w:r>
              <w:rPr>
                <w:rFonts w:ascii="Bookman Old Style" w:hAnsi="Bookman Old Style"/>
                <w:sz w:val="20"/>
                <w:szCs w:val="20"/>
              </w:rPr>
              <w:t>20</w:t>
            </w:r>
          </w:p>
        </w:tc>
        <w:tc>
          <w:tcPr>
            <w:tcW w:w="19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225.611</w:t>
            </w:r>
            <w:r w:rsidRPr="00367BEC">
              <w:rPr>
                <w:rFonts w:ascii="Bookman Old Style" w:hAnsi="Bookman Old Style"/>
                <w:sz w:val="20"/>
                <w:szCs w:val="20"/>
              </w:rPr>
              <w:t>,00</w:t>
            </w:r>
          </w:p>
        </w:tc>
      </w:tr>
    </w:tbl>
    <w:p w:rsidR="00D57912" w:rsidRPr="007B467A" w:rsidRDefault="00D57912" w:rsidP="00D57912">
      <w:pPr>
        <w:pStyle w:val="NoSpacing"/>
        <w:rPr>
          <w:rFonts w:ascii="Bookman Old Style" w:hAnsi="Bookman Old Style"/>
          <w:sz w:val="20"/>
          <w:szCs w:val="20"/>
        </w:rPr>
      </w:pPr>
    </w:p>
    <w:p w:rsidR="00D57912" w:rsidRPr="007B467A" w:rsidRDefault="00D57912" w:rsidP="00D57912">
      <w:pPr>
        <w:pStyle w:val="NoSpacing"/>
        <w:rPr>
          <w:rFonts w:ascii="Bookman Old Style" w:hAnsi="Bookman Old Style"/>
          <w:sz w:val="20"/>
          <w:szCs w:val="20"/>
        </w:rPr>
      </w:pPr>
    </w:p>
    <w:p w:rsidR="00D57912" w:rsidRDefault="00D57912" w:rsidP="00D57912">
      <w:pPr>
        <w:pStyle w:val="NoSpacing"/>
        <w:rPr>
          <w:rFonts w:ascii="Bookman Old Style" w:hAnsi="Bookman Old Style"/>
          <w:b/>
          <w:i/>
          <w:sz w:val="20"/>
          <w:szCs w:val="20"/>
        </w:rPr>
      </w:pPr>
    </w:p>
    <w:p w:rsidR="00D57912" w:rsidRPr="00B47981" w:rsidRDefault="00D57912" w:rsidP="00D57912">
      <w:pPr>
        <w:pStyle w:val="NoSpacing"/>
        <w:rPr>
          <w:rFonts w:ascii="Bookman Old Style" w:hAnsi="Bookman Old Style"/>
          <w:b/>
          <w:i/>
          <w:sz w:val="20"/>
          <w:szCs w:val="20"/>
        </w:rPr>
      </w:pPr>
    </w:p>
    <w:p w:rsidR="00D57912" w:rsidRDefault="00D57912" w:rsidP="00D57912">
      <w:pPr>
        <w:pStyle w:val="NoSpacing"/>
        <w:rPr>
          <w:rFonts w:ascii="Bookman Old Style" w:hAnsi="Bookman Old Style"/>
          <w:b/>
          <w:i/>
          <w:sz w:val="20"/>
          <w:szCs w:val="20"/>
        </w:rPr>
      </w:pPr>
    </w:p>
    <w:p w:rsidR="00D57912" w:rsidRDefault="00D57912" w:rsidP="00D57912">
      <w:pPr>
        <w:pStyle w:val="NoSpacing"/>
        <w:rPr>
          <w:rFonts w:ascii="Bookman Old Style" w:hAnsi="Bookman Old Style"/>
          <w:sz w:val="20"/>
          <w:szCs w:val="20"/>
        </w:rPr>
      </w:pPr>
    </w:p>
    <w:p w:rsidR="00D57912" w:rsidRDefault="00D57912" w:rsidP="00D57912">
      <w:pPr>
        <w:pStyle w:val="NoSpacing"/>
        <w:jc w:val="both"/>
        <w:rPr>
          <w:rFonts w:ascii="Bookman Old Style" w:hAnsi="Bookman Old Style"/>
          <w:b/>
          <w:i/>
          <w:sz w:val="20"/>
          <w:szCs w:val="20"/>
        </w:rPr>
      </w:pPr>
    </w:p>
    <w:p w:rsidR="00D57912" w:rsidRPr="00D87E41" w:rsidRDefault="00D57912" w:rsidP="00D57912">
      <w:pPr>
        <w:pStyle w:val="NoSpacing"/>
        <w:rPr>
          <w:rFonts w:ascii="Bookman Old Style" w:hAnsi="Bookman Old Style"/>
          <w:sz w:val="20"/>
          <w:szCs w:val="20"/>
        </w:rPr>
      </w:pPr>
    </w:p>
    <w:p w:rsidR="00D57912" w:rsidRPr="00C845A6" w:rsidRDefault="00D57912" w:rsidP="00D57912">
      <w:pPr>
        <w:pStyle w:val="NoSpacing"/>
        <w:rPr>
          <w:rFonts w:ascii="Times New Roman" w:hAnsi="Times New Roman"/>
          <w:b/>
          <w:i/>
          <w:sz w:val="24"/>
          <w:szCs w:val="24"/>
          <w:lang w:val="sr-Cyrl-CS"/>
        </w:rPr>
      </w:pPr>
      <w:r w:rsidRPr="00C845A6">
        <w:rPr>
          <w:rFonts w:ascii="Times New Roman" w:hAnsi="Times New Roman"/>
          <w:b/>
          <w:i/>
          <w:sz w:val="24"/>
          <w:szCs w:val="24"/>
        </w:rPr>
        <w:t>II</w:t>
      </w:r>
      <w:r>
        <w:rPr>
          <w:rFonts w:ascii="Times New Roman" w:hAnsi="Times New Roman"/>
          <w:b/>
          <w:i/>
          <w:sz w:val="24"/>
          <w:szCs w:val="24"/>
        </w:rPr>
        <w:t xml:space="preserve"> </w:t>
      </w:r>
      <w:r w:rsidRPr="00C845A6">
        <w:rPr>
          <w:rFonts w:ascii="Times New Roman" w:hAnsi="Times New Roman"/>
          <w:b/>
          <w:i/>
          <w:sz w:val="24"/>
          <w:szCs w:val="24"/>
        </w:rPr>
        <w:t>Локација бр.</w:t>
      </w:r>
      <w:r w:rsidRPr="00C845A6">
        <w:rPr>
          <w:rFonts w:ascii="Times New Roman" w:hAnsi="Times New Roman"/>
          <w:b/>
          <w:i/>
          <w:sz w:val="24"/>
          <w:szCs w:val="24"/>
          <w:vertAlign w:val="superscript"/>
        </w:rPr>
        <w:t xml:space="preserve"> </w:t>
      </w:r>
      <w:r>
        <w:rPr>
          <w:rFonts w:ascii="Times New Roman" w:hAnsi="Times New Roman"/>
          <w:b/>
          <w:i/>
          <w:sz w:val="24"/>
          <w:szCs w:val="24"/>
        </w:rPr>
        <w:t>2 ( 19</w:t>
      </w:r>
      <w:r w:rsidRPr="00C845A6">
        <w:rPr>
          <w:rFonts w:ascii="Times New Roman" w:hAnsi="Times New Roman"/>
          <w:b/>
          <w:i/>
          <w:sz w:val="24"/>
          <w:szCs w:val="24"/>
        </w:rPr>
        <w:t xml:space="preserve"> грађевинск</w:t>
      </w:r>
      <w:r w:rsidRPr="00C845A6">
        <w:rPr>
          <w:rFonts w:ascii="Times New Roman" w:hAnsi="Times New Roman"/>
          <w:b/>
          <w:i/>
          <w:sz w:val="24"/>
          <w:szCs w:val="24"/>
          <w:lang w:val="sr-Cyrl-CS"/>
        </w:rPr>
        <w:t>их</w:t>
      </w:r>
      <w:r w:rsidRPr="00C845A6">
        <w:rPr>
          <w:rFonts w:ascii="Times New Roman" w:hAnsi="Times New Roman"/>
          <w:b/>
          <w:i/>
          <w:sz w:val="24"/>
          <w:szCs w:val="24"/>
        </w:rPr>
        <w:t xml:space="preserve"> парцел</w:t>
      </w:r>
      <w:r w:rsidRPr="00C845A6">
        <w:rPr>
          <w:rFonts w:ascii="Times New Roman" w:hAnsi="Times New Roman"/>
          <w:b/>
          <w:i/>
          <w:sz w:val="24"/>
          <w:szCs w:val="24"/>
          <w:lang w:val="sr-Cyrl-CS"/>
        </w:rPr>
        <w:t>а</w:t>
      </w:r>
      <w:r w:rsidRPr="00C845A6">
        <w:rPr>
          <w:rFonts w:ascii="Times New Roman" w:hAnsi="Times New Roman"/>
          <w:b/>
          <w:i/>
          <w:sz w:val="24"/>
          <w:szCs w:val="24"/>
        </w:rPr>
        <w:t xml:space="preserve">) – у улици Будислава Шошкића. </w:t>
      </w:r>
    </w:p>
    <w:p w:rsidR="00D57912" w:rsidRPr="00C845A6" w:rsidRDefault="00D57912" w:rsidP="00D57912">
      <w:pPr>
        <w:pStyle w:val="NoSpacing"/>
        <w:rPr>
          <w:rFonts w:ascii="Times New Roman" w:hAnsi="Times New Roman"/>
          <w:b/>
          <w:i/>
          <w:lang w:val="sr-Cyrl-CS"/>
        </w:rPr>
      </w:pPr>
    </w:p>
    <w:p w:rsidR="00D57912" w:rsidRPr="006C0999" w:rsidRDefault="00D57912" w:rsidP="00D57912">
      <w:pPr>
        <w:pStyle w:val="NoSpacing"/>
        <w:rPr>
          <w:rFonts w:ascii="Bookman Old Style" w:hAnsi="Bookman Old Style"/>
          <w:b/>
          <w:i/>
          <w:sz w:val="20"/>
          <w:szCs w:val="20"/>
          <w:lang w:val="sr-Cyrl-CS"/>
        </w:rPr>
      </w:pPr>
    </w:p>
    <w:tbl>
      <w:tblPr>
        <w:tblpPr w:leftFromText="180" w:rightFromText="180" w:vertAnchor="text" w:horzAnchor="margin" w:tblpXSpec="center" w:tblpY="2054"/>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 Врање 1)</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2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89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12902</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450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1.552.369,5</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310.474</w:t>
            </w:r>
            <w:r w:rsidRPr="00367BEC">
              <w:rPr>
                <w:rFonts w:ascii="Bookman Old Style" w:hAnsi="Bookman Old Style"/>
                <w:sz w:val="20"/>
                <w:szCs w:val="20"/>
              </w:rPr>
              <w:t>,00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2.</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12903</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D57912" w:rsidRPr="00AA1D0A" w:rsidRDefault="00D57912" w:rsidP="00D57912">
            <w:pPr>
              <w:pStyle w:val="NoSpacing"/>
              <w:rPr>
                <w:rFonts w:ascii="Bookman Old Style" w:hAnsi="Bookman Old Style"/>
                <w:sz w:val="20"/>
                <w:szCs w:val="20"/>
              </w:rPr>
            </w:pPr>
            <w:r>
              <w:rPr>
                <w:rFonts w:ascii="Bookman Old Style" w:hAnsi="Bookman Old Style"/>
                <w:sz w:val="20"/>
                <w:szCs w:val="20"/>
              </w:rPr>
              <w:t>289.775</w:t>
            </w:r>
            <w:r w:rsidRPr="00367BEC">
              <w:rPr>
                <w:rFonts w:ascii="Bookman Old Style" w:hAnsi="Bookman Old Style"/>
                <w:sz w:val="20"/>
                <w:szCs w:val="20"/>
              </w:rPr>
              <w:t>,</w:t>
            </w:r>
            <w:r>
              <w:rPr>
                <w:rFonts w:ascii="Bookman Old Style" w:hAnsi="Bookman Old Style"/>
                <w:sz w:val="20"/>
                <w:szCs w:val="20"/>
              </w:rPr>
              <w:t>60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3.</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12904</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4.</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12905</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5.</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12906</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6.</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12907</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495</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1.707.606,5</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341.521,3</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lang w:val="sr-Cyrl-CS"/>
              </w:rPr>
              <w:t>7</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12916</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392</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1.352.286,3</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270.457,3</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8</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12921</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404</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1.393.682,8</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278.</w:t>
            </w:r>
            <w:r w:rsidRPr="00367BEC">
              <w:rPr>
                <w:rFonts w:ascii="Bookman Old Style" w:hAnsi="Bookman Old Style"/>
                <w:sz w:val="20"/>
                <w:szCs w:val="20"/>
              </w:rPr>
              <w:t>7</w:t>
            </w:r>
            <w:r>
              <w:rPr>
                <w:rFonts w:ascii="Bookman Old Style" w:hAnsi="Bookman Old Style"/>
                <w:sz w:val="20"/>
                <w:szCs w:val="20"/>
              </w:rPr>
              <w:t>36,6</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9</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12924</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370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1.276.392,7</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255.278,5</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0</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12925</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374</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1.290.191,5</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258.038,3</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1</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12926</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379</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1.307.440,1</w:t>
            </w:r>
            <w:r w:rsidRPr="00367BEC">
              <w:rPr>
                <w:rFonts w:ascii="Bookman Old Style" w:hAnsi="Bookman Old Style"/>
                <w:sz w:val="20"/>
                <w:szCs w:val="20"/>
              </w:rPr>
              <w:t>0</w:t>
            </w:r>
          </w:p>
        </w:tc>
        <w:tc>
          <w:tcPr>
            <w:tcW w:w="1890" w:type="dxa"/>
          </w:tcPr>
          <w:p w:rsidR="00D57912" w:rsidRPr="00B01992" w:rsidRDefault="00D57912" w:rsidP="00D57912">
            <w:pPr>
              <w:pStyle w:val="NoSpacing"/>
              <w:rPr>
                <w:rFonts w:ascii="Bookman Old Style" w:hAnsi="Bookman Old Style"/>
                <w:sz w:val="20"/>
                <w:szCs w:val="20"/>
              </w:rPr>
            </w:pPr>
            <w:r>
              <w:rPr>
                <w:rFonts w:ascii="Bookman Old Style" w:hAnsi="Bookman Old Style"/>
                <w:sz w:val="20"/>
                <w:szCs w:val="20"/>
              </w:rPr>
              <w:t>261.488,00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2</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12927</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382</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1.317.789,2</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263.557,8</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3</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12912</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394</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sidRPr="00367BEC">
              <w:rPr>
                <w:rFonts w:ascii="Bookman Old Style" w:hAnsi="Bookman Old Style"/>
                <w:sz w:val="20"/>
                <w:szCs w:val="20"/>
              </w:rPr>
              <w:t>.</w:t>
            </w:r>
            <w:r>
              <w:rPr>
                <w:rFonts w:ascii="Bookman Old Style" w:hAnsi="Bookman Old Style"/>
                <w:sz w:val="20"/>
                <w:szCs w:val="20"/>
              </w:rPr>
              <w:t>359.185,7</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271.837,1</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4</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12914</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395</w:t>
            </w:r>
          </w:p>
        </w:tc>
        <w:tc>
          <w:tcPr>
            <w:tcW w:w="1620" w:type="dxa"/>
          </w:tcPr>
          <w:p w:rsidR="00D57912" w:rsidRPr="006C1E5A" w:rsidRDefault="00D57912" w:rsidP="00D57912">
            <w:pPr>
              <w:pStyle w:val="NoSpacing"/>
              <w:rPr>
                <w:rFonts w:ascii="Bookman Old Style" w:hAnsi="Bookman Old Style"/>
                <w:sz w:val="20"/>
                <w:szCs w:val="20"/>
              </w:rPr>
            </w:pPr>
            <w:r>
              <w:rPr>
                <w:rFonts w:ascii="Bookman Old Style" w:hAnsi="Bookman Old Style"/>
                <w:sz w:val="20"/>
                <w:szCs w:val="20"/>
              </w:rPr>
              <w:t>1.362.635</w:t>
            </w:r>
            <w:r w:rsidRPr="00367BEC">
              <w:rPr>
                <w:rFonts w:ascii="Bookman Old Style" w:hAnsi="Bookman Old Style"/>
                <w:sz w:val="20"/>
                <w:szCs w:val="20"/>
              </w:rPr>
              <w:t>,</w:t>
            </w:r>
            <w:r>
              <w:rPr>
                <w:rFonts w:ascii="Bookman Old Style" w:hAnsi="Bookman Old Style"/>
                <w:sz w:val="20"/>
                <w:szCs w:val="20"/>
              </w:rPr>
              <w:t>50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272.527,1</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lang w:val="sr-Cyrl-CS"/>
              </w:rPr>
              <w:t>15</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12917</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396</w:t>
            </w:r>
          </w:p>
        </w:tc>
        <w:tc>
          <w:tcPr>
            <w:tcW w:w="1620" w:type="dxa"/>
          </w:tcPr>
          <w:p w:rsidR="00D57912" w:rsidRPr="009C33FA" w:rsidRDefault="00D57912" w:rsidP="00D57912">
            <w:pPr>
              <w:pStyle w:val="NoSpacing"/>
              <w:rPr>
                <w:rFonts w:ascii="Bookman Old Style" w:hAnsi="Bookman Old Style"/>
                <w:sz w:val="20"/>
                <w:szCs w:val="20"/>
              </w:rPr>
            </w:pPr>
            <w:r>
              <w:rPr>
                <w:rFonts w:ascii="Bookman Old Style" w:hAnsi="Bookman Old Style"/>
                <w:sz w:val="20"/>
                <w:szCs w:val="20"/>
              </w:rPr>
              <w:t>1.366.</w:t>
            </w:r>
            <w:r w:rsidRPr="00367BEC">
              <w:rPr>
                <w:rFonts w:ascii="Bookman Old Style" w:hAnsi="Bookman Old Style"/>
                <w:sz w:val="20"/>
                <w:szCs w:val="20"/>
              </w:rPr>
              <w:t>0</w:t>
            </w:r>
            <w:r>
              <w:rPr>
                <w:rFonts w:ascii="Bookman Old Style" w:hAnsi="Bookman Old Style"/>
                <w:sz w:val="20"/>
                <w:szCs w:val="20"/>
              </w:rPr>
              <w:t>85,20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273.217</w:t>
            </w:r>
            <w:r w:rsidRPr="00367BEC">
              <w:rPr>
                <w:rFonts w:ascii="Bookman Old Style" w:hAnsi="Bookman Old Style"/>
                <w:sz w:val="20"/>
                <w:szCs w:val="20"/>
              </w:rPr>
              <w:t>,00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lang w:val="sr-Cyrl-CS"/>
              </w:rPr>
              <w:t>16</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12919</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397</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1.369.534,9</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273.907</w:t>
            </w:r>
            <w:r w:rsidRPr="00367BEC">
              <w:rPr>
                <w:rFonts w:ascii="Bookman Old Style" w:hAnsi="Bookman Old Style"/>
                <w:sz w:val="20"/>
                <w:szCs w:val="20"/>
              </w:rPr>
              <w:t>,00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17</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12922</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398</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1.372.984,6</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274.597</w:t>
            </w:r>
            <w:r w:rsidRPr="00367BEC">
              <w:rPr>
                <w:rFonts w:ascii="Bookman Old Style" w:hAnsi="Bookman Old Style"/>
                <w:sz w:val="20"/>
                <w:szCs w:val="20"/>
              </w:rPr>
              <w:t>,00</w:t>
            </w:r>
          </w:p>
        </w:tc>
      </w:tr>
    </w:tbl>
    <w:p w:rsidR="00D57912" w:rsidRPr="00FB22E9" w:rsidRDefault="00D57912" w:rsidP="00D57912">
      <w:pPr>
        <w:pStyle w:val="NoSpacing"/>
        <w:jc w:val="both"/>
        <w:rPr>
          <w:rFonts w:ascii="Times New Roman" w:hAnsi="Times New Roman"/>
          <w:sz w:val="24"/>
          <w:szCs w:val="24"/>
        </w:rPr>
      </w:pPr>
      <w:r w:rsidRPr="00FB22E9">
        <w:rPr>
          <w:rFonts w:ascii="Bookman Old Style" w:hAnsi="Bookman Old Style"/>
          <w:sz w:val="24"/>
          <w:szCs w:val="24"/>
          <w:lang w:val="sr-Cyrl-CS"/>
        </w:rPr>
        <w:t xml:space="preserve">   </w:t>
      </w:r>
      <w:r w:rsidRPr="00FB22E9">
        <w:rPr>
          <w:rFonts w:ascii="Times New Roman" w:hAnsi="Times New Roman"/>
          <w:b/>
          <w:sz w:val="24"/>
          <w:szCs w:val="24"/>
          <w:lang w:val="sr-Cyrl-CS"/>
        </w:rPr>
        <w:t>Н</w:t>
      </w:r>
      <w:r w:rsidRPr="00FB22E9">
        <w:rPr>
          <w:rFonts w:ascii="Times New Roman" w:hAnsi="Times New Roman"/>
          <w:b/>
          <w:sz w:val="24"/>
          <w:szCs w:val="24"/>
        </w:rPr>
        <w:t>амена</w:t>
      </w:r>
      <w:r w:rsidRPr="00FB22E9">
        <w:rPr>
          <w:rFonts w:ascii="Times New Roman" w:hAnsi="Times New Roman"/>
          <w:sz w:val="24"/>
          <w:szCs w:val="24"/>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26/2021), по степену комуналне опремљености налази се у трећој зони. Почетна цена за непокретности на овој локацији износи </w:t>
      </w:r>
      <w:r w:rsidRPr="00FB22E9">
        <w:rPr>
          <w:rFonts w:ascii="Times New Roman" w:hAnsi="Times New Roman"/>
          <w:b/>
          <w:sz w:val="24"/>
          <w:szCs w:val="24"/>
        </w:rPr>
        <w:t>3.449,71</w:t>
      </w:r>
      <w:r w:rsidRPr="00FB22E9">
        <w:rPr>
          <w:rFonts w:ascii="Times New Roman" w:hAnsi="Times New Roman"/>
          <w:sz w:val="24"/>
          <w:szCs w:val="24"/>
        </w:rPr>
        <w:t xml:space="preserve"> динара по м</w:t>
      </w:r>
      <w:r w:rsidRPr="00FB22E9">
        <w:rPr>
          <w:rFonts w:ascii="Times New Roman" w:hAnsi="Times New Roman"/>
          <w:sz w:val="24"/>
          <w:szCs w:val="24"/>
          <w:vertAlign w:val="superscript"/>
        </w:rPr>
        <w:t>2</w:t>
      </w:r>
      <w:r w:rsidRPr="00FB22E9">
        <w:rPr>
          <w:rFonts w:ascii="Times New Roman" w:hAnsi="Times New Roman"/>
          <w:sz w:val="24"/>
          <w:szCs w:val="24"/>
        </w:rPr>
        <w:t>.</w:t>
      </w: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Pr="00136EA6"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Pr="006F4FD7"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Pr="00201E67" w:rsidRDefault="00D57912" w:rsidP="00D57912">
      <w:pPr>
        <w:pStyle w:val="NoSpacing"/>
        <w:jc w:val="both"/>
        <w:rPr>
          <w:rFonts w:ascii="Bookman Old Style" w:hAnsi="Bookman Old Style"/>
          <w:sz w:val="20"/>
          <w:szCs w:val="20"/>
        </w:rPr>
      </w:pPr>
    </w:p>
    <w:p w:rsidR="00D57912" w:rsidRPr="007B467A" w:rsidRDefault="00D57912" w:rsidP="00D57912">
      <w:pPr>
        <w:pStyle w:val="NoSpacing"/>
        <w:jc w:val="both"/>
        <w:rPr>
          <w:rFonts w:ascii="Bookman Old Style" w:hAnsi="Bookman Old Style"/>
          <w:sz w:val="20"/>
          <w:szCs w:val="20"/>
        </w:rPr>
      </w:pPr>
    </w:p>
    <w:p w:rsidR="00D57912" w:rsidRPr="007B467A" w:rsidRDefault="00D57912" w:rsidP="00D57912">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D57912" w:rsidRPr="007B467A" w:rsidRDefault="00D57912" w:rsidP="00D57912">
      <w:pPr>
        <w:pStyle w:val="NoSpacing"/>
        <w:jc w:val="both"/>
        <w:rPr>
          <w:rFonts w:ascii="Bookman Old Style" w:hAnsi="Bookman Old Style"/>
          <w:sz w:val="20"/>
          <w:szCs w:val="20"/>
        </w:rPr>
      </w:pPr>
    </w:p>
    <w:p w:rsidR="00D57912" w:rsidRPr="007B467A" w:rsidRDefault="00D57912" w:rsidP="00D57912">
      <w:pPr>
        <w:pStyle w:val="NoSpacing"/>
        <w:jc w:val="both"/>
        <w:rPr>
          <w:rFonts w:ascii="Bookman Old Style" w:hAnsi="Bookman Old Style"/>
          <w:sz w:val="20"/>
          <w:szCs w:val="20"/>
        </w:rPr>
      </w:pPr>
    </w:p>
    <w:p w:rsidR="00D57912" w:rsidRPr="007B467A"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b/>
          <w:i/>
          <w:sz w:val="20"/>
          <w:szCs w:val="20"/>
        </w:rPr>
      </w:pPr>
      <w:r>
        <w:rPr>
          <w:rFonts w:ascii="Bookman Old Style" w:hAnsi="Bookman Old Style"/>
          <w:b/>
          <w:i/>
          <w:sz w:val="20"/>
          <w:szCs w:val="20"/>
          <w:lang w:val="sr-Cyrl-CS"/>
        </w:rPr>
        <w:t xml:space="preserve">  </w:t>
      </w:r>
    </w:p>
    <w:p w:rsidR="00D57912" w:rsidRDefault="00D57912" w:rsidP="00D57912">
      <w:pPr>
        <w:pStyle w:val="NoSpacing"/>
        <w:jc w:val="both"/>
        <w:rPr>
          <w:rFonts w:ascii="Bookman Old Style" w:hAnsi="Bookman Old Style"/>
          <w:b/>
          <w:i/>
          <w:sz w:val="20"/>
          <w:szCs w:val="20"/>
        </w:rPr>
      </w:pPr>
    </w:p>
    <w:p w:rsidR="00D57912" w:rsidRDefault="00D57912" w:rsidP="00D57912">
      <w:pPr>
        <w:pStyle w:val="NoSpacing"/>
        <w:jc w:val="both"/>
        <w:rPr>
          <w:rFonts w:ascii="Bookman Old Style" w:hAnsi="Bookman Old Style"/>
          <w:b/>
          <w:i/>
          <w:sz w:val="20"/>
          <w:szCs w:val="20"/>
        </w:rPr>
      </w:pPr>
    </w:p>
    <w:p w:rsidR="00D57912" w:rsidRDefault="00D57912" w:rsidP="00D57912">
      <w:pPr>
        <w:pStyle w:val="NoSpacing"/>
        <w:jc w:val="both"/>
        <w:rPr>
          <w:rFonts w:ascii="Bookman Old Style" w:hAnsi="Bookman Old Style"/>
          <w:b/>
          <w:i/>
          <w:sz w:val="20"/>
          <w:szCs w:val="20"/>
        </w:rPr>
      </w:pPr>
    </w:p>
    <w:p w:rsidR="00D57912" w:rsidRPr="00FB22E9" w:rsidRDefault="00D57912" w:rsidP="00D57912">
      <w:pPr>
        <w:pStyle w:val="NoSpacing"/>
        <w:jc w:val="both"/>
        <w:rPr>
          <w:rFonts w:ascii="Times New Roman" w:hAnsi="Times New Roman"/>
          <w:sz w:val="24"/>
          <w:szCs w:val="24"/>
        </w:rPr>
      </w:pPr>
      <w:r>
        <w:rPr>
          <w:rFonts w:ascii="Bookman Old Style" w:hAnsi="Bookman Old Style"/>
          <w:b/>
          <w:i/>
          <w:sz w:val="20"/>
          <w:szCs w:val="20"/>
        </w:rPr>
        <w:t xml:space="preserve">                 </w:t>
      </w:r>
      <w:r w:rsidRPr="00FB22E9">
        <w:rPr>
          <w:rFonts w:ascii="Times New Roman" w:hAnsi="Times New Roman"/>
          <w:b/>
          <w:sz w:val="24"/>
          <w:szCs w:val="24"/>
        </w:rPr>
        <w:t>Б</w:t>
      </w:r>
      <w:r w:rsidRPr="00FB22E9">
        <w:rPr>
          <w:rFonts w:ascii="Times New Roman" w:hAnsi="Times New Roman"/>
          <w:sz w:val="24"/>
          <w:szCs w:val="24"/>
        </w:rPr>
        <w:t xml:space="preserve">. </w:t>
      </w:r>
      <w:r w:rsidRPr="00FB22E9">
        <w:rPr>
          <w:rFonts w:ascii="Times New Roman" w:hAnsi="Times New Roman"/>
          <w:b/>
          <w:sz w:val="24"/>
          <w:szCs w:val="24"/>
          <w:lang w:val="sr-Cyrl-CS"/>
        </w:rPr>
        <w:t>Н</w:t>
      </w:r>
      <w:r w:rsidRPr="00FB22E9">
        <w:rPr>
          <w:rFonts w:ascii="Times New Roman" w:hAnsi="Times New Roman"/>
          <w:b/>
          <w:sz w:val="24"/>
          <w:szCs w:val="24"/>
        </w:rPr>
        <w:t>амена</w:t>
      </w:r>
      <w:r w:rsidRPr="00FB22E9">
        <w:rPr>
          <w:rFonts w:ascii="Times New Roman" w:hAnsi="Times New Roman"/>
          <w:sz w:val="24"/>
          <w:szCs w:val="24"/>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26/2021) у улици Будислава Шошкића, по степену комуналне опремљености налази се на граници друге и треће зоне. Почетна цена за непокретности на овој локацији износи </w:t>
      </w:r>
      <w:r w:rsidRPr="00FB22E9">
        <w:rPr>
          <w:rFonts w:ascii="Times New Roman" w:hAnsi="Times New Roman"/>
          <w:b/>
          <w:sz w:val="24"/>
          <w:szCs w:val="24"/>
        </w:rPr>
        <w:t>3.449,71</w:t>
      </w:r>
      <w:r w:rsidRPr="00FB22E9">
        <w:rPr>
          <w:rFonts w:ascii="Times New Roman" w:hAnsi="Times New Roman"/>
          <w:sz w:val="24"/>
          <w:szCs w:val="24"/>
        </w:rPr>
        <w:t xml:space="preserve"> динара по м</w:t>
      </w:r>
      <w:r w:rsidRPr="00FB22E9">
        <w:rPr>
          <w:rFonts w:ascii="Times New Roman" w:hAnsi="Times New Roman"/>
          <w:sz w:val="24"/>
          <w:szCs w:val="24"/>
          <w:vertAlign w:val="superscript"/>
        </w:rPr>
        <w:t>2</w:t>
      </w:r>
      <w:r w:rsidRPr="00FB22E9">
        <w:rPr>
          <w:rFonts w:ascii="Times New Roman" w:hAnsi="Times New Roman"/>
          <w:sz w:val="24"/>
          <w:szCs w:val="24"/>
        </w:rPr>
        <w:t>.</w:t>
      </w:r>
    </w:p>
    <w:p w:rsidR="00D57912" w:rsidRDefault="00D57912" w:rsidP="00D57912">
      <w:pPr>
        <w:pStyle w:val="NoSpacing"/>
        <w:jc w:val="both"/>
        <w:rPr>
          <w:rFonts w:ascii="Times New Roman" w:hAnsi="Times New Roman"/>
        </w:rPr>
      </w:pPr>
    </w:p>
    <w:p w:rsidR="00D57912" w:rsidRPr="005323BF" w:rsidRDefault="00D57912" w:rsidP="00D57912">
      <w:pPr>
        <w:pStyle w:val="NoSpacing"/>
        <w:jc w:val="both"/>
        <w:rPr>
          <w:rFonts w:ascii="Times New Roman" w:hAnsi="Times New Roman"/>
        </w:rPr>
      </w:pPr>
    </w:p>
    <w:p w:rsidR="00D57912" w:rsidRDefault="00D57912" w:rsidP="00D57912">
      <w:pPr>
        <w:pStyle w:val="NoSpacing"/>
        <w:jc w:val="both"/>
        <w:rPr>
          <w:rFonts w:ascii="Bookman Old Style" w:hAnsi="Bookman Old Style"/>
          <w:b/>
          <w:i/>
          <w:sz w:val="20"/>
          <w:szCs w:val="20"/>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D57912" w:rsidRPr="00E22C8D" w:rsidTr="00D57912">
        <w:trPr>
          <w:trHeight w:val="573"/>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585/1</w:t>
            </w:r>
          </w:p>
        </w:tc>
        <w:tc>
          <w:tcPr>
            <w:tcW w:w="684"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531</w:t>
            </w:r>
          </w:p>
        </w:tc>
        <w:tc>
          <w:tcPr>
            <w:tcW w:w="1594" w:type="dxa"/>
            <w:tcBorders>
              <w:left w:val="single" w:sz="4" w:space="0" w:color="auto"/>
            </w:tcBorders>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lang w:val="sr-Cyrl-CS"/>
              </w:rPr>
              <w:t>1.8</w:t>
            </w:r>
            <w:r>
              <w:rPr>
                <w:rFonts w:ascii="Bookman Old Style" w:hAnsi="Bookman Old Style"/>
                <w:sz w:val="20"/>
                <w:szCs w:val="20"/>
              </w:rPr>
              <w:t>31</w:t>
            </w:r>
            <w:r>
              <w:rPr>
                <w:rFonts w:ascii="Bookman Old Style" w:hAnsi="Bookman Old Style"/>
                <w:sz w:val="20"/>
                <w:szCs w:val="20"/>
                <w:lang w:val="sr-Cyrl-CS"/>
              </w:rPr>
              <w:t>.</w:t>
            </w:r>
            <w:r>
              <w:rPr>
                <w:rFonts w:ascii="Bookman Old Style" w:hAnsi="Bookman Old Style"/>
                <w:sz w:val="20"/>
                <w:szCs w:val="20"/>
              </w:rPr>
              <w:t>796</w:t>
            </w:r>
            <w:r>
              <w:rPr>
                <w:rFonts w:ascii="Bookman Old Style" w:hAnsi="Bookman Old Style"/>
                <w:sz w:val="20"/>
                <w:szCs w:val="20"/>
                <w:lang w:val="sr-Cyrl-CS"/>
              </w:rPr>
              <w:t>,00</w:t>
            </w:r>
          </w:p>
        </w:tc>
        <w:tc>
          <w:tcPr>
            <w:tcW w:w="2233" w:type="dxa"/>
          </w:tcPr>
          <w:p w:rsidR="00D57912" w:rsidRPr="008577F4" w:rsidRDefault="00D57912" w:rsidP="00D57912">
            <w:pPr>
              <w:pStyle w:val="NoSpacing"/>
              <w:ind w:left="450"/>
              <w:rPr>
                <w:rFonts w:ascii="Bookman Old Style" w:hAnsi="Bookman Old Style"/>
                <w:sz w:val="20"/>
                <w:szCs w:val="20"/>
                <w:lang w:val="sr-Cyrl-CS"/>
              </w:rPr>
            </w:pPr>
            <w:r>
              <w:rPr>
                <w:rFonts w:ascii="Bookman Old Style" w:hAnsi="Bookman Old Style"/>
                <w:sz w:val="20"/>
                <w:szCs w:val="20"/>
                <w:lang w:val="sr-Cyrl-CS"/>
              </w:rPr>
              <w:t>36</w:t>
            </w:r>
            <w:r>
              <w:rPr>
                <w:rFonts w:ascii="Bookman Old Style" w:hAnsi="Bookman Old Style"/>
                <w:sz w:val="20"/>
                <w:szCs w:val="20"/>
              </w:rPr>
              <w:t>6</w:t>
            </w:r>
            <w:r>
              <w:rPr>
                <w:rFonts w:ascii="Bookman Old Style" w:hAnsi="Bookman Old Style"/>
                <w:sz w:val="20"/>
                <w:szCs w:val="20"/>
                <w:lang w:val="sr-Cyrl-CS"/>
              </w:rPr>
              <w:t>.</w:t>
            </w:r>
            <w:r>
              <w:rPr>
                <w:rFonts w:ascii="Bookman Old Style" w:hAnsi="Bookman Old Style"/>
                <w:sz w:val="20"/>
                <w:szCs w:val="20"/>
              </w:rPr>
              <w:t>359</w:t>
            </w:r>
            <w:r>
              <w:rPr>
                <w:rFonts w:ascii="Bookman Old Style" w:hAnsi="Bookman Old Style"/>
                <w:sz w:val="20"/>
                <w:szCs w:val="20"/>
                <w:lang w:val="sr-Cyrl-CS"/>
              </w:rPr>
              <w:t>,</w:t>
            </w:r>
            <w:r>
              <w:rPr>
                <w:rFonts w:ascii="Bookman Old Style" w:hAnsi="Bookman Old Style"/>
                <w:sz w:val="20"/>
                <w:szCs w:val="20"/>
              </w:rPr>
              <w:t>2</w:t>
            </w:r>
            <w:r>
              <w:rPr>
                <w:rFonts w:ascii="Bookman Old Style" w:hAnsi="Bookman Old Style"/>
                <w:sz w:val="20"/>
                <w:szCs w:val="20"/>
                <w:lang w:val="sr-Cyrl-CS"/>
              </w:rPr>
              <w:t>0</w:t>
            </w:r>
          </w:p>
        </w:tc>
      </w:tr>
      <w:tr w:rsidR="00D57912" w:rsidRPr="00E22C8D" w:rsidTr="00D57912">
        <w:trPr>
          <w:trHeight w:val="279"/>
        </w:trPr>
        <w:tc>
          <w:tcPr>
            <w:tcW w:w="704" w:type="dxa"/>
            <w:tcBorders>
              <w:right w:val="single" w:sz="4" w:space="0" w:color="auto"/>
            </w:tcBorders>
          </w:tcPr>
          <w:p w:rsidR="00D57912" w:rsidRDefault="00D57912" w:rsidP="00D57912">
            <w:pPr>
              <w:pStyle w:val="NoSpacing"/>
              <w:rPr>
                <w:rFonts w:ascii="Bookman Old Style" w:hAnsi="Bookman Old Style"/>
                <w:sz w:val="20"/>
                <w:szCs w:val="20"/>
              </w:rPr>
            </w:pPr>
            <w:r>
              <w:rPr>
                <w:rFonts w:ascii="Bookman Old Style" w:hAnsi="Bookman Old Style"/>
                <w:sz w:val="20"/>
                <w:szCs w:val="20"/>
              </w:rPr>
              <w:lastRenderedPageBreak/>
              <w:t xml:space="preserve">  2. </w:t>
            </w:r>
          </w:p>
        </w:tc>
        <w:tc>
          <w:tcPr>
            <w:tcW w:w="957" w:type="dxa"/>
            <w:tcBorders>
              <w:left w:val="single" w:sz="4" w:space="0" w:color="auto"/>
              <w:right w:val="nil"/>
            </w:tcBorders>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588/1</w:t>
            </w:r>
          </w:p>
        </w:tc>
        <w:tc>
          <w:tcPr>
            <w:tcW w:w="684"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sz w:val="24"/>
                <w:szCs w:val="24"/>
                <w:lang w:val="sr-Cyrl-CS"/>
              </w:rPr>
            </w:pPr>
            <w:r>
              <w:rPr>
                <w:rFonts w:ascii="Times New Roman" w:hAnsi="Times New Roman"/>
                <w:sz w:val="24"/>
                <w:szCs w:val="24"/>
              </w:rPr>
              <w:t xml:space="preserve">   </w:t>
            </w:r>
            <w:r>
              <w:rPr>
                <w:rFonts w:ascii="Times New Roman" w:hAnsi="Times New Roman"/>
                <w:sz w:val="24"/>
                <w:szCs w:val="24"/>
                <w:lang w:val="sr-Cyrl-CS"/>
              </w:rPr>
              <w:t>786</w:t>
            </w:r>
          </w:p>
        </w:tc>
        <w:tc>
          <w:tcPr>
            <w:tcW w:w="1594" w:type="dxa"/>
            <w:tcBorders>
              <w:left w:val="single" w:sz="4" w:space="0" w:color="auto"/>
            </w:tcBorders>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lang w:val="sr-Cyrl-CS"/>
              </w:rPr>
              <w:t>2.7</w:t>
            </w:r>
            <w:r>
              <w:rPr>
                <w:rFonts w:ascii="Bookman Old Style" w:hAnsi="Bookman Old Style"/>
                <w:sz w:val="20"/>
                <w:szCs w:val="20"/>
              </w:rPr>
              <w:t>11</w:t>
            </w:r>
            <w:r>
              <w:rPr>
                <w:rFonts w:ascii="Bookman Old Style" w:hAnsi="Bookman Old Style"/>
                <w:sz w:val="20"/>
                <w:szCs w:val="20"/>
                <w:lang w:val="sr-Cyrl-CS"/>
              </w:rPr>
              <w:t>.</w:t>
            </w:r>
            <w:r>
              <w:rPr>
                <w:rFonts w:ascii="Bookman Old Style" w:hAnsi="Bookman Old Style"/>
                <w:sz w:val="20"/>
                <w:szCs w:val="20"/>
              </w:rPr>
              <w:t>472</w:t>
            </w:r>
            <w:r>
              <w:rPr>
                <w:rFonts w:ascii="Bookman Old Style" w:hAnsi="Bookman Old Style"/>
                <w:sz w:val="20"/>
                <w:szCs w:val="20"/>
                <w:lang w:val="sr-Cyrl-CS"/>
              </w:rPr>
              <w:t>,00</w:t>
            </w:r>
          </w:p>
        </w:tc>
        <w:tc>
          <w:tcPr>
            <w:tcW w:w="2233" w:type="dxa"/>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lang w:val="sr-Cyrl-CS"/>
              </w:rPr>
              <w:t xml:space="preserve">       54</w:t>
            </w:r>
            <w:r>
              <w:rPr>
                <w:rFonts w:ascii="Bookman Old Style" w:hAnsi="Bookman Old Style"/>
                <w:sz w:val="20"/>
                <w:szCs w:val="20"/>
              </w:rPr>
              <w:t>2</w:t>
            </w:r>
            <w:r>
              <w:rPr>
                <w:rFonts w:ascii="Bookman Old Style" w:hAnsi="Bookman Old Style"/>
                <w:sz w:val="20"/>
                <w:szCs w:val="20"/>
                <w:lang w:val="sr-Cyrl-CS"/>
              </w:rPr>
              <w:t>.</w:t>
            </w:r>
            <w:r>
              <w:rPr>
                <w:rFonts w:ascii="Bookman Old Style" w:hAnsi="Bookman Old Style"/>
                <w:sz w:val="20"/>
                <w:szCs w:val="20"/>
              </w:rPr>
              <w:t>294</w:t>
            </w:r>
            <w:r>
              <w:rPr>
                <w:rFonts w:ascii="Bookman Old Style" w:hAnsi="Bookman Old Style"/>
                <w:sz w:val="20"/>
                <w:szCs w:val="20"/>
                <w:lang w:val="sr-Cyrl-CS"/>
              </w:rPr>
              <w:t>,</w:t>
            </w:r>
            <w:r>
              <w:rPr>
                <w:rFonts w:ascii="Bookman Old Style" w:hAnsi="Bookman Old Style"/>
                <w:sz w:val="20"/>
                <w:szCs w:val="20"/>
              </w:rPr>
              <w:t>4</w:t>
            </w:r>
            <w:r>
              <w:rPr>
                <w:rFonts w:ascii="Bookman Old Style" w:hAnsi="Bookman Old Style"/>
                <w:sz w:val="20"/>
                <w:szCs w:val="20"/>
                <w:lang w:val="sr-Cyrl-CS"/>
              </w:rPr>
              <w:t>0</w:t>
            </w:r>
          </w:p>
        </w:tc>
      </w:tr>
    </w:tbl>
    <w:p w:rsidR="00D57912" w:rsidRDefault="00D57912" w:rsidP="00D57912">
      <w:pPr>
        <w:pStyle w:val="NoSpacing"/>
        <w:jc w:val="both"/>
        <w:rPr>
          <w:rFonts w:ascii="Bookman Old Style" w:hAnsi="Bookman Old Style"/>
          <w:b/>
          <w:i/>
          <w:sz w:val="20"/>
          <w:szCs w:val="20"/>
        </w:rPr>
      </w:pPr>
    </w:p>
    <w:p w:rsidR="00D57912" w:rsidRPr="005323BF" w:rsidRDefault="00D57912" w:rsidP="00D57912">
      <w:pPr>
        <w:pStyle w:val="NoSpacing"/>
        <w:jc w:val="both"/>
        <w:rPr>
          <w:rFonts w:ascii="Bookman Old Style" w:hAnsi="Bookman Old Style"/>
          <w:b/>
          <w:i/>
          <w:sz w:val="20"/>
          <w:szCs w:val="20"/>
        </w:rPr>
      </w:pPr>
    </w:p>
    <w:p w:rsidR="00D57912" w:rsidRPr="00FB22E9" w:rsidRDefault="00D57912" w:rsidP="00D57912">
      <w:pPr>
        <w:tabs>
          <w:tab w:val="left" w:pos="2410"/>
          <w:tab w:val="left" w:pos="9356"/>
        </w:tabs>
        <w:ind w:firstLine="360"/>
        <w:jc w:val="both"/>
      </w:pPr>
      <w:r w:rsidRPr="00FB22E9">
        <w:t>Почетни износ цене за отуђење грађевинског земљишта на локацији 1 и 2, утврђен је у  висини тржишне вредности по метру квадратном грађевинског земљишта, а на основу Записника о процени тржишне вредности број 114-464-08-00001/2022 који је сачинила Комисија за процену тржишне вредности непокретности Министарства финансија – Пореске управе –Сектора за издвојене активности – Одсека за контролу издвојених активности малих локација Врање, сачињеног на дан 13.01.2022. године.</w:t>
      </w:r>
    </w:p>
    <w:p w:rsidR="00D57912" w:rsidRPr="00FB22E9" w:rsidRDefault="00D57912" w:rsidP="00D57912">
      <w:pPr>
        <w:tabs>
          <w:tab w:val="left" w:pos="2410"/>
          <w:tab w:val="left" w:pos="9356"/>
        </w:tabs>
        <w:jc w:val="both"/>
        <w:rPr>
          <w:rFonts w:ascii="Bookman Old Style" w:hAnsi="Bookman Old Style"/>
          <w:b/>
          <w:i/>
        </w:rPr>
      </w:pPr>
    </w:p>
    <w:p w:rsidR="00D57912" w:rsidRDefault="00D57912" w:rsidP="00D57912">
      <w:pPr>
        <w:pStyle w:val="NoSpacing"/>
        <w:jc w:val="both"/>
        <w:rPr>
          <w:rFonts w:ascii="Bookman Old Style" w:hAnsi="Bookman Old Style"/>
          <w:b/>
          <w:i/>
          <w:sz w:val="20"/>
          <w:szCs w:val="20"/>
        </w:rPr>
      </w:pPr>
    </w:p>
    <w:p w:rsidR="00D57912" w:rsidRDefault="00D57912" w:rsidP="00D57912">
      <w:pPr>
        <w:autoSpaceDE w:val="0"/>
        <w:autoSpaceDN w:val="0"/>
        <w:adjustRightInd w:val="0"/>
        <w:rPr>
          <w:b/>
          <w:i/>
        </w:rPr>
      </w:pPr>
      <w:r>
        <w:rPr>
          <w:b/>
        </w:rPr>
        <w:t xml:space="preserve">VII. </w:t>
      </w:r>
      <w:r>
        <w:rPr>
          <w:b/>
          <w:bCs/>
          <w:i/>
          <w:iCs/>
        </w:rPr>
        <w:t xml:space="preserve">Локација бр. </w:t>
      </w:r>
      <w:r>
        <w:t xml:space="preserve"> </w:t>
      </w:r>
      <w:r>
        <w:rPr>
          <w:b/>
        </w:rPr>
        <w:t>7 (</w:t>
      </w:r>
      <w:r>
        <w:rPr>
          <w:b/>
          <w:i/>
        </w:rPr>
        <w:t xml:space="preserve">1 </w:t>
      </w:r>
      <w:r w:rsidRPr="00F65C56">
        <w:rPr>
          <w:b/>
          <w:i/>
        </w:rPr>
        <w:t>грађевин</w:t>
      </w:r>
      <w:r>
        <w:rPr>
          <w:b/>
          <w:i/>
        </w:rPr>
        <w:t>ска парцела у улици</w:t>
      </w:r>
      <w:r w:rsidRPr="00F65C56">
        <w:rPr>
          <w:b/>
          <w:i/>
        </w:rPr>
        <w:t xml:space="preserve"> </w:t>
      </w:r>
      <w:r>
        <w:rPr>
          <w:b/>
          <w:i/>
        </w:rPr>
        <w:t>Француској )</w:t>
      </w:r>
    </w:p>
    <w:p w:rsidR="00D57912" w:rsidRDefault="00D57912" w:rsidP="00D57912">
      <w:pPr>
        <w:autoSpaceDE w:val="0"/>
        <w:autoSpaceDN w:val="0"/>
        <w:adjustRightInd w:val="0"/>
        <w:rPr>
          <w:b/>
          <w:lang w:val="sr-Cyrl-CS"/>
        </w:rPr>
      </w:pPr>
    </w:p>
    <w:p w:rsidR="00D57912" w:rsidRPr="00C845A6" w:rsidRDefault="00D57912" w:rsidP="00D57912">
      <w:pPr>
        <w:autoSpaceDE w:val="0"/>
        <w:autoSpaceDN w:val="0"/>
        <w:adjustRightInd w:val="0"/>
        <w:rPr>
          <w:b/>
          <w:lang w:val="sr-Cyrl-CS"/>
        </w:rPr>
      </w:pPr>
    </w:p>
    <w:p w:rsidR="00D57912" w:rsidRDefault="00D57912" w:rsidP="00D57912">
      <w:pPr>
        <w:ind w:left="90"/>
        <w:jc w:val="both"/>
      </w:pPr>
      <w:r>
        <w:rPr>
          <w:b/>
        </w:rPr>
        <w:t xml:space="preserve">Намена </w:t>
      </w:r>
      <w:r>
        <w:t>– пословање, трговина на мало и велико, угоститељство, изложбено–продајни салони, туризам, забава, услужно занатство, финансијске интелектуалне, информатичке и друге услуге, на основу Плана генералне регулације зоне 3, по степену комуналне опремљености налази се у зони 3.</w:t>
      </w:r>
    </w:p>
    <w:p w:rsidR="00D57912" w:rsidRPr="006800F8" w:rsidRDefault="00D57912" w:rsidP="00D57912">
      <w:pPr>
        <w:pStyle w:val="NoSpacing"/>
        <w:jc w:val="both"/>
        <w:rPr>
          <w:rFonts w:ascii="Times New Roman" w:hAnsi="Times New Roman"/>
          <w:sz w:val="24"/>
          <w:szCs w:val="24"/>
        </w:rPr>
      </w:pPr>
      <w:r>
        <w:rPr>
          <w:rFonts w:ascii="Times New Roman" w:hAnsi="Times New Roman"/>
          <w:sz w:val="24"/>
          <w:szCs w:val="24"/>
        </w:rP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6.728,38</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r>
        <w:rPr>
          <w:rFonts w:ascii="Times New Roman" w:hAnsi="Times New Roman"/>
          <w:sz w:val="24"/>
          <w:szCs w:val="24"/>
        </w:rPr>
        <w:t xml:space="preserve"> </w:t>
      </w:r>
    </w:p>
    <w:p w:rsidR="00D57912" w:rsidRPr="00F52201" w:rsidRDefault="00D57912" w:rsidP="00D57912">
      <w:pPr>
        <w:pStyle w:val="NoSpacing"/>
        <w:jc w:val="both"/>
        <w:rPr>
          <w:rFonts w:ascii="Times New Roman" w:hAnsi="Times New Roman"/>
          <w:sz w:val="24"/>
          <w:szCs w:val="24"/>
        </w:rPr>
      </w:pPr>
    </w:p>
    <w:p w:rsidR="00D57912" w:rsidRPr="000F352F" w:rsidRDefault="00D57912" w:rsidP="00D5791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3"/>
        <w:gridCol w:w="1081"/>
        <w:gridCol w:w="587"/>
        <w:gridCol w:w="1294"/>
        <w:gridCol w:w="1649"/>
        <w:gridCol w:w="2143"/>
      </w:tblGrid>
      <w:tr w:rsidR="00D57912" w:rsidRPr="00E22C8D" w:rsidTr="00D57912">
        <w:trPr>
          <w:trHeight w:val="573"/>
        </w:trPr>
        <w:tc>
          <w:tcPr>
            <w:tcW w:w="704" w:type="dxa"/>
            <w:tcBorders>
              <w:right w:val="single" w:sz="4" w:space="0" w:color="auto"/>
            </w:tcBorders>
          </w:tcPr>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Р.бр.</w:t>
            </w:r>
          </w:p>
        </w:tc>
        <w:tc>
          <w:tcPr>
            <w:tcW w:w="1711" w:type="dxa"/>
            <w:gridSpan w:val="2"/>
            <w:tcBorders>
              <w:left w:val="single" w:sz="4" w:space="0" w:color="auto"/>
              <w:right w:val="single" w:sz="4" w:space="0" w:color="auto"/>
            </w:tcBorders>
          </w:tcPr>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Кат. парцела</w:t>
            </w:r>
          </w:p>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(К.О.Врање 1)</w:t>
            </w:r>
          </w:p>
        </w:tc>
        <w:tc>
          <w:tcPr>
            <w:tcW w:w="1295" w:type="dxa"/>
            <w:tcBorders>
              <w:left w:val="single" w:sz="4" w:space="0" w:color="auto"/>
              <w:right w:val="single" w:sz="4" w:space="0" w:color="auto"/>
            </w:tcBorders>
          </w:tcPr>
          <w:p w:rsidR="00D57912" w:rsidRPr="00D7196E" w:rsidRDefault="00D57912" w:rsidP="00D57912">
            <w:pPr>
              <w:pStyle w:val="NoSpacing"/>
              <w:jc w:val="center"/>
              <w:rPr>
                <w:rFonts w:ascii="Times New Roman" w:hAnsi="Times New Roman"/>
                <w:sz w:val="24"/>
                <w:szCs w:val="24"/>
              </w:rPr>
            </w:pPr>
            <w:r w:rsidRPr="00D7196E">
              <w:rPr>
                <w:rFonts w:ascii="Times New Roman" w:hAnsi="Times New Roman"/>
                <w:sz w:val="24"/>
                <w:szCs w:val="24"/>
              </w:rPr>
              <w:t>Површина у m²</w:t>
            </w:r>
          </w:p>
        </w:tc>
        <w:tc>
          <w:tcPr>
            <w:tcW w:w="1585" w:type="dxa"/>
            <w:tcBorders>
              <w:left w:val="single" w:sz="4" w:space="0" w:color="auto"/>
            </w:tcBorders>
          </w:tcPr>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Почетни износ</w:t>
            </w:r>
          </w:p>
        </w:tc>
        <w:tc>
          <w:tcPr>
            <w:tcW w:w="2172" w:type="dxa"/>
          </w:tcPr>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1081" w:type="dxa"/>
            <w:tcBorders>
              <w:left w:val="single" w:sz="4" w:space="0" w:color="auto"/>
              <w:bottom w:val="single" w:sz="4" w:space="0" w:color="auto"/>
              <w:right w:val="nil"/>
            </w:tcBorders>
          </w:tcPr>
          <w:p w:rsidR="00D57912" w:rsidRPr="00C438BE" w:rsidRDefault="00D57912" w:rsidP="00D57912">
            <w:pPr>
              <w:pStyle w:val="NoSpacing"/>
              <w:rPr>
                <w:rFonts w:ascii="Bookman Old Style" w:hAnsi="Bookman Old Style"/>
                <w:sz w:val="20"/>
                <w:szCs w:val="20"/>
              </w:rPr>
            </w:pPr>
            <w:r>
              <w:rPr>
                <w:rFonts w:ascii="Bookman Old Style" w:hAnsi="Bookman Old Style"/>
                <w:sz w:val="20"/>
                <w:szCs w:val="20"/>
              </w:rPr>
              <w:t>11904/1</w:t>
            </w:r>
          </w:p>
        </w:tc>
        <w:tc>
          <w:tcPr>
            <w:tcW w:w="630"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C845A6"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4545</w:t>
            </w:r>
          </w:p>
        </w:tc>
        <w:tc>
          <w:tcPr>
            <w:tcW w:w="1585" w:type="dxa"/>
            <w:tcBorders>
              <w:left w:val="single" w:sz="4" w:space="0" w:color="auto"/>
            </w:tcBorders>
          </w:tcPr>
          <w:p w:rsidR="00D57912" w:rsidRPr="00C845A6" w:rsidRDefault="00D57912" w:rsidP="00D57912">
            <w:pPr>
              <w:pStyle w:val="NoSpacing"/>
              <w:rPr>
                <w:rFonts w:ascii="Bookman Old Style" w:hAnsi="Bookman Old Style"/>
                <w:sz w:val="20"/>
                <w:szCs w:val="20"/>
                <w:lang w:val="sr-Cyrl-CS"/>
              </w:rPr>
            </w:pPr>
            <w:r w:rsidRPr="003A123D">
              <w:rPr>
                <w:rFonts w:ascii="Bookman Old Style" w:hAnsi="Bookman Old Style"/>
                <w:sz w:val="20"/>
                <w:szCs w:val="20"/>
                <w:lang w:val="sr-Cyrl-CS"/>
              </w:rPr>
              <w:t>30.580.487</w:t>
            </w:r>
            <w:r>
              <w:rPr>
                <w:rFonts w:ascii="Bookman Old Style" w:hAnsi="Bookman Old Style"/>
                <w:sz w:val="20"/>
                <w:szCs w:val="20"/>
                <w:lang w:val="sr-Cyrl-CS"/>
              </w:rPr>
              <w:t>,00</w:t>
            </w:r>
          </w:p>
        </w:tc>
        <w:tc>
          <w:tcPr>
            <w:tcW w:w="2172" w:type="dxa"/>
          </w:tcPr>
          <w:p w:rsidR="00D57912" w:rsidRPr="00C845A6" w:rsidRDefault="00D57912" w:rsidP="00D57912">
            <w:pPr>
              <w:pStyle w:val="NoSpacing"/>
              <w:ind w:left="450"/>
              <w:rPr>
                <w:rFonts w:ascii="Bookman Old Style" w:hAnsi="Bookman Old Style"/>
                <w:sz w:val="20"/>
                <w:szCs w:val="20"/>
                <w:lang w:val="sr-Cyrl-CS"/>
              </w:rPr>
            </w:pPr>
            <w:r w:rsidRPr="003A123D">
              <w:rPr>
                <w:rFonts w:ascii="Bookman Old Style" w:hAnsi="Bookman Old Style"/>
                <w:sz w:val="20"/>
                <w:szCs w:val="20"/>
                <w:lang w:val="sr-Cyrl-CS"/>
              </w:rPr>
              <w:t>6.116.09</w:t>
            </w:r>
            <w:r>
              <w:rPr>
                <w:rFonts w:ascii="Bookman Old Style" w:hAnsi="Bookman Old Style"/>
                <w:sz w:val="20"/>
                <w:szCs w:val="20"/>
                <w:lang w:val="sr-Cyrl-CS"/>
              </w:rPr>
              <w:t>8,00</w:t>
            </w:r>
          </w:p>
        </w:tc>
      </w:tr>
    </w:tbl>
    <w:p w:rsidR="00D57912" w:rsidRDefault="00D57912" w:rsidP="00D57912">
      <w:pPr>
        <w:autoSpaceDE w:val="0"/>
        <w:autoSpaceDN w:val="0"/>
        <w:adjustRightInd w:val="0"/>
      </w:pPr>
    </w:p>
    <w:p w:rsidR="00D57912" w:rsidRDefault="00D57912" w:rsidP="00D57912">
      <w:pPr>
        <w:autoSpaceDE w:val="0"/>
        <w:autoSpaceDN w:val="0"/>
        <w:adjustRightInd w:val="0"/>
        <w:rPr>
          <w:b/>
        </w:rPr>
      </w:pPr>
    </w:p>
    <w:p w:rsidR="00D57912" w:rsidRPr="00FB22E9" w:rsidRDefault="00D57912" w:rsidP="00D57912">
      <w:pPr>
        <w:tabs>
          <w:tab w:val="left" w:pos="2410"/>
          <w:tab w:val="left" w:pos="9356"/>
        </w:tabs>
        <w:ind w:firstLine="360"/>
        <w:jc w:val="both"/>
      </w:pPr>
      <w:r w:rsidRPr="00FB22E9">
        <w:t>Почетни износ цене за отуђење грађевинског земљишта на локацији 7, утврђен је у  висини тржишне вредности по метру квадратном грађевинског земљишта, а на основу Записника о процени тржишне</w:t>
      </w:r>
      <w:r>
        <w:t xml:space="preserve"> вредности број 114-464-08-00428</w:t>
      </w:r>
      <w:r w:rsidRPr="00FB22E9">
        <w:t>/2022 који је сачинила Комисија за процену тржишне вредности непокретности Министарства финансија – Пореске управе –Сектора за издвојене активности – Одсека за контролу издвојених активности малих лок</w:t>
      </w:r>
      <w:r>
        <w:t>ација Врање, сачињеног на дан 08.07</w:t>
      </w:r>
      <w:r w:rsidRPr="00FB22E9">
        <w:t>.2022. године.</w:t>
      </w:r>
    </w:p>
    <w:p w:rsidR="00D57912" w:rsidRPr="00447262" w:rsidRDefault="00D57912" w:rsidP="00D57912">
      <w:pPr>
        <w:tabs>
          <w:tab w:val="left" w:pos="2410"/>
          <w:tab w:val="left" w:pos="9356"/>
        </w:tabs>
        <w:jc w:val="both"/>
        <w:rPr>
          <w:rFonts w:ascii="Bookman Old Style" w:hAnsi="Bookman Old Style"/>
          <w:b/>
          <w:i/>
          <w:sz w:val="20"/>
          <w:szCs w:val="20"/>
        </w:rPr>
      </w:pPr>
    </w:p>
    <w:p w:rsidR="00D57912" w:rsidRDefault="00D57912" w:rsidP="00D57912">
      <w:pPr>
        <w:autoSpaceDE w:val="0"/>
        <w:autoSpaceDN w:val="0"/>
        <w:adjustRightInd w:val="0"/>
        <w:rPr>
          <w:b/>
        </w:rPr>
      </w:pPr>
    </w:p>
    <w:p w:rsidR="00D57912" w:rsidRDefault="00D57912" w:rsidP="00D57912">
      <w:pPr>
        <w:autoSpaceDE w:val="0"/>
        <w:autoSpaceDN w:val="0"/>
        <w:adjustRightInd w:val="0"/>
        <w:rPr>
          <w:b/>
          <w:i/>
        </w:rPr>
      </w:pPr>
      <w:r>
        <w:rPr>
          <w:b/>
        </w:rPr>
        <w:t xml:space="preserve">VIII. </w:t>
      </w:r>
      <w:r>
        <w:rPr>
          <w:b/>
          <w:bCs/>
          <w:i/>
          <w:iCs/>
        </w:rPr>
        <w:t xml:space="preserve">Локација бр. </w:t>
      </w:r>
      <w:r>
        <w:t xml:space="preserve"> </w:t>
      </w:r>
      <w:r>
        <w:rPr>
          <w:b/>
        </w:rPr>
        <w:t>8 (</w:t>
      </w:r>
      <w:r>
        <w:rPr>
          <w:b/>
          <w:i/>
        </w:rPr>
        <w:t>1</w:t>
      </w:r>
      <w:r w:rsidRPr="00F65C56">
        <w:rPr>
          <w:b/>
          <w:i/>
        </w:rPr>
        <w:t xml:space="preserve"> грађевин</w:t>
      </w:r>
      <w:r>
        <w:rPr>
          <w:b/>
          <w:i/>
        </w:rPr>
        <w:t>ска парцела у улици Ситничкој)</w:t>
      </w:r>
    </w:p>
    <w:p w:rsidR="00D57912" w:rsidRDefault="00D57912" w:rsidP="00D57912">
      <w:pPr>
        <w:autoSpaceDE w:val="0"/>
        <w:autoSpaceDN w:val="0"/>
        <w:adjustRightInd w:val="0"/>
        <w:rPr>
          <w:b/>
          <w:lang w:val="sr-Cyrl-CS"/>
        </w:rPr>
      </w:pPr>
    </w:p>
    <w:p w:rsidR="00D57912" w:rsidRPr="008577F4" w:rsidRDefault="00D57912" w:rsidP="00D57912">
      <w:pPr>
        <w:autoSpaceDE w:val="0"/>
        <w:autoSpaceDN w:val="0"/>
        <w:adjustRightInd w:val="0"/>
        <w:rPr>
          <w:b/>
          <w:lang w:val="sr-Cyrl-CS"/>
        </w:rPr>
      </w:pPr>
    </w:p>
    <w:p w:rsidR="00D57912" w:rsidRPr="00F52201" w:rsidRDefault="00D57912" w:rsidP="00D57912">
      <w:pPr>
        <w:pStyle w:val="NoSpacing"/>
        <w:jc w:val="both"/>
        <w:rPr>
          <w:rFonts w:ascii="Times New Roman" w:hAnsi="Times New Roman"/>
          <w:sz w:val="24"/>
          <w:szCs w:val="24"/>
        </w:rPr>
      </w:pPr>
      <w:r>
        <w:rPr>
          <w:rFonts w:ascii="Times New Roman" w:hAnsi="Times New Roman"/>
          <w:b/>
          <w:sz w:val="24"/>
          <w:szCs w:val="24"/>
        </w:rPr>
        <w:t xml:space="preserve">Намена – </w:t>
      </w:r>
      <w:r>
        <w:rPr>
          <w:rFonts w:ascii="Times New Roman" w:hAnsi="Times New Roman"/>
          <w:sz w:val="24"/>
          <w:szCs w:val="24"/>
        </w:rPr>
        <w:t>пословно-производна зона – изградња објеката прерађивачке индустрије малих капацитета, објеката занатске производње, складишта и робно-транспортних центара, на основу услова предвиђених</w:t>
      </w:r>
      <w:r w:rsidRPr="00E623B2">
        <w:rPr>
          <w:rFonts w:ascii="Times New Roman" w:hAnsi="Times New Roman"/>
          <w:sz w:val="24"/>
          <w:szCs w:val="24"/>
        </w:rPr>
        <w:t xml:space="preserve"> у П</w:t>
      </w:r>
      <w:r>
        <w:rPr>
          <w:rFonts w:ascii="Times New Roman" w:hAnsi="Times New Roman"/>
          <w:sz w:val="24"/>
          <w:szCs w:val="24"/>
        </w:rPr>
        <w:t>лану Генералне регулације зоне 4</w:t>
      </w:r>
      <w:r w:rsidRPr="00E623B2">
        <w:rPr>
          <w:rFonts w:ascii="Times New Roman" w:hAnsi="Times New Roman"/>
          <w:sz w:val="24"/>
          <w:szCs w:val="24"/>
        </w:rPr>
        <w:t xml:space="preserve"> у Врању (Сл. Гласни</w:t>
      </w:r>
      <w:r>
        <w:rPr>
          <w:rFonts w:ascii="Times New Roman" w:hAnsi="Times New Roman"/>
          <w:sz w:val="24"/>
          <w:szCs w:val="24"/>
        </w:rPr>
        <w:t xml:space="preserve">к града Врања бр.6/2015) </w:t>
      </w:r>
      <w:r w:rsidRPr="00E623B2">
        <w:rPr>
          <w:rFonts w:ascii="Times New Roman" w:hAnsi="Times New Roman"/>
          <w:sz w:val="24"/>
          <w:szCs w:val="24"/>
        </w:rPr>
        <w:t xml:space="preserve">у </w:t>
      </w:r>
      <w:r>
        <w:rPr>
          <w:rFonts w:ascii="Times New Roman" w:hAnsi="Times New Roman"/>
          <w:sz w:val="24"/>
          <w:szCs w:val="24"/>
        </w:rPr>
        <w:t xml:space="preserve">улици Ситничкој, по степену комуналне оремљености се налази у трећој зони.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4.872,95</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D57912" w:rsidRDefault="00D57912" w:rsidP="00D57912">
      <w:pPr>
        <w:autoSpaceDE w:val="0"/>
        <w:autoSpaceDN w:val="0"/>
        <w:adjustRightInd w:val="0"/>
      </w:pPr>
    </w:p>
    <w:p w:rsidR="00D57912" w:rsidRPr="000F352F" w:rsidRDefault="00D57912" w:rsidP="00D5791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D57912" w:rsidRPr="00E22C8D" w:rsidTr="00D57912">
        <w:trPr>
          <w:trHeight w:val="573"/>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lastRenderedPageBreak/>
              <w:t>Р.бр.</w:t>
            </w:r>
          </w:p>
        </w:tc>
        <w:tc>
          <w:tcPr>
            <w:tcW w:w="1641" w:type="dxa"/>
            <w:gridSpan w:val="2"/>
            <w:tcBorders>
              <w:left w:val="single" w:sz="4" w:space="0" w:color="auto"/>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D57912" w:rsidRPr="00235307" w:rsidRDefault="00D57912" w:rsidP="00D57912">
            <w:pPr>
              <w:pStyle w:val="NoSpacing"/>
              <w:rPr>
                <w:rFonts w:ascii="Bookman Old Style" w:hAnsi="Bookman Old Style"/>
                <w:sz w:val="20"/>
                <w:szCs w:val="20"/>
              </w:rPr>
            </w:pPr>
            <w:r>
              <w:rPr>
                <w:rFonts w:ascii="Bookman Old Style" w:hAnsi="Bookman Old Style"/>
                <w:sz w:val="20"/>
                <w:szCs w:val="20"/>
              </w:rPr>
              <w:t>6295/1</w:t>
            </w:r>
          </w:p>
        </w:tc>
        <w:tc>
          <w:tcPr>
            <w:tcW w:w="684"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1641</w:t>
            </w:r>
          </w:p>
        </w:tc>
        <w:tc>
          <w:tcPr>
            <w:tcW w:w="1594" w:type="dxa"/>
            <w:tcBorders>
              <w:left w:val="single" w:sz="4" w:space="0" w:color="auto"/>
            </w:tcBorders>
          </w:tcPr>
          <w:p w:rsidR="00D57912" w:rsidRPr="005557F1" w:rsidRDefault="00D57912" w:rsidP="00D57912">
            <w:pPr>
              <w:pStyle w:val="NoSpacing"/>
              <w:rPr>
                <w:rFonts w:ascii="Bookman Old Style" w:hAnsi="Bookman Old Style"/>
                <w:sz w:val="20"/>
                <w:szCs w:val="20"/>
              </w:rPr>
            </w:pPr>
            <w:r>
              <w:rPr>
                <w:rFonts w:ascii="Bookman Old Style" w:hAnsi="Bookman Old Style"/>
                <w:sz w:val="20"/>
                <w:szCs w:val="20"/>
                <w:lang w:val="sr-Cyrl-CS"/>
              </w:rPr>
              <w:t>7.996.51</w:t>
            </w:r>
            <w:r>
              <w:rPr>
                <w:rFonts w:ascii="Bookman Old Style" w:hAnsi="Bookman Old Style"/>
                <w:sz w:val="20"/>
                <w:szCs w:val="20"/>
              </w:rPr>
              <w:t>1,00</w:t>
            </w:r>
          </w:p>
        </w:tc>
        <w:tc>
          <w:tcPr>
            <w:tcW w:w="2233" w:type="dxa"/>
          </w:tcPr>
          <w:p w:rsidR="00D57912" w:rsidRPr="008577F4" w:rsidRDefault="00D57912" w:rsidP="00D57912">
            <w:pPr>
              <w:pStyle w:val="NoSpacing"/>
              <w:ind w:left="450"/>
              <w:rPr>
                <w:rFonts w:ascii="Bookman Old Style" w:hAnsi="Bookman Old Style"/>
                <w:sz w:val="20"/>
                <w:szCs w:val="20"/>
                <w:lang w:val="sr-Cyrl-CS"/>
              </w:rPr>
            </w:pPr>
            <w:r>
              <w:rPr>
                <w:rFonts w:ascii="Bookman Old Style" w:hAnsi="Bookman Old Style"/>
                <w:sz w:val="20"/>
                <w:szCs w:val="20"/>
                <w:lang w:val="sr-Cyrl-CS"/>
              </w:rPr>
              <w:t>1.599.302,20</w:t>
            </w:r>
          </w:p>
        </w:tc>
      </w:tr>
    </w:tbl>
    <w:p w:rsidR="00D57912" w:rsidRDefault="00D57912" w:rsidP="00D57912">
      <w:pPr>
        <w:autoSpaceDE w:val="0"/>
        <w:autoSpaceDN w:val="0"/>
        <w:adjustRightInd w:val="0"/>
      </w:pPr>
    </w:p>
    <w:p w:rsidR="00D57912" w:rsidRPr="00FE4661" w:rsidRDefault="00D57912" w:rsidP="00D57912">
      <w:pPr>
        <w:tabs>
          <w:tab w:val="left" w:pos="2410"/>
          <w:tab w:val="left" w:pos="9356"/>
        </w:tabs>
        <w:ind w:firstLine="360"/>
        <w:jc w:val="both"/>
      </w:pPr>
      <w:r w:rsidRPr="00FE4661">
        <w:t>Почетни износ цене за отуђење грађевинског земљишта на локацији 8, утврђен је у  висини тржишне вредности по метру квадратном грађевинског земљишта, а на основу Записника о процени тржишне вредности број 114-464-08-00001/2022 који је сачинила Комисија за процену тржишне вредности непокретности Министарства финансија – Пореске управе –Сектора за издвојене активности – Одсека за контролу издвојених активности малих локација Врање, сачињеног на дан 13.01.2022. године.</w:t>
      </w:r>
    </w:p>
    <w:p w:rsidR="00D57912" w:rsidRPr="00447262" w:rsidRDefault="00D57912" w:rsidP="00D57912">
      <w:pPr>
        <w:tabs>
          <w:tab w:val="left" w:pos="2410"/>
          <w:tab w:val="left" w:pos="9356"/>
        </w:tabs>
        <w:jc w:val="both"/>
        <w:rPr>
          <w:rFonts w:ascii="Bookman Old Style" w:hAnsi="Bookman Old Style"/>
          <w:b/>
          <w:i/>
          <w:sz w:val="20"/>
          <w:szCs w:val="20"/>
        </w:rPr>
      </w:pPr>
    </w:p>
    <w:p w:rsidR="00D57912" w:rsidRDefault="00D57912" w:rsidP="00D57912">
      <w:pPr>
        <w:autoSpaceDE w:val="0"/>
        <w:autoSpaceDN w:val="0"/>
        <w:adjustRightInd w:val="0"/>
      </w:pPr>
    </w:p>
    <w:p w:rsidR="00D57912" w:rsidRPr="003827E2" w:rsidRDefault="00D57912" w:rsidP="00D57912">
      <w:pPr>
        <w:autoSpaceDE w:val="0"/>
        <w:autoSpaceDN w:val="0"/>
        <w:adjustRightInd w:val="0"/>
        <w:rPr>
          <w:b/>
          <w:i/>
          <w:lang w:val="sr-Cyrl-CS"/>
        </w:rPr>
      </w:pPr>
      <w:r>
        <w:rPr>
          <w:b/>
        </w:rPr>
        <w:t xml:space="preserve">IX. </w:t>
      </w:r>
      <w:r>
        <w:rPr>
          <w:b/>
          <w:bCs/>
          <w:i/>
          <w:iCs/>
        </w:rPr>
        <w:t xml:space="preserve">Локација бр. </w:t>
      </w:r>
      <w:r>
        <w:t xml:space="preserve"> </w:t>
      </w:r>
      <w:r>
        <w:rPr>
          <w:b/>
        </w:rPr>
        <w:t>9 (</w:t>
      </w:r>
      <w:r>
        <w:rPr>
          <w:b/>
          <w:i/>
        </w:rPr>
        <w:t>1</w:t>
      </w:r>
      <w:r w:rsidRPr="00F65C56">
        <w:rPr>
          <w:b/>
          <w:i/>
        </w:rPr>
        <w:t xml:space="preserve"> грађевин</w:t>
      </w:r>
      <w:r>
        <w:rPr>
          <w:b/>
          <w:i/>
        </w:rPr>
        <w:t>саe парцела између  улица</w:t>
      </w:r>
      <w:r w:rsidRPr="00F65C56">
        <w:rPr>
          <w:b/>
          <w:i/>
        </w:rPr>
        <w:t xml:space="preserve"> </w:t>
      </w:r>
      <w:r>
        <w:rPr>
          <w:b/>
          <w:i/>
        </w:rPr>
        <w:t>Пасјачког одреда и Новосадске)</w:t>
      </w:r>
    </w:p>
    <w:p w:rsidR="00D57912" w:rsidRPr="006C208A" w:rsidRDefault="00D57912" w:rsidP="00D57912">
      <w:pPr>
        <w:autoSpaceDE w:val="0"/>
        <w:autoSpaceDN w:val="0"/>
        <w:adjustRightInd w:val="0"/>
      </w:pPr>
    </w:p>
    <w:p w:rsidR="00D57912" w:rsidRPr="00F52201" w:rsidRDefault="00D57912" w:rsidP="00D57912">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слободностојећих стамбених објеката и двојних  објеката, (условна градња – обавезно геомеханичко испитивање тла)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 26/2021)  између</w:t>
      </w:r>
      <w:r w:rsidRPr="00E623B2">
        <w:rPr>
          <w:rFonts w:ascii="Times New Roman" w:hAnsi="Times New Roman"/>
          <w:sz w:val="24"/>
          <w:szCs w:val="24"/>
        </w:rPr>
        <w:t xml:space="preserve"> </w:t>
      </w:r>
      <w:r>
        <w:rPr>
          <w:rFonts w:ascii="Times New Roman" w:hAnsi="Times New Roman"/>
          <w:sz w:val="24"/>
          <w:szCs w:val="24"/>
        </w:rPr>
        <w:t xml:space="preserve">улица Пасјачког одреда и Новосадске, по степену комуналне опремљености се налази у трећој зони.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3.600,82</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D57912" w:rsidRDefault="00D57912" w:rsidP="00D57912">
      <w:pPr>
        <w:autoSpaceDE w:val="0"/>
        <w:autoSpaceDN w:val="0"/>
        <w:adjustRightInd w:val="0"/>
      </w:pPr>
    </w:p>
    <w:p w:rsidR="00D57912" w:rsidRPr="000F352F" w:rsidRDefault="00D57912" w:rsidP="00D57912">
      <w:pPr>
        <w:autoSpaceDE w:val="0"/>
        <w:autoSpaceDN w:val="0"/>
        <w:adjustRightInd w:val="0"/>
      </w:pPr>
    </w:p>
    <w:p w:rsidR="00D57912" w:rsidRPr="00F52201" w:rsidRDefault="00D57912" w:rsidP="00D57912">
      <w:pPr>
        <w:rPr>
          <w:rFonts w:ascii="Bookman Old Style" w:hAnsi="Bookman Old Style"/>
          <w:b/>
          <w:sz w:val="20"/>
          <w:szCs w:val="20"/>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1081"/>
        <w:gridCol w:w="630"/>
        <w:gridCol w:w="1295"/>
        <w:gridCol w:w="1585"/>
        <w:gridCol w:w="2172"/>
      </w:tblGrid>
      <w:tr w:rsidR="00D57912" w:rsidRPr="00E22C8D" w:rsidTr="00D57912">
        <w:trPr>
          <w:trHeight w:val="573"/>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1711" w:type="dxa"/>
            <w:gridSpan w:val="2"/>
            <w:tcBorders>
              <w:left w:val="single" w:sz="4" w:space="0" w:color="auto"/>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85" w:type="dxa"/>
            <w:tcBorders>
              <w:lef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172"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1081" w:type="dxa"/>
            <w:tcBorders>
              <w:left w:val="single" w:sz="4" w:space="0" w:color="auto"/>
              <w:bottom w:val="single" w:sz="4" w:space="0" w:color="auto"/>
              <w:right w:val="nil"/>
            </w:tcBorders>
          </w:tcPr>
          <w:p w:rsidR="00D57912" w:rsidRPr="00395E47" w:rsidRDefault="00D57912" w:rsidP="00D57912">
            <w:pPr>
              <w:pStyle w:val="NoSpacing"/>
              <w:rPr>
                <w:rFonts w:ascii="Bookman Old Style" w:hAnsi="Bookman Old Style"/>
                <w:sz w:val="20"/>
                <w:szCs w:val="20"/>
              </w:rPr>
            </w:pPr>
            <w:r>
              <w:rPr>
                <w:rFonts w:ascii="Bookman Old Style" w:hAnsi="Bookman Old Style"/>
                <w:sz w:val="20"/>
                <w:szCs w:val="20"/>
              </w:rPr>
              <w:t>8392/1</w:t>
            </w:r>
          </w:p>
        </w:tc>
        <w:tc>
          <w:tcPr>
            <w:tcW w:w="630"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457</w:t>
            </w:r>
          </w:p>
        </w:tc>
        <w:tc>
          <w:tcPr>
            <w:tcW w:w="1585" w:type="dxa"/>
            <w:tcBorders>
              <w:left w:val="single" w:sz="4" w:space="0" w:color="auto"/>
            </w:tcBorders>
          </w:tcPr>
          <w:p w:rsidR="00D57912" w:rsidRPr="001259F5" w:rsidRDefault="00D57912" w:rsidP="00D57912">
            <w:pPr>
              <w:pStyle w:val="NoSpacing"/>
              <w:rPr>
                <w:rFonts w:ascii="Bookman Old Style" w:hAnsi="Bookman Old Style"/>
                <w:sz w:val="20"/>
                <w:szCs w:val="20"/>
              </w:rPr>
            </w:pPr>
            <w:r>
              <w:rPr>
                <w:rFonts w:ascii="Bookman Old Style" w:hAnsi="Bookman Old Style"/>
                <w:sz w:val="20"/>
                <w:szCs w:val="20"/>
                <w:lang w:val="sr-Cyrl-CS"/>
              </w:rPr>
              <w:t>1.645.574,70</w:t>
            </w:r>
          </w:p>
        </w:tc>
        <w:tc>
          <w:tcPr>
            <w:tcW w:w="2172" w:type="dxa"/>
          </w:tcPr>
          <w:p w:rsidR="00D57912" w:rsidRPr="008577F4" w:rsidRDefault="00D57912" w:rsidP="00D57912">
            <w:pPr>
              <w:pStyle w:val="NoSpacing"/>
              <w:ind w:left="450"/>
              <w:rPr>
                <w:rFonts w:ascii="Bookman Old Style" w:hAnsi="Bookman Old Style"/>
                <w:sz w:val="20"/>
                <w:szCs w:val="20"/>
                <w:lang w:val="sr-Cyrl-CS"/>
              </w:rPr>
            </w:pPr>
            <w:r>
              <w:rPr>
                <w:rFonts w:ascii="Bookman Old Style" w:hAnsi="Bookman Old Style"/>
                <w:sz w:val="20"/>
                <w:szCs w:val="20"/>
                <w:lang w:val="sr-Cyrl-CS"/>
              </w:rPr>
              <w:t>329.115,00</w:t>
            </w:r>
          </w:p>
        </w:tc>
      </w:tr>
    </w:tbl>
    <w:p w:rsidR="00D57912" w:rsidRPr="007A157D" w:rsidRDefault="00D57912" w:rsidP="00D57912">
      <w:pPr>
        <w:rPr>
          <w:rFonts w:ascii="Bookman Old Style" w:hAnsi="Bookman Old Style"/>
          <w:b/>
          <w:sz w:val="20"/>
          <w:szCs w:val="20"/>
        </w:rPr>
      </w:pPr>
    </w:p>
    <w:p w:rsidR="00D57912" w:rsidRDefault="00D57912" w:rsidP="00D57912">
      <w:pPr>
        <w:tabs>
          <w:tab w:val="left" w:pos="2410"/>
          <w:tab w:val="left" w:pos="9356"/>
        </w:tabs>
        <w:jc w:val="both"/>
        <w:rPr>
          <w:rFonts w:ascii="Bookman Old Style" w:hAnsi="Bookman Old Style"/>
          <w:sz w:val="20"/>
          <w:szCs w:val="20"/>
        </w:rPr>
      </w:pPr>
    </w:p>
    <w:p w:rsidR="00D57912" w:rsidRPr="000F352F" w:rsidRDefault="00D57912" w:rsidP="00D57912">
      <w:pPr>
        <w:tabs>
          <w:tab w:val="left" w:pos="2410"/>
          <w:tab w:val="left" w:pos="9356"/>
        </w:tabs>
        <w:jc w:val="both"/>
        <w:rPr>
          <w:rFonts w:ascii="Bookman Old Style" w:hAnsi="Bookman Old Style"/>
          <w:sz w:val="20"/>
          <w:szCs w:val="20"/>
        </w:rPr>
      </w:pPr>
    </w:p>
    <w:p w:rsidR="00D57912" w:rsidRDefault="00D57912" w:rsidP="00D57912">
      <w:pPr>
        <w:tabs>
          <w:tab w:val="left" w:pos="2410"/>
          <w:tab w:val="left" w:pos="9356"/>
        </w:tabs>
        <w:jc w:val="both"/>
        <w:rPr>
          <w:rFonts w:ascii="Bookman Old Style" w:hAnsi="Bookman Old Style"/>
          <w:sz w:val="20"/>
          <w:szCs w:val="20"/>
        </w:rPr>
      </w:pPr>
    </w:p>
    <w:p w:rsidR="00D57912" w:rsidRPr="00FB22E9" w:rsidRDefault="00D57912" w:rsidP="00D57912">
      <w:pPr>
        <w:tabs>
          <w:tab w:val="left" w:pos="2410"/>
          <w:tab w:val="left" w:pos="9356"/>
        </w:tabs>
        <w:ind w:firstLine="360"/>
        <w:jc w:val="both"/>
      </w:pPr>
      <w:r w:rsidRPr="00FB22E9">
        <w:t>Почетни износ цене за отуђење грађевинског земљишта на локацији 9, утврђен је у  висини тржишне вредности по метру квадратном грађевинског земљишта, а на основу Записника о процени тржишне вредности број 114-464-08-00001/2022 који је сачинила Комисија за процену тржишне вредности непокретности Министарства финансија – Пореске управе –Сектора за издвојене активности – Одсека за контролу издвојених активности малих локација Врање, сачињеног на дан 13.01.2022. године.</w:t>
      </w:r>
    </w:p>
    <w:p w:rsidR="00D57912" w:rsidRDefault="00D57912" w:rsidP="00D57912">
      <w:pPr>
        <w:tabs>
          <w:tab w:val="left" w:pos="2410"/>
          <w:tab w:val="left" w:pos="9356"/>
        </w:tabs>
        <w:jc w:val="both"/>
        <w:rPr>
          <w:rFonts w:ascii="Bookman Old Style" w:hAnsi="Bookman Old Style"/>
          <w:b/>
          <w:i/>
          <w:sz w:val="20"/>
          <w:szCs w:val="20"/>
        </w:rPr>
      </w:pPr>
    </w:p>
    <w:p w:rsidR="00D57912" w:rsidRPr="00F65C56" w:rsidRDefault="00D57912" w:rsidP="00D57912">
      <w:pPr>
        <w:autoSpaceDE w:val="0"/>
        <w:autoSpaceDN w:val="0"/>
        <w:adjustRightInd w:val="0"/>
        <w:rPr>
          <w:i/>
        </w:rPr>
      </w:pPr>
      <w:r>
        <w:rPr>
          <w:b/>
          <w:i/>
        </w:rPr>
        <w:t>X</w:t>
      </w:r>
      <w:r w:rsidRPr="00DD7FCE">
        <w:rPr>
          <w:b/>
          <w:i/>
        </w:rPr>
        <w:t>.</w:t>
      </w:r>
      <w:r>
        <w:t xml:space="preserve"> </w:t>
      </w:r>
      <w:r>
        <w:rPr>
          <w:b/>
          <w:bCs/>
          <w:i/>
          <w:iCs/>
        </w:rPr>
        <w:t xml:space="preserve"> Локација бр. </w:t>
      </w:r>
      <w:r>
        <w:t xml:space="preserve"> </w:t>
      </w:r>
      <w:r>
        <w:rPr>
          <w:b/>
        </w:rPr>
        <w:t xml:space="preserve">10 ( </w:t>
      </w:r>
      <w:r>
        <w:rPr>
          <w:b/>
          <w:i/>
        </w:rPr>
        <w:t xml:space="preserve">1 грађевинска парцела </w:t>
      </w:r>
      <w:r>
        <w:rPr>
          <w:b/>
          <w:i/>
          <w:lang w:val="sr-Cyrl-CS"/>
        </w:rPr>
        <w:t>у улици Виктора Бубња</w:t>
      </w:r>
      <w:r>
        <w:rPr>
          <w:b/>
          <w:i/>
        </w:rPr>
        <w:t>)</w:t>
      </w:r>
    </w:p>
    <w:p w:rsidR="00D57912" w:rsidRPr="00F65C56" w:rsidRDefault="00D57912" w:rsidP="00D57912">
      <w:pPr>
        <w:autoSpaceDE w:val="0"/>
        <w:autoSpaceDN w:val="0"/>
        <w:adjustRightInd w:val="0"/>
        <w:rPr>
          <w:i/>
        </w:rPr>
      </w:pPr>
    </w:p>
    <w:p w:rsidR="00D57912" w:rsidRPr="00F52201" w:rsidRDefault="00D57912" w:rsidP="00D57912">
      <w:pPr>
        <w:pStyle w:val="NoSpacing"/>
        <w:jc w:val="both"/>
        <w:rPr>
          <w:rFonts w:ascii="Times New Roman" w:hAnsi="Times New Roman"/>
          <w:sz w:val="24"/>
          <w:szCs w:val="24"/>
        </w:rPr>
      </w:pP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w:t>
      </w:r>
      <w:r>
        <w:rPr>
          <w:rFonts w:ascii="Times New Roman" w:hAnsi="Times New Roman"/>
          <w:sz w:val="24"/>
          <w:szCs w:val="24"/>
          <w:lang w:val="sr-Cyrl-CS"/>
        </w:rPr>
        <w:t xml:space="preserve"> са пословно –</w:t>
      </w:r>
      <w:r>
        <w:rPr>
          <w:rFonts w:ascii="Times New Roman" w:hAnsi="Times New Roman"/>
          <w:sz w:val="24"/>
          <w:szCs w:val="24"/>
        </w:rPr>
        <w:t xml:space="preserve"> </w:t>
      </w:r>
      <w:r>
        <w:rPr>
          <w:rFonts w:ascii="Times New Roman" w:hAnsi="Times New Roman"/>
          <w:sz w:val="24"/>
          <w:szCs w:val="24"/>
          <w:lang w:val="sr-Cyrl-CS"/>
        </w:rPr>
        <w:t xml:space="preserve">услужним садржајем </w:t>
      </w:r>
      <w:r>
        <w:rPr>
          <w:rFonts w:ascii="Times New Roman" w:hAnsi="Times New Roman"/>
          <w:sz w:val="24"/>
          <w:szCs w:val="24"/>
        </w:rPr>
        <w:t>–</w:t>
      </w:r>
      <w:r>
        <w:rPr>
          <w:rFonts w:ascii="Times New Roman" w:eastAsia="Arial Unicode MS" w:hAnsi="Times New Roman"/>
          <w:bCs/>
          <w:sz w:val="24"/>
          <w:szCs w:val="24"/>
        </w:rPr>
        <w:t xml:space="preserve"> изградња индивидуалн</w:t>
      </w:r>
      <w:r w:rsidRPr="00042D2E">
        <w:rPr>
          <w:rFonts w:ascii="Times New Roman" w:eastAsia="Arial Unicode MS" w:hAnsi="Times New Roman"/>
          <w:bCs/>
          <w:sz w:val="24"/>
          <w:szCs w:val="24"/>
        </w:rPr>
        <w:t xml:space="preserve">их стамбених објеката, </w:t>
      </w:r>
      <w:r>
        <w:rPr>
          <w:rFonts w:ascii="Times New Roman" w:eastAsia="Arial Unicode MS" w:hAnsi="Times New Roman"/>
          <w:bCs/>
          <w:sz w:val="24"/>
          <w:szCs w:val="24"/>
        </w:rPr>
        <w:t xml:space="preserve">објеката компатибилних садржаја који иду уз становање  </w:t>
      </w:r>
      <w:r>
        <w:rPr>
          <w:rFonts w:ascii="Times New Roman" w:hAnsi="Times New Roman"/>
          <w:sz w:val="24"/>
          <w:szCs w:val="24"/>
        </w:rPr>
        <w:t>(условна градња – обавезно геомеханичко испитивање тла)</w:t>
      </w:r>
      <w:r>
        <w:rPr>
          <w:rFonts w:ascii="Times New Roman" w:hAnsi="Times New Roman"/>
          <w:sz w:val="24"/>
          <w:szCs w:val="24"/>
          <w:lang w:val="sr-Cyrl-CS"/>
        </w:rPr>
        <w:t xml:space="preserve"> </w:t>
      </w:r>
      <w:r>
        <w:rPr>
          <w:rFonts w:ascii="Times New Roman" w:hAnsi="Times New Roman"/>
          <w:sz w:val="24"/>
          <w:szCs w:val="24"/>
        </w:rPr>
        <w:t>на основу услова предвиђених</w:t>
      </w:r>
      <w:r w:rsidRPr="00E623B2">
        <w:rPr>
          <w:rFonts w:ascii="Times New Roman" w:hAnsi="Times New Roman"/>
          <w:sz w:val="24"/>
          <w:szCs w:val="24"/>
        </w:rPr>
        <w:t xml:space="preserve"> у П</w:t>
      </w:r>
      <w:r>
        <w:rPr>
          <w:rFonts w:ascii="Times New Roman" w:hAnsi="Times New Roman"/>
          <w:sz w:val="24"/>
          <w:szCs w:val="24"/>
        </w:rPr>
        <w:t>лану Генералне регулације зоне 2</w:t>
      </w:r>
      <w:r w:rsidRPr="00E623B2">
        <w:rPr>
          <w:rFonts w:ascii="Times New Roman" w:hAnsi="Times New Roman"/>
          <w:sz w:val="24"/>
          <w:szCs w:val="24"/>
        </w:rPr>
        <w:t xml:space="preserve"> у Врањ</w:t>
      </w:r>
      <w:r>
        <w:rPr>
          <w:rFonts w:ascii="Times New Roman" w:hAnsi="Times New Roman"/>
          <w:sz w:val="24"/>
          <w:szCs w:val="24"/>
        </w:rPr>
        <w:t>у (Сл. Гласник града Врања бр.</w:t>
      </w:r>
      <w:r>
        <w:rPr>
          <w:rFonts w:ascii="Times New Roman" w:hAnsi="Times New Roman"/>
          <w:sz w:val="24"/>
          <w:szCs w:val="24"/>
          <w:lang w:val="sr-Cyrl-CS"/>
        </w:rPr>
        <w:t xml:space="preserve">33/2011, </w:t>
      </w:r>
      <w:r>
        <w:rPr>
          <w:rFonts w:ascii="Times New Roman" w:hAnsi="Times New Roman"/>
          <w:sz w:val="24"/>
          <w:szCs w:val="24"/>
        </w:rPr>
        <w:t>26/202</w:t>
      </w:r>
      <w:r w:rsidRPr="00E623B2">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lang w:val="sr-Cyrl-CS"/>
        </w:rPr>
        <w:t>у улици Виктора Бубња</w:t>
      </w:r>
      <w:r>
        <w:rPr>
          <w:rFonts w:ascii="Times New Roman" w:hAnsi="Times New Roman"/>
          <w:sz w:val="24"/>
          <w:szCs w:val="24"/>
        </w:rPr>
        <w:t xml:space="preserve">, </w:t>
      </w:r>
      <w:r w:rsidRPr="00E623B2">
        <w:rPr>
          <w:rFonts w:ascii="Times New Roman" w:hAnsi="Times New Roman"/>
          <w:sz w:val="24"/>
          <w:szCs w:val="24"/>
        </w:rPr>
        <w:t>по степену комуналне опремљености на</w:t>
      </w:r>
      <w:r>
        <w:rPr>
          <w:rFonts w:ascii="Times New Roman" w:hAnsi="Times New Roman"/>
          <w:sz w:val="24"/>
          <w:szCs w:val="24"/>
        </w:rPr>
        <w:t>лази се у трећој зони.</w:t>
      </w:r>
      <w:r w:rsidRPr="00FE4661">
        <w:rPr>
          <w:rFonts w:ascii="Times New Roman" w:hAnsi="Times New Roman"/>
          <w:sz w:val="24"/>
          <w:szCs w:val="24"/>
        </w:rP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3.554,04</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D57912" w:rsidRPr="00FE4661" w:rsidRDefault="00D57912" w:rsidP="00D57912">
      <w:pPr>
        <w:autoSpaceDE w:val="0"/>
        <w:autoSpaceDN w:val="0"/>
        <w:adjustRightInd w:val="0"/>
      </w:pPr>
      <w:r>
        <w:lastRenderedPageBreak/>
        <w:t xml:space="preserve">           </w:t>
      </w: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D57912" w:rsidRPr="00E22C8D" w:rsidTr="00D57912">
        <w:trPr>
          <w:trHeight w:val="573"/>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D57912" w:rsidRPr="00FE4661" w:rsidRDefault="00D57912" w:rsidP="00D57912">
            <w:pPr>
              <w:pStyle w:val="NoSpacing"/>
              <w:rPr>
                <w:rFonts w:ascii="Bookman Old Style" w:hAnsi="Bookman Old Style"/>
                <w:sz w:val="20"/>
                <w:szCs w:val="20"/>
              </w:rPr>
            </w:pPr>
            <w:r>
              <w:rPr>
                <w:rFonts w:ascii="Bookman Old Style" w:hAnsi="Bookman Old Style"/>
                <w:sz w:val="20"/>
                <w:szCs w:val="20"/>
              </w:rPr>
              <w:t>8708/3</w:t>
            </w:r>
          </w:p>
        </w:tc>
        <w:tc>
          <w:tcPr>
            <w:tcW w:w="684"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615</w:t>
            </w:r>
          </w:p>
        </w:tc>
        <w:tc>
          <w:tcPr>
            <w:tcW w:w="1594" w:type="dxa"/>
            <w:tcBorders>
              <w:left w:val="single" w:sz="4" w:space="0" w:color="auto"/>
            </w:tcBorders>
          </w:tcPr>
          <w:p w:rsidR="00D57912" w:rsidRPr="007721E7" w:rsidRDefault="00D57912" w:rsidP="00D57912">
            <w:pPr>
              <w:pStyle w:val="NoSpacing"/>
              <w:rPr>
                <w:rFonts w:ascii="Bookman Old Style" w:hAnsi="Bookman Old Style"/>
                <w:sz w:val="20"/>
                <w:szCs w:val="20"/>
              </w:rPr>
            </w:pPr>
            <w:r>
              <w:rPr>
                <w:rFonts w:ascii="Bookman Old Style" w:hAnsi="Bookman Old Style"/>
                <w:sz w:val="20"/>
                <w:szCs w:val="20"/>
                <w:lang w:val="sr-Cyrl-CS"/>
              </w:rPr>
              <w:t>2.185.73</w:t>
            </w:r>
            <w:r>
              <w:rPr>
                <w:rFonts w:ascii="Bookman Old Style" w:hAnsi="Bookman Old Style"/>
                <w:sz w:val="20"/>
                <w:szCs w:val="20"/>
              </w:rPr>
              <w:t>5,00</w:t>
            </w:r>
          </w:p>
        </w:tc>
        <w:tc>
          <w:tcPr>
            <w:tcW w:w="2233" w:type="dxa"/>
          </w:tcPr>
          <w:p w:rsidR="00D57912" w:rsidRPr="008577F4" w:rsidRDefault="00D57912" w:rsidP="00D57912">
            <w:pPr>
              <w:pStyle w:val="NoSpacing"/>
              <w:ind w:left="450"/>
              <w:rPr>
                <w:rFonts w:ascii="Bookman Old Style" w:hAnsi="Bookman Old Style"/>
                <w:sz w:val="20"/>
                <w:szCs w:val="20"/>
                <w:lang w:val="sr-Cyrl-CS"/>
              </w:rPr>
            </w:pPr>
            <w:r>
              <w:rPr>
                <w:rFonts w:ascii="Bookman Old Style" w:hAnsi="Bookman Old Style"/>
                <w:sz w:val="20"/>
                <w:szCs w:val="20"/>
                <w:lang w:val="sr-Cyrl-CS"/>
              </w:rPr>
              <w:t>437.147,00</w:t>
            </w:r>
          </w:p>
        </w:tc>
      </w:tr>
    </w:tbl>
    <w:p w:rsidR="00D57912" w:rsidRPr="00FE4661" w:rsidRDefault="00D57912" w:rsidP="00D57912">
      <w:pPr>
        <w:autoSpaceDE w:val="0"/>
        <w:autoSpaceDN w:val="0"/>
        <w:adjustRightInd w:val="0"/>
      </w:pPr>
    </w:p>
    <w:p w:rsidR="004C6AAC" w:rsidRPr="007B467A" w:rsidRDefault="004C6AAC" w:rsidP="004C6AAC">
      <w:pPr>
        <w:rPr>
          <w:rFonts w:ascii="Bookman Old Style" w:hAnsi="Bookman Old Style"/>
          <w:b/>
          <w:sz w:val="20"/>
          <w:szCs w:val="20"/>
        </w:rPr>
      </w:pPr>
    </w:p>
    <w:p w:rsidR="004C6AAC" w:rsidRPr="003E6755" w:rsidRDefault="004C6AAC" w:rsidP="004C6AAC">
      <w:pPr>
        <w:tabs>
          <w:tab w:val="left" w:pos="2410"/>
          <w:tab w:val="left" w:pos="9356"/>
        </w:tabs>
        <w:jc w:val="center"/>
        <w:rPr>
          <w:b/>
        </w:rPr>
      </w:pPr>
      <w:r w:rsidRPr="003E6755">
        <w:rPr>
          <w:b/>
        </w:rPr>
        <w:t>Члан 3.</w:t>
      </w:r>
    </w:p>
    <w:p w:rsidR="004C6AAC" w:rsidRPr="0027180C" w:rsidRDefault="004C6AAC" w:rsidP="004C6AAC">
      <w:pPr>
        <w:tabs>
          <w:tab w:val="left" w:pos="2410"/>
          <w:tab w:val="left" w:pos="9356"/>
        </w:tabs>
        <w:ind w:firstLine="360"/>
        <w:jc w:val="both"/>
        <w:rPr>
          <w:color w:val="000000" w:themeColor="text1"/>
        </w:rPr>
      </w:pPr>
      <w:r w:rsidRPr="00DE5926">
        <w:rPr>
          <w:color w:val="0D0D0D" w:themeColor="text1" w:themeTint="F2"/>
        </w:rPr>
        <w:t xml:space="preserve">Почетни износ цене за отуђење горе </w:t>
      </w:r>
      <w:r>
        <w:rPr>
          <w:color w:val="0D0D0D" w:themeColor="text1" w:themeTint="F2"/>
        </w:rPr>
        <w:t>наведеног грађевинског земљишта, осим за локацију број 7,</w:t>
      </w:r>
      <w:r w:rsidRPr="00DE5926">
        <w:rPr>
          <w:color w:val="0D0D0D" w:themeColor="text1" w:themeTint="F2"/>
        </w:rPr>
        <w:t xml:space="preserve"> </w:t>
      </w:r>
      <w:r>
        <w:rPr>
          <w:color w:val="0D0D0D" w:themeColor="text1" w:themeTint="F2"/>
        </w:rPr>
        <w:t>утврђен је у</w:t>
      </w:r>
      <w:r w:rsidRPr="00DE5926">
        <w:rPr>
          <w:color w:val="0D0D0D" w:themeColor="text1" w:themeTint="F2"/>
        </w:rPr>
        <w:t xml:space="preserve"> висини тржишне вредности по метру квадратном грађевинск</w:t>
      </w:r>
      <w:r>
        <w:rPr>
          <w:color w:val="0D0D0D" w:themeColor="text1" w:themeTint="F2"/>
        </w:rPr>
        <w:t>ог земљишта, а на основу записника број 114-464-08-00001/2022</w:t>
      </w:r>
      <w:r w:rsidRPr="00DE5926">
        <w:rPr>
          <w:color w:val="0D0D0D" w:themeColor="text1" w:themeTint="F2"/>
        </w:rPr>
        <w:t xml:space="preserve"> </w:t>
      </w:r>
      <w:r>
        <w:rPr>
          <w:color w:val="0D0D0D" w:themeColor="text1" w:themeTint="F2"/>
        </w:rPr>
        <w:t xml:space="preserve">који је сачинила Комисија за процену тржишне вредности непокретности </w:t>
      </w:r>
      <w:r w:rsidRPr="00DE5926">
        <w:rPr>
          <w:color w:val="0D0D0D" w:themeColor="text1" w:themeTint="F2"/>
        </w:rPr>
        <w:t xml:space="preserve">Министарства финансија – Пореске управе </w:t>
      </w:r>
      <w:r>
        <w:rPr>
          <w:color w:val="0D0D0D" w:themeColor="text1" w:themeTint="F2"/>
        </w:rPr>
        <w:t>– Сектора за издвојене активности</w:t>
      </w:r>
      <w:r w:rsidRPr="00DE5926">
        <w:rPr>
          <w:color w:val="0D0D0D" w:themeColor="text1" w:themeTint="F2"/>
        </w:rPr>
        <w:t xml:space="preserve"> </w:t>
      </w:r>
      <w:r>
        <w:rPr>
          <w:color w:val="0D0D0D" w:themeColor="text1" w:themeTint="F2"/>
        </w:rPr>
        <w:t xml:space="preserve">– Одсека за контролу издвојених активности малих локација Врање, </w:t>
      </w:r>
      <w:r w:rsidRPr="00DE5926">
        <w:rPr>
          <w:color w:val="0D0D0D" w:themeColor="text1" w:themeTint="F2"/>
        </w:rPr>
        <w:t>с</w:t>
      </w:r>
      <w:r>
        <w:rPr>
          <w:color w:val="0D0D0D" w:themeColor="text1" w:themeTint="F2"/>
        </w:rPr>
        <w:t>ачињеног на дан 13.01.2022</w:t>
      </w:r>
      <w:r w:rsidRPr="00DE5926">
        <w:rPr>
          <w:color w:val="0D0D0D" w:themeColor="text1" w:themeTint="F2"/>
        </w:rPr>
        <w:t>. године</w:t>
      </w:r>
      <w:r>
        <w:rPr>
          <w:color w:val="0D0D0D" w:themeColor="text1" w:themeTint="F2"/>
        </w:rPr>
        <w:t>.</w:t>
      </w:r>
      <w:r w:rsidRPr="0027180C">
        <w:rPr>
          <w:color w:val="000000" w:themeColor="text1"/>
        </w:rPr>
        <w:t xml:space="preserve"> </w:t>
      </w:r>
    </w:p>
    <w:p w:rsidR="004C6AAC" w:rsidRPr="00DE5926" w:rsidRDefault="004C6AAC" w:rsidP="004C6AAC">
      <w:pPr>
        <w:tabs>
          <w:tab w:val="left" w:pos="2410"/>
          <w:tab w:val="left" w:pos="9356"/>
        </w:tabs>
        <w:ind w:firstLine="360"/>
        <w:jc w:val="both"/>
        <w:rPr>
          <w:color w:val="0D0D0D" w:themeColor="text1" w:themeTint="F2"/>
        </w:rPr>
      </w:pPr>
      <w:r>
        <w:rPr>
          <w:color w:val="0D0D0D" w:themeColor="text1" w:themeTint="F2"/>
        </w:rPr>
        <w:t>Висина депозитног износa</w:t>
      </w:r>
      <w:r w:rsidRPr="00DE5926">
        <w:rPr>
          <w:color w:val="0D0D0D" w:themeColor="text1" w:themeTint="F2"/>
        </w:rPr>
        <w:t xml:space="preserve"> </w:t>
      </w:r>
      <w:r>
        <w:rPr>
          <w:color w:val="0D0D0D" w:themeColor="text1" w:themeTint="F2"/>
        </w:rPr>
        <w:t xml:space="preserve">је у висини од </w:t>
      </w:r>
      <w:r w:rsidRPr="00DE5926">
        <w:rPr>
          <w:color w:val="0D0D0D" w:themeColor="text1" w:themeTint="F2"/>
        </w:rPr>
        <w:t>20% од процењене тржишне вредности за парцелу за коју се лицитира.</w:t>
      </w:r>
    </w:p>
    <w:p w:rsidR="004C6AAC" w:rsidRDefault="004C6AAC" w:rsidP="00C12128">
      <w:pPr>
        <w:tabs>
          <w:tab w:val="left" w:pos="2410"/>
          <w:tab w:val="left" w:pos="9356"/>
        </w:tabs>
        <w:rPr>
          <w:b/>
        </w:rPr>
      </w:pPr>
    </w:p>
    <w:p w:rsidR="004C6AAC" w:rsidRPr="006C208A" w:rsidRDefault="004C6AAC" w:rsidP="004C6AAC">
      <w:pPr>
        <w:tabs>
          <w:tab w:val="left" w:pos="2410"/>
          <w:tab w:val="left" w:pos="9356"/>
        </w:tabs>
        <w:ind w:firstLine="360"/>
        <w:jc w:val="center"/>
        <w:rPr>
          <w:b/>
        </w:rPr>
      </w:pPr>
      <w:r w:rsidRPr="006C208A">
        <w:rPr>
          <w:b/>
        </w:rPr>
        <w:t>Члан 4.</w:t>
      </w:r>
    </w:p>
    <w:p w:rsidR="004C6AAC" w:rsidRPr="00AE2863" w:rsidRDefault="004C6AAC" w:rsidP="00C12128">
      <w:pPr>
        <w:tabs>
          <w:tab w:val="left" w:pos="2410"/>
          <w:tab w:val="left" w:pos="9356"/>
        </w:tabs>
        <w:ind w:firstLine="360"/>
        <w:jc w:val="both"/>
      </w:pPr>
      <w:r w:rsidRPr="006C208A">
        <w:t>Поступак отуђења непокретности из члана 2. ове Одлуке спроводи Комисија за спровођење поступка отуђења или давања грађевинског земљишта у јавној својини у закуп.</w:t>
      </w:r>
    </w:p>
    <w:p w:rsidR="004C6AAC" w:rsidRDefault="004C6AAC" w:rsidP="004C6AAC">
      <w:pPr>
        <w:tabs>
          <w:tab w:val="left" w:pos="2410"/>
          <w:tab w:val="left" w:pos="9356"/>
        </w:tabs>
        <w:ind w:firstLine="360"/>
        <w:jc w:val="center"/>
        <w:rPr>
          <w:b/>
        </w:rPr>
      </w:pPr>
      <w:r w:rsidRPr="006C208A">
        <w:rPr>
          <w:b/>
        </w:rPr>
        <w:t>Члан 5.</w:t>
      </w:r>
    </w:p>
    <w:p w:rsidR="004C6AAC" w:rsidRPr="006C208A" w:rsidRDefault="004C6AAC" w:rsidP="004C6AAC">
      <w:pPr>
        <w:tabs>
          <w:tab w:val="left" w:pos="2410"/>
          <w:tab w:val="left" w:pos="9356"/>
        </w:tabs>
        <w:ind w:firstLine="360"/>
        <w:jc w:val="both"/>
      </w:pPr>
      <w:r w:rsidRPr="006C208A">
        <w:t xml:space="preserve">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који се дистрибуира на целој територији Републике Србије, као и на званичном сајту града Врања. </w:t>
      </w:r>
    </w:p>
    <w:p w:rsidR="004C6AAC" w:rsidRPr="00C12128" w:rsidRDefault="004C6AAC" w:rsidP="00C12128">
      <w:pPr>
        <w:tabs>
          <w:tab w:val="left" w:pos="2410"/>
          <w:tab w:val="left" w:pos="9356"/>
        </w:tabs>
        <w:ind w:firstLine="360"/>
        <w:jc w:val="both"/>
      </w:pPr>
      <w:r w:rsidRPr="006C208A">
        <w:t>Након спроведеног поступка у с</w:t>
      </w:r>
      <w:r>
        <w:t>мислу ове Одлуке, Служба за инвестиције</w:t>
      </w:r>
      <w:r w:rsidRPr="006C208A">
        <w:t xml:space="preserve"> и грађевинско земљиште припрема образложени Нацрт решења о отуђењу грађевинског земљишта.</w:t>
      </w:r>
    </w:p>
    <w:p w:rsidR="004C6AAC" w:rsidRPr="006C208A" w:rsidRDefault="004C6AAC" w:rsidP="004C6AAC">
      <w:pPr>
        <w:tabs>
          <w:tab w:val="left" w:pos="2410"/>
          <w:tab w:val="left" w:pos="9356"/>
        </w:tabs>
        <w:ind w:firstLine="360"/>
        <w:jc w:val="center"/>
        <w:rPr>
          <w:b/>
        </w:rPr>
      </w:pPr>
      <w:r w:rsidRPr="006C208A">
        <w:rPr>
          <w:b/>
        </w:rPr>
        <w:t>Члан 6.</w:t>
      </w:r>
    </w:p>
    <w:p w:rsidR="004C6AAC" w:rsidRPr="006C208A" w:rsidRDefault="004C6AAC" w:rsidP="004C6AAC">
      <w:pPr>
        <w:tabs>
          <w:tab w:val="left" w:pos="2410"/>
          <w:tab w:val="left" w:pos="9356"/>
        </w:tabs>
        <w:ind w:firstLine="360"/>
        <w:jc w:val="center"/>
        <w:rPr>
          <w:b/>
        </w:rPr>
      </w:pPr>
    </w:p>
    <w:p w:rsidR="004C6AAC" w:rsidRPr="00D46FB3" w:rsidRDefault="004C6AAC" w:rsidP="004C6AAC">
      <w:pPr>
        <w:tabs>
          <w:tab w:val="left" w:pos="2410"/>
          <w:tab w:val="left" w:pos="9356"/>
        </w:tabs>
        <w:ind w:firstLine="360"/>
      </w:pPr>
      <w:r w:rsidRPr="00D46FB3">
        <w:t xml:space="preserve">Одлука ступа на снагу </w:t>
      </w:r>
      <w:r w:rsidR="00912EE8">
        <w:t>наредног дана од дана објављивањ</w:t>
      </w:r>
      <w:r w:rsidR="00C63A7E">
        <w:t>а у Службеном гласнику града Вр</w:t>
      </w:r>
      <w:r w:rsidR="00912EE8">
        <w:t>ања</w:t>
      </w:r>
      <w:r w:rsidRPr="00D46FB3">
        <w:t xml:space="preserve">. </w:t>
      </w:r>
    </w:p>
    <w:p w:rsidR="004C6AAC" w:rsidRPr="006C208A" w:rsidRDefault="004C6AAC" w:rsidP="00C12128">
      <w:pPr>
        <w:tabs>
          <w:tab w:val="left" w:pos="2410"/>
          <w:tab w:val="left" w:pos="9356"/>
        </w:tabs>
      </w:pPr>
    </w:p>
    <w:p w:rsidR="00D30645" w:rsidRDefault="00D30645" w:rsidP="00D30645">
      <w:pPr>
        <w:jc w:val="center"/>
        <w:rPr>
          <w:b/>
          <w:lang w:val="sr-Cyrl-CS"/>
        </w:rPr>
      </w:pPr>
      <w:r>
        <w:rPr>
          <w:b/>
          <w:lang w:val="sr-Cyrl-CS"/>
        </w:rPr>
        <w:t>ГРАДСКО ВЕЋЕ ГРАДА ВРАЊА,</w:t>
      </w:r>
    </w:p>
    <w:p w:rsidR="00D30645" w:rsidRDefault="00D30645" w:rsidP="00D30645">
      <w:pPr>
        <w:jc w:val="center"/>
        <w:rPr>
          <w:b/>
          <w:lang w:val="sr-Cyrl-CS"/>
        </w:rPr>
      </w:pPr>
      <w:r>
        <w:rPr>
          <w:b/>
          <w:lang w:val="sr-Cyrl-CS"/>
        </w:rPr>
        <w:t>дана</w:t>
      </w:r>
      <w:r>
        <w:rPr>
          <w:b/>
        </w:rPr>
        <w:t>:29.08.</w:t>
      </w:r>
      <w:r>
        <w:rPr>
          <w:b/>
          <w:lang w:val="sr-Cyrl-CS"/>
        </w:rPr>
        <w:t>2022. године, број</w:t>
      </w:r>
      <w:r>
        <w:rPr>
          <w:b/>
        </w:rPr>
        <w:t>:06-183/2/</w:t>
      </w:r>
      <w:r>
        <w:rPr>
          <w:b/>
          <w:lang w:val="sr-Cyrl-CS"/>
        </w:rPr>
        <w:t>/2022-04</w:t>
      </w:r>
    </w:p>
    <w:p w:rsidR="004C6AAC" w:rsidRPr="006C208A" w:rsidRDefault="004C6AAC" w:rsidP="00D30645">
      <w:pPr>
        <w:tabs>
          <w:tab w:val="left" w:pos="2410"/>
          <w:tab w:val="left" w:pos="9356"/>
        </w:tabs>
        <w:ind w:firstLine="360"/>
      </w:pPr>
    </w:p>
    <w:p w:rsidR="00F2690C" w:rsidRDefault="004C6AAC" w:rsidP="00F2690C">
      <w:pPr>
        <w:rPr>
          <w:b/>
          <w:lang w:val="sr-Cyrl-CS"/>
        </w:rPr>
      </w:pPr>
      <w:r w:rsidRPr="00D30645">
        <w:rPr>
          <w:b/>
        </w:rPr>
        <w:t xml:space="preserve">                                                                        </w:t>
      </w:r>
      <w:r w:rsidR="00F2690C">
        <w:rPr>
          <w:b/>
        </w:rPr>
        <w:tab/>
      </w:r>
      <w:r w:rsidR="00F2690C">
        <w:rPr>
          <w:b/>
        </w:rPr>
        <w:tab/>
      </w:r>
      <w:r w:rsidRPr="00D30645">
        <w:rPr>
          <w:b/>
        </w:rPr>
        <w:t>ПРЕДСЕДНИК</w:t>
      </w:r>
      <w:r w:rsidRPr="00D30645">
        <w:rPr>
          <w:b/>
        </w:rPr>
        <w:br/>
        <w:t xml:space="preserve">                                                                              </w:t>
      </w:r>
      <w:r w:rsidR="00F2690C">
        <w:rPr>
          <w:b/>
        </w:rPr>
        <w:tab/>
      </w:r>
      <w:r w:rsidR="00F2690C">
        <w:rPr>
          <w:b/>
        </w:rPr>
        <w:tab/>
      </w:r>
      <w:r w:rsidRPr="00D30645">
        <w:rPr>
          <w:b/>
        </w:rPr>
        <w:t>ГРАДСКОГ ВЕЋА</w:t>
      </w:r>
      <w:r w:rsidR="00D30645" w:rsidRPr="00D30645">
        <w:rPr>
          <w:b/>
        </w:rPr>
        <w:t>,</w:t>
      </w:r>
      <w:r w:rsidRPr="00D30645">
        <w:rPr>
          <w:b/>
        </w:rPr>
        <w:br/>
        <w:t xml:space="preserve">                                               </w:t>
      </w:r>
      <w:r w:rsidR="00D30645" w:rsidRPr="00D30645">
        <w:rPr>
          <w:b/>
        </w:rPr>
        <w:t xml:space="preserve">                            </w:t>
      </w:r>
      <w:r w:rsidR="00F2690C">
        <w:rPr>
          <w:b/>
        </w:rPr>
        <w:t xml:space="preserve">             </w:t>
      </w:r>
      <w:r w:rsidR="00D30645" w:rsidRPr="00D30645">
        <w:rPr>
          <w:b/>
        </w:rPr>
        <w:t xml:space="preserve">др </w:t>
      </w:r>
      <w:r w:rsidRPr="00D30645">
        <w:rPr>
          <w:b/>
        </w:rPr>
        <w:t>Слободан Миленковић</w:t>
      </w:r>
      <w:r w:rsidR="00F2690C" w:rsidRPr="00F2690C">
        <w:rPr>
          <w:b/>
          <w:lang w:val="sr-Cyrl-CS"/>
        </w:rPr>
        <w:t>,с.р.</w:t>
      </w:r>
    </w:p>
    <w:p w:rsidR="00F2690C" w:rsidRDefault="00F2690C" w:rsidP="00F2690C">
      <w:pPr>
        <w:rPr>
          <w:b/>
          <w:lang w:val="sr-Cyrl-CS"/>
        </w:rPr>
      </w:pPr>
    </w:p>
    <w:p w:rsidR="00F2690C" w:rsidRDefault="00F2690C" w:rsidP="00F2690C">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F2690C" w:rsidRPr="00F2690C" w:rsidRDefault="00F2690C" w:rsidP="00F2690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4C6AAC" w:rsidRPr="00D30645" w:rsidRDefault="004C6AAC" w:rsidP="004C6AAC">
      <w:pPr>
        <w:tabs>
          <w:tab w:val="left" w:pos="2410"/>
          <w:tab w:val="left" w:pos="9356"/>
        </w:tabs>
        <w:ind w:firstLine="360"/>
        <w:jc w:val="center"/>
        <w:rPr>
          <w:b/>
        </w:rPr>
      </w:pPr>
    </w:p>
    <w:p w:rsidR="004C6AAC" w:rsidRDefault="004C6AAC" w:rsidP="004C6AAC">
      <w:pPr>
        <w:tabs>
          <w:tab w:val="left" w:pos="2410"/>
          <w:tab w:val="left" w:pos="9356"/>
        </w:tabs>
        <w:rPr>
          <w:rFonts w:ascii="Bookman Old Style" w:hAnsi="Bookman Old Style"/>
          <w:sz w:val="20"/>
          <w:szCs w:val="20"/>
        </w:rPr>
      </w:pPr>
    </w:p>
    <w:p w:rsidR="004C6AAC" w:rsidRDefault="004C6AAC" w:rsidP="004C6AAC">
      <w:pPr>
        <w:tabs>
          <w:tab w:val="left" w:pos="2410"/>
          <w:tab w:val="left" w:pos="9356"/>
        </w:tabs>
        <w:ind w:firstLine="360"/>
        <w:jc w:val="center"/>
        <w:rPr>
          <w:rFonts w:ascii="Bookman Old Style" w:hAnsi="Bookman Old Style"/>
          <w:sz w:val="20"/>
          <w:szCs w:val="20"/>
        </w:rPr>
      </w:pPr>
    </w:p>
    <w:p w:rsidR="004C6AAC" w:rsidRDefault="004C6AAC" w:rsidP="004C6AAC">
      <w:pPr>
        <w:tabs>
          <w:tab w:val="left" w:pos="2410"/>
          <w:tab w:val="left" w:pos="9356"/>
        </w:tabs>
        <w:ind w:firstLine="360"/>
        <w:jc w:val="center"/>
        <w:rPr>
          <w:rFonts w:ascii="Bookman Old Style" w:hAnsi="Bookman Old Style"/>
          <w:sz w:val="20"/>
          <w:szCs w:val="20"/>
        </w:rPr>
      </w:pPr>
    </w:p>
    <w:p w:rsidR="00D57912" w:rsidRPr="00D57912" w:rsidRDefault="00D57912" w:rsidP="004C6AAC">
      <w:pPr>
        <w:tabs>
          <w:tab w:val="left" w:pos="2410"/>
          <w:tab w:val="left" w:pos="9356"/>
        </w:tabs>
        <w:ind w:firstLine="360"/>
        <w:jc w:val="center"/>
        <w:rPr>
          <w:rFonts w:ascii="Bookman Old Style" w:hAnsi="Bookman Old Style"/>
          <w:sz w:val="20"/>
          <w:szCs w:val="20"/>
        </w:rPr>
      </w:pPr>
    </w:p>
    <w:p w:rsidR="004C6AAC" w:rsidRPr="00215B13" w:rsidRDefault="004C6AAC" w:rsidP="004C6AAC">
      <w:pPr>
        <w:tabs>
          <w:tab w:val="left" w:pos="2410"/>
          <w:tab w:val="left" w:pos="9356"/>
        </w:tabs>
        <w:ind w:firstLine="360"/>
        <w:jc w:val="center"/>
        <w:rPr>
          <w:rFonts w:ascii="Bookman Old Style" w:hAnsi="Bookman Old Style"/>
          <w:sz w:val="20"/>
          <w:szCs w:val="20"/>
        </w:rPr>
      </w:pPr>
      <w:r>
        <w:rPr>
          <w:rFonts w:ascii="Bookman Old Style" w:hAnsi="Bookman Old Style"/>
          <w:sz w:val="20"/>
          <w:szCs w:val="20"/>
        </w:rPr>
        <w:lastRenderedPageBreak/>
        <w:t>ПРАВНИ ОСНОВ ЗА ДОНОШЕЊЕ ОДЛУКЕ</w:t>
      </w:r>
    </w:p>
    <w:p w:rsidR="004C6AAC" w:rsidRDefault="004C6AAC" w:rsidP="004C6AAC">
      <w:pPr>
        <w:tabs>
          <w:tab w:val="left" w:pos="2410"/>
          <w:tab w:val="left" w:pos="9356"/>
        </w:tabs>
        <w:ind w:firstLine="360"/>
        <w:jc w:val="both"/>
        <w:rPr>
          <w:rFonts w:ascii="Bookman Old Style" w:hAnsi="Bookman Old Style"/>
          <w:sz w:val="20"/>
          <w:szCs w:val="20"/>
        </w:rPr>
      </w:pPr>
    </w:p>
    <w:p w:rsidR="004C6AAC" w:rsidRDefault="004C6AAC" w:rsidP="004C6AAC">
      <w:pPr>
        <w:jc w:val="both"/>
      </w:pPr>
      <w:r>
        <w:t xml:space="preserve">             Правни основ за доношење за доношење Одлуке о  покретању поступка за отуђење грађевинског земљишта у јавној својини  града Врања јавним надметањем лежи у Закону о планирању и изградњи, пре свега у члану 99. и 100, члану 15. Одлуке о грђевинском земљишту у јавној својини града Врања и Програму отуђења грађевинског земљишта у јавној својини града Врања за 2022. године </w:t>
      </w:r>
      <w:r w:rsidRPr="00F52201">
        <w:t>(„Службени гл</w:t>
      </w:r>
      <w:r>
        <w:t>асник града Врања“, бр. 37/2021). Садржи текстуални део и прилог локација са ознакама локација, катастарских парцела и почетном ценом за непокретности за сваку локацију са којих се на основу планске документације и условима садржаним у закону и пратећим подзаконским актима може вршити отуђење из јавне својине града Врања.</w:t>
      </w:r>
    </w:p>
    <w:p w:rsidR="004C6AAC" w:rsidRDefault="004C6AAC" w:rsidP="004C6AAC">
      <w:pPr>
        <w:jc w:val="both"/>
      </w:pPr>
      <w:r>
        <w:t xml:space="preserve">               Отуђење неизграђеног грађевинског земљишта врши према Програму отуђења грађевинског земљишта из јавне својине града Врања за 2022. годину, који је усвојен 29.12.2021. године на седници Скупштине. Поступак отуђења је прописан одредбама Одлуке о грађевинском земљишту, а Одлуку о покретању поступка отуђења грађевинског земљишта у јавној својини града Врања доноси Градско веће. Сам поступак отуђења се спроводи јавним надметањем, прикупљањем писаних понуда путем јавног оглашавања, а све у складу са законом и поменутом одлуком.</w:t>
      </w:r>
    </w:p>
    <w:p w:rsidR="004C6AAC" w:rsidRDefault="004C6AAC" w:rsidP="004C6AAC">
      <w:pPr>
        <w:jc w:val="both"/>
      </w:pPr>
      <w:r>
        <w:t xml:space="preserve">               Ова Одлука о покретању поступка за отуђење грађевинског земљишта у јавној својини града Врања предвиђа да се грађевинско земљиште може отуђити из јавне својине са десет локација.</w:t>
      </w:r>
    </w:p>
    <w:p w:rsidR="004C6AAC" w:rsidRDefault="004C6AAC" w:rsidP="004C6AAC">
      <w:pPr>
        <w:tabs>
          <w:tab w:val="left" w:pos="2410"/>
          <w:tab w:val="left" w:pos="9356"/>
        </w:tabs>
        <w:ind w:firstLine="360"/>
        <w:jc w:val="both"/>
        <w:rPr>
          <w:rFonts w:ascii="Bookman Old Style" w:hAnsi="Bookman Old Style"/>
          <w:sz w:val="20"/>
          <w:szCs w:val="20"/>
        </w:rPr>
      </w:pPr>
    </w:p>
    <w:p w:rsidR="004C6AAC" w:rsidRDefault="004C6AAC" w:rsidP="004C6AAC">
      <w:pPr>
        <w:tabs>
          <w:tab w:val="left" w:pos="2410"/>
          <w:tab w:val="left" w:pos="9356"/>
        </w:tabs>
        <w:ind w:firstLine="360"/>
        <w:jc w:val="both"/>
        <w:rPr>
          <w:rFonts w:ascii="Bookman Old Style" w:hAnsi="Bookman Old Style"/>
          <w:sz w:val="20"/>
          <w:szCs w:val="20"/>
        </w:rPr>
      </w:pPr>
    </w:p>
    <w:p w:rsidR="004C6AAC" w:rsidRPr="00194D4F" w:rsidRDefault="004C6AAC" w:rsidP="004C6AAC">
      <w:pPr>
        <w:tabs>
          <w:tab w:val="left" w:pos="2410"/>
          <w:tab w:val="left" w:pos="9356"/>
        </w:tabs>
        <w:rPr>
          <w:rFonts w:ascii="Bookman Old Style" w:hAnsi="Bookman Old Style"/>
          <w:sz w:val="20"/>
          <w:szCs w:val="20"/>
        </w:rPr>
      </w:pPr>
    </w:p>
    <w:p w:rsidR="004C6AAC" w:rsidRDefault="004C6AAC" w:rsidP="004C6AAC">
      <w:pPr>
        <w:tabs>
          <w:tab w:val="left" w:pos="2410"/>
          <w:tab w:val="left" w:pos="9356"/>
        </w:tabs>
        <w:ind w:firstLine="360"/>
        <w:jc w:val="center"/>
      </w:pPr>
      <w:r w:rsidRPr="006C208A">
        <w:t xml:space="preserve">                                          </w:t>
      </w:r>
      <w:r>
        <w:t xml:space="preserve">                   </w:t>
      </w:r>
      <w:r w:rsidRPr="006C208A">
        <w:t xml:space="preserve"> </w:t>
      </w:r>
      <w:r>
        <w:t xml:space="preserve">         </w:t>
      </w:r>
      <w:r w:rsidRPr="006C208A">
        <w:t xml:space="preserve"> САВЕТНИК</w:t>
      </w:r>
      <w:r>
        <w:rPr>
          <w:rFonts w:ascii="Bookman Old Style" w:hAnsi="Bookman Old Style"/>
          <w:sz w:val="20"/>
          <w:szCs w:val="20"/>
        </w:rPr>
        <w:br/>
      </w:r>
      <w:r w:rsidRPr="006C208A">
        <w:t xml:space="preserve">  </w:t>
      </w:r>
      <w:r>
        <w:t xml:space="preserve">                               </w:t>
      </w:r>
      <w:r w:rsidRPr="006C208A">
        <w:t xml:space="preserve">           </w:t>
      </w:r>
      <w:r>
        <w:t xml:space="preserve">                                   </w:t>
      </w:r>
      <w:r w:rsidRPr="006C208A">
        <w:t xml:space="preserve">Саша </w:t>
      </w:r>
      <w:r>
        <w:t>Ђорић, дипл.п</w:t>
      </w:r>
      <w:r w:rsidRPr="006C208A">
        <w:t>равник</w:t>
      </w:r>
    </w:p>
    <w:p w:rsidR="004C6AAC" w:rsidRDefault="004C6AAC"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Pr="00D57912" w:rsidRDefault="00D57912" w:rsidP="004C6AAC">
      <w:pPr>
        <w:tabs>
          <w:tab w:val="left" w:pos="2410"/>
          <w:tab w:val="left" w:pos="9356"/>
        </w:tabs>
        <w:ind w:firstLine="360"/>
      </w:pPr>
    </w:p>
    <w:p w:rsidR="00D57912" w:rsidRPr="00FB22E9" w:rsidRDefault="00D57912" w:rsidP="00D57912">
      <w:pPr>
        <w:autoSpaceDE w:val="0"/>
        <w:autoSpaceDN w:val="0"/>
        <w:adjustRightInd w:val="0"/>
        <w:ind w:firstLine="720"/>
        <w:jc w:val="both"/>
      </w:pPr>
      <w:r w:rsidRPr="00FB22E9">
        <w:lastRenderedPageBreak/>
        <w:t xml:space="preserve">На основу члана 99. Закона о планирању и изградњи </w:t>
      </w:r>
      <w:r w:rsidRPr="00FB22E9">
        <w:rPr>
          <w:lang w:val="sr-Cyrl-CS"/>
        </w:rPr>
        <w:t>(„Службени гласник РС“, број: 72/09, 81/09-исправка, 64/10 – одлука УС, 24/11,</w:t>
      </w:r>
      <w:r w:rsidRPr="00FB22E9">
        <w:t xml:space="preserve"> </w:t>
      </w:r>
      <w:r w:rsidRPr="00FB22E9">
        <w:rPr>
          <w:bCs/>
        </w:rPr>
        <w:t>121/12, 42/13</w:t>
      </w:r>
      <w:r w:rsidRPr="00FB22E9">
        <w:t>-одлука УС</w:t>
      </w:r>
      <w:r w:rsidRPr="00FB22E9">
        <w:rPr>
          <w:bCs/>
        </w:rPr>
        <w:t>, 50/13</w:t>
      </w:r>
      <w:r w:rsidRPr="00FB22E9">
        <w:t xml:space="preserve">-одлука УС, </w:t>
      </w:r>
      <w:r w:rsidRPr="00FB22E9">
        <w:rPr>
          <w:bCs/>
        </w:rPr>
        <w:t>98/13</w:t>
      </w:r>
      <w:r w:rsidRPr="00FB22E9">
        <w:t>-одлука УС</w:t>
      </w:r>
      <w:r w:rsidRPr="00FB22E9">
        <w:rPr>
          <w:lang w:val="sr-Cyrl-CS"/>
        </w:rPr>
        <w:t xml:space="preserve">, </w:t>
      </w:r>
      <w:r w:rsidRPr="00FB22E9">
        <w:rPr>
          <w:bCs/>
        </w:rPr>
        <w:t>132/14</w:t>
      </w:r>
      <w:r w:rsidRPr="00FB22E9">
        <w:t xml:space="preserve"> и </w:t>
      </w:r>
      <w:r w:rsidRPr="00FB22E9">
        <w:rPr>
          <w:bCs/>
        </w:rPr>
        <w:t>145/14,</w:t>
      </w:r>
      <w:r w:rsidRPr="00FB22E9">
        <w:t xml:space="preserve"> </w:t>
      </w:r>
      <w:r w:rsidRPr="00FB22E9">
        <w:rPr>
          <w:bCs/>
        </w:rPr>
        <w:t>83/18 и 31/2019, 37-2019-др.закон, 9/2020 и 52/2021</w:t>
      </w:r>
      <w:r w:rsidRPr="00FB22E9">
        <w:t xml:space="preserve">), Програма отуђења грађевинског земљишта у јавној својини града Врања за 2022. годину („Службени гласник града Врања“, број: 37/2021), члана 16. Одлуке о грађевинском земљишту у јавној својини града Врања („Службени гласник града Врања“ број: 44/2016) и члана 5. Одлуке о покретању поступка за отуђење грађевинског земљишта у јавној својини града Врања јавним надметањем („Службени гласник града Врања“ број: </w:t>
      </w:r>
      <w:r w:rsidRPr="00827544">
        <w:t>16/22</w:t>
      </w:r>
      <w:r w:rsidRPr="00FB22E9">
        <w:t>), Градско веће града Врања, објављује</w:t>
      </w:r>
    </w:p>
    <w:p w:rsidR="00D57912" w:rsidRPr="00FB22E9" w:rsidRDefault="00D57912" w:rsidP="00D57912">
      <w:pPr>
        <w:autoSpaceDE w:val="0"/>
        <w:autoSpaceDN w:val="0"/>
        <w:adjustRightInd w:val="0"/>
        <w:jc w:val="both"/>
        <w:rPr>
          <w:bCs/>
        </w:rPr>
      </w:pPr>
    </w:p>
    <w:p w:rsidR="00D57912" w:rsidRPr="007B467A" w:rsidRDefault="00D57912" w:rsidP="00D57912">
      <w:pPr>
        <w:tabs>
          <w:tab w:val="left" w:pos="2410"/>
          <w:tab w:val="left" w:pos="9356"/>
        </w:tabs>
        <w:jc w:val="both"/>
        <w:rPr>
          <w:rFonts w:ascii="Bookman Old Style" w:hAnsi="Bookman Old Style"/>
          <w:sz w:val="20"/>
          <w:szCs w:val="20"/>
        </w:rPr>
      </w:pPr>
    </w:p>
    <w:p w:rsidR="00D57912" w:rsidRPr="00A8750C" w:rsidRDefault="00D57912" w:rsidP="00D57912">
      <w:pPr>
        <w:tabs>
          <w:tab w:val="left" w:pos="2410"/>
          <w:tab w:val="left" w:pos="9356"/>
        </w:tabs>
        <w:jc w:val="center"/>
        <w:rPr>
          <w:b/>
          <w:sz w:val="22"/>
          <w:szCs w:val="22"/>
        </w:rPr>
      </w:pPr>
      <w:r w:rsidRPr="00A8750C">
        <w:rPr>
          <w:b/>
          <w:sz w:val="22"/>
          <w:szCs w:val="22"/>
        </w:rPr>
        <w:t>Ј А В Н И  О Г Л А С</w:t>
      </w:r>
    </w:p>
    <w:p w:rsidR="00D57912" w:rsidRPr="00A8750C" w:rsidRDefault="00D57912" w:rsidP="00D57912">
      <w:pPr>
        <w:tabs>
          <w:tab w:val="left" w:pos="2410"/>
          <w:tab w:val="left" w:pos="9356"/>
        </w:tabs>
        <w:jc w:val="center"/>
        <w:rPr>
          <w:b/>
          <w:sz w:val="22"/>
          <w:szCs w:val="22"/>
        </w:rPr>
      </w:pPr>
    </w:p>
    <w:p w:rsidR="00D57912" w:rsidRPr="00FB22E9" w:rsidRDefault="00D57912" w:rsidP="00D57912">
      <w:pPr>
        <w:tabs>
          <w:tab w:val="left" w:pos="2410"/>
          <w:tab w:val="left" w:pos="9356"/>
        </w:tabs>
        <w:jc w:val="center"/>
      </w:pPr>
      <w:r w:rsidRPr="00FB22E9">
        <w:rPr>
          <w:b/>
        </w:rPr>
        <w:t>о отуђењу неизграђеног грађевинског земљишта у јавној својини града Врања</w:t>
      </w:r>
    </w:p>
    <w:p w:rsidR="00D57912" w:rsidRPr="00FB22E9" w:rsidRDefault="00D57912" w:rsidP="00D57912">
      <w:pPr>
        <w:tabs>
          <w:tab w:val="left" w:pos="2410"/>
          <w:tab w:val="left" w:pos="9356"/>
        </w:tabs>
        <w:jc w:val="center"/>
        <w:rPr>
          <w:b/>
        </w:rPr>
      </w:pPr>
      <w:r w:rsidRPr="00FB22E9">
        <w:rPr>
          <w:b/>
        </w:rPr>
        <w:t xml:space="preserve">ради изградње </w:t>
      </w:r>
      <w:r w:rsidRPr="00FB22E9">
        <w:rPr>
          <w:b/>
          <w:lang w:val="sr-Cyrl-CS"/>
        </w:rPr>
        <w:t>јавн</w:t>
      </w:r>
      <w:r w:rsidRPr="00FB22E9">
        <w:rPr>
          <w:b/>
        </w:rPr>
        <w:t>им</w:t>
      </w:r>
      <w:r w:rsidRPr="00FB22E9">
        <w:rPr>
          <w:b/>
          <w:lang w:val="sr-Cyrl-CS"/>
        </w:rPr>
        <w:t xml:space="preserve"> надмета</w:t>
      </w:r>
      <w:r w:rsidRPr="00FB22E9">
        <w:rPr>
          <w:b/>
        </w:rPr>
        <w:t>њ</w:t>
      </w:r>
      <w:r w:rsidRPr="00FB22E9">
        <w:rPr>
          <w:b/>
          <w:lang w:val="sr-Cyrl-CS"/>
        </w:rPr>
        <w:t>ем</w:t>
      </w:r>
    </w:p>
    <w:p w:rsidR="00D57912" w:rsidRPr="00FB22E9" w:rsidRDefault="00D57912" w:rsidP="00D57912">
      <w:pPr>
        <w:tabs>
          <w:tab w:val="left" w:pos="2410"/>
          <w:tab w:val="left" w:pos="9356"/>
        </w:tabs>
        <w:jc w:val="both"/>
      </w:pPr>
    </w:p>
    <w:p w:rsidR="00D57912" w:rsidRPr="00293C92" w:rsidRDefault="00D57912" w:rsidP="00D57912">
      <w:pPr>
        <w:tabs>
          <w:tab w:val="left" w:pos="2410"/>
          <w:tab w:val="left" w:pos="9356"/>
        </w:tabs>
        <w:jc w:val="both"/>
        <w:rPr>
          <w:sz w:val="22"/>
          <w:szCs w:val="22"/>
        </w:rPr>
      </w:pPr>
    </w:p>
    <w:p w:rsidR="00D57912" w:rsidRPr="00A8750C" w:rsidRDefault="00D57912" w:rsidP="00D57912">
      <w:pPr>
        <w:tabs>
          <w:tab w:val="left" w:pos="2410"/>
          <w:tab w:val="left" w:pos="9356"/>
        </w:tabs>
        <w:jc w:val="both"/>
        <w:rPr>
          <w:sz w:val="22"/>
          <w:szCs w:val="22"/>
        </w:rPr>
      </w:pPr>
    </w:p>
    <w:p w:rsidR="00D57912" w:rsidRPr="00A8750C" w:rsidRDefault="00D57912" w:rsidP="00D57912">
      <w:pPr>
        <w:tabs>
          <w:tab w:val="left" w:pos="2410"/>
          <w:tab w:val="left" w:pos="9356"/>
        </w:tabs>
        <w:jc w:val="both"/>
        <w:rPr>
          <w:b/>
          <w:sz w:val="22"/>
          <w:szCs w:val="22"/>
          <w:u w:val="single"/>
        </w:rPr>
      </w:pPr>
      <w:r w:rsidRPr="00A8750C">
        <w:rPr>
          <w:b/>
          <w:sz w:val="22"/>
          <w:szCs w:val="22"/>
          <w:u w:val="single"/>
        </w:rPr>
        <w:t>I ПРЕДМЕТ ОГЛАСА</w:t>
      </w:r>
    </w:p>
    <w:p w:rsidR="00D57912" w:rsidRPr="00A8750C" w:rsidRDefault="00D57912" w:rsidP="00D57912">
      <w:pPr>
        <w:tabs>
          <w:tab w:val="left" w:pos="2410"/>
          <w:tab w:val="left" w:pos="9356"/>
        </w:tabs>
        <w:jc w:val="both"/>
        <w:rPr>
          <w:sz w:val="22"/>
          <w:szCs w:val="22"/>
        </w:rPr>
      </w:pPr>
    </w:p>
    <w:p w:rsidR="00D57912" w:rsidRPr="00FB22E9" w:rsidRDefault="00D57912" w:rsidP="00D57912">
      <w:pPr>
        <w:tabs>
          <w:tab w:val="left" w:pos="2410"/>
          <w:tab w:val="left" w:pos="9356"/>
        </w:tabs>
        <w:jc w:val="both"/>
      </w:pPr>
      <w:r w:rsidRPr="00FB22E9">
        <w:t>Предмет јавног огласа је отуђење неизграђеног грађевинског земљишта у јавној својини града Врања,</w:t>
      </w:r>
      <w:r w:rsidRPr="00FB22E9">
        <w:rPr>
          <w:b/>
          <w:lang w:val="sr-Cyrl-CS"/>
        </w:rPr>
        <w:t xml:space="preserve"> </w:t>
      </w:r>
      <w:r w:rsidRPr="00FB22E9">
        <w:rPr>
          <w:lang w:val="sr-Cyrl-CS"/>
        </w:rPr>
        <w:t>јавн</w:t>
      </w:r>
      <w:r w:rsidRPr="00FB22E9">
        <w:t>им</w:t>
      </w:r>
      <w:r w:rsidRPr="00FB22E9">
        <w:rPr>
          <w:lang w:val="sr-Cyrl-CS"/>
        </w:rPr>
        <w:t xml:space="preserve"> надмета</w:t>
      </w:r>
      <w:r w:rsidRPr="00FB22E9">
        <w:t>њ</w:t>
      </w:r>
      <w:r w:rsidRPr="00FB22E9">
        <w:rPr>
          <w:lang w:val="sr-Cyrl-CS"/>
        </w:rPr>
        <w:t>ем</w:t>
      </w:r>
      <w:r w:rsidRPr="00FB22E9">
        <w:t xml:space="preserve"> ради изградње, а у складу са планским документом на основу кога се издају локацијски услови, односно грађевинска дозвола и то:</w:t>
      </w:r>
    </w:p>
    <w:p w:rsidR="00D57912" w:rsidRPr="00A8750C" w:rsidRDefault="00D57912" w:rsidP="00D57912">
      <w:pPr>
        <w:tabs>
          <w:tab w:val="left" w:pos="2410"/>
          <w:tab w:val="left" w:pos="9356"/>
        </w:tabs>
        <w:jc w:val="both"/>
        <w:rPr>
          <w:sz w:val="22"/>
          <w:szCs w:val="22"/>
        </w:rPr>
      </w:pPr>
    </w:p>
    <w:p w:rsidR="00D57912" w:rsidRPr="00C845A6" w:rsidRDefault="00D57912" w:rsidP="00D57912">
      <w:pPr>
        <w:pStyle w:val="NoSpacing"/>
        <w:rPr>
          <w:rFonts w:ascii="Times New Roman" w:hAnsi="Times New Roman"/>
          <w:b/>
          <w:i/>
          <w:sz w:val="24"/>
          <w:szCs w:val="24"/>
        </w:rPr>
      </w:pPr>
      <w:r>
        <w:rPr>
          <w:rFonts w:ascii="Times New Roman" w:hAnsi="Times New Roman"/>
          <w:b/>
          <w:i/>
          <w:sz w:val="24"/>
          <w:szCs w:val="24"/>
        </w:rPr>
        <w:t>Ι. Локација бр. 1 ( 4  грађевинске</w:t>
      </w:r>
      <w:r w:rsidRPr="00C845A6">
        <w:rPr>
          <w:rFonts w:ascii="Times New Roman" w:hAnsi="Times New Roman"/>
          <w:b/>
          <w:i/>
          <w:sz w:val="24"/>
          <w:szCs w:val="24"/>
        </w:rPr>
        <w:t xml:space="preserve"> парцел</w:t>
      </w:r>
      <w:r>
        <w:rPr>
          <w:rFonts w:ascii="Times New Roman" w:hAnsi="Times New Roman"/>
          <w:b/>
          <w:i/>
          <w:sz w:val="24"/>
          <w:szCs w:val="24"/>
          <w:lang w:val="sr-Cyrl-CS"/>
        </w:rPr>
        <w:t>е</w:t>
      </w:r>
      <w:r w:rsidRPr="00C845A6">
        <w:rPr>
          <w:rFonts w:ascii="Times New Roman" w:hAnsi="Times New Roman"/>
          <w:b/>
          <w:i/>
          <w:sz w:val="24"/>
          <w:szCs w:val="24"/>
        </w:rPr>
        <w:t xml:space="preserve">) - у улици Иве Андрића. </w:t>
      </w:r>
    </w:p>
    <w:p w:rsidR="00D57912" w:rsidRPr="00A8750C" w:rsidRDefault="00D57912" w:rsidP="00D57912">
      <w:pPr>
        <w:pStyle w:val="NoSpacing"/>
        <w:rPr>
          <w:rFonts w:ascii="Times New Roman" w:hAnsi="Times New Roman"/>
          <w:b/>
          <w:i/>
        </w:rPr>
      </w:pPr>
    </w:p>
    <w:p w:rsidR="00D57912" w:rsidRPr="00FB22E9" w:rsidRDefault="00D57912" w:rsidP="00D57912">
      <w:pPr>
        <w:pStyle w:val="NoSpacing"/>
        <w:jc w:val="both"/>
        <w:rPr>
          <w:rFonts w:ascii="Times New Roman" w:hAnsi="Times New Roman"/>
          <w:sz w:val="24"/>
          <w:szCs w:val="24"/>
        </w:rPr>
      </w:pPr>
      <w:r w:rsidRPr="00FB22E9">
        <w:rPr>
          <w:rFonts w:ascii="Times New Roman" w:hAnsi="Times New Roman"/>
          <w:b/>
          <w:sz w:val="24"/>
          <w:szCs w:val="24"/>
        </w:rPr>
        <w:t>А</w:t>
      </w:r>
      <w:r w:rsidRPr="00FB22E9">
        <w:rPr>
          <w:rFonts w:ascii="Times New Roman" w:hAnsi="Times New Roman"/>
          <w:sz w:val="24"/>
          <w:szCs w:val="24"/>
        </w:rPr>
        <w:t xml:space="preserve">. </w:t>
      </w:r>
      <w:r w:rsidRPr="00FB22E9">
        <w:rPr>
          <w:rFonts w:ascii="Times New Roman" w:hAnsi="Times New Roman"/>
          <w:b/>
          <w:sz w:val="24"/>
          <w:szCs w:val="24"/>
          <w:lang w:val="sr-Cyrl-CS"/>
        </w:rPr>
        <w:t>Н</w:t>
      </w:r>
      <w:r w:rsidRPr="00FB22E9">
        <w:rPr>
          <w:rFonts w:ascii="Times New Roman" w:hAnsi="Times New Roman"/>
          <w:b/>
          <w:sz w:val="24"/>
          <w:szCs w:val="24"/>
        </w:rPr>
        <w:t>амена</w:t>
      </w:r>
      <w:r w:rsidRPr="00FB22E9">
        <w:rPr>
          <w:rFonts w:ascii="Times New Roman" w:hAnsi="Times New Roman"/>
          <w:sz w:val="24"/>
          <w:szCs w:val="24"/>
        </w:rPr>
        <w:t xml:space="preserve">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26/2021) и Урбанистичком пројекту потеза између улица Иве Анд</w:t>
      </w:r>
      <w:r>
        <w:rPr>
          <w:rFonts w:ascii="Times New Roman" w:hAnsi="Times New Roman"/>
          <w:sz w:val="24"/>
          <w:szCs w:val="24"/>
        </w:rPr>
        <w:t>р</w:t>
      </w:r>
      <w:r w:rsidRPr="00FB22E9">
        <w:rPr>
          <w:rFonts w:ascii="Times New Roman" w:hAnsi="Times New Roman"/>
          <w:sz w:val="24"/>
          <w:szCs w:val="24"/>
        </w:rPr>
        <w:t xml:space="preserve">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sidRPr="00FB22E9">
        <w:rPr>
          <w:rFonts w:ascii="Times New Roman" w:hAnsi="Times New Roman"/>
          <w:b/>
          <w:sz w:val="24"/>
          <w:szCs w:val="24"/>
        </w:rPr>
        <w:t>3.449,71</w:t>
      </w:r>
      <w:r w:rsidRPr="00FB22E9">
        <w:rPr>
          <w:rFonts w:ascii="Times New Roman" w:hAnsi="Times New Roman"/>
          <w:sz w:val="24"/>
          <w:szCs w:val="24"/>
        </w:rPr>
        <w:t xml:space="preserve"> динара по м</w:t>
      </w:r>
      <w:r w:rsidRPr="00FB22E9">
        <w:rPr>
          <w:rFonts w:ascii="Times New Roman" w:hAnsi="Times New Roman"/>
          <w:sz w:val="24"/>
          <w:szCs w:val="24"/>
          <w:vertAlign w:val="superscript"/>
        </w:rPr>
        <w:t>2</w:t>
      </w:r>
      <w:r w:rsidRPr="00FB22E9">
        <w:rPr>
          <w:rFonts w:ascii="Times New Roman" w:hAnsi="Times New Roman"/>
          <w:sz w:val="24"/>
          <w:szCs w:val="24"/>
        </w:rPr>
        <w:t>.</w:t>
      </w:r>
    </w:p>
    <w:p w:rsidR="00D57912" w:rsidRDefault="00D57912" w:rsidP="00D57912">
      <w:pPr>
        <w:pStyle w:val="NoSpacing"/>
        <w:rPr>
          <w:rFonts w:ascii="Bookman Old Style" w:hAnsi="Bookman Old Style"/>
          <w:i/>
          <w:sz w:val="24"/>
          <w:szCs w:val="24"/>
        </w:rPr>
      </w:pPr>
    </w:p>
    <w:p w:rsidR="00D57912" w:rsidRPr="00FB22E9" w:rsidRDefault="00D57912" w:rsidP="00D57912">
      <w:pPr>
        <w:pStyle w:val="NoSpacing"/>
        <w:rPr>
          <w:rFonts w:ascii="Bookman Old Style" w:hAnsi="Bookman Old Style"/>
          <w:i/>
          <w:sz w:val="24"/>
          <w:szCs w:val="24"/>
        </w:rPr>
      </w:pPr>
    </w:p>
    <w:p w:rsidR="00D57912" w:rsidRPr="007B467A" w:rsidRDefault="00D57912" w:rsidP="00D57912">
      <w:pPr>
        <w:pStyle w:val="NoSpacing"/>
        <w:rPr>
          <w:rFonts w:ascii="Bookman Old Style" w:hAnsi="Bookman Old Style"/>
          <w:i/>
          <w:sz w:val="20"/>
          <w:szCs w:val="20"/>
        </w:rPr>
      </w:pPr>
    </w:p>
    <w:tbl>
      <w:tblPr>
        <w:tblW w:w="745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23"/>
        <w:gridCol w:w="1327"/>
        <w:gridCol w:w="1584"/>
        <w:gridCol w:w="1980"/>
      </w:tblGrid>
      <w:tr w:rsidR="00D57912" w:rsidRPr="007B467A" w:rsidTr="00D57912">
        <w:tc>
          <w:tcPr>
            <w:tcW w:w="73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 Бр.</w:t>
            </w:r>
          </w:p>
        </w:tc>
        <w:tc>
          <w:tcPr>
            <w:tcW w:w="182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327"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84"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7B467A" w:rsidTr="00D57912">
        <w:tc>
          <w:tcPr>
            <w:tcW w:w="738" w:type="dxa"/>
          </w:tcPr>
          <w:p w:rsidR="00D57912" w:rsidRPr="00367BEC" w:rsidRDefault="00D57912" w:rsidP="00D57912">
            <w:pPr>
              <w:pStyle w:val="NoSpacing"/>
              <w:numPr>
                <w:ilvl w:val="0"/>
                <w:numId w:val="1"/>
              </w:numPr>
              <w:rPr>
                <w:rFonts w:ascii="Bookman Old Style" w:hAnsi="Bookman Old Style"/>
                <w:sz w:val="20"/>
                <w:szCs w:val="20"/>
              </w:rPr>
            </w:pPr>
          </w:p>
        </w:tc>
        <w:tc>
          <w:tcPr>
            <w:tcW w:w="182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8660/8</w:t>
            </w:r>
          </w:p>
        </w:tc>
        <w:tc>
          <w:tcPr>
            <w:tcW w:w="1327"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289</w:t>
            </w:r>
          </w:p>
        </w:tc>
        <w:tc>
          <w:tcPr>
            <w:tcW w:w="1584"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996.966,20</w:t>
            </w:r>
          </w:p>
        </w:tc>
        <w:tc>
          <w:tcPr>
            <w:tcW w:w="198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199.393</w:t>
            </w:r>
            <w:r w:rsidRPr="00367BEC">
              <w:rPr>
                <w:rFonts w:ascii="Bookman Old Style" w:hAnsi="Bookman Old Style"/>
                <w:sz w:val="20"/>
                <w:szCs w:val="20"/>
              </w:rPr>
              <w:t>,</w:t>
            </w:r>
            <w:r>
              <w:rPr>
                <w:rFonts w:ascii="Bookman Old Style" w:hAnsi="Bookman Old Style"/>
                <w:sz w:val="20"/>
                <w:szCs w:val="20"/>
              </w:rPr>
              <w:t>20</w:t>
            </w:r>
          </w:p>
        </w:tc>
      </w:tr>
    </w:tbl>
    <w:p w:rsidR="00D57912" w:rsidRPr="00201E67" w:rsidRDefault="00D57912" w:rsidP="00D57912">
      <w:pPr>
        <w:pStyle w:val="NoSpacing"/>
        <w:jc w:val="both"/>
        <w:rPr>
          <w:rFonts w:ascii="Bookman Old Style" w:hAnsi="Bookman Old Style"/>
          <w:b/>
          <w:sz w:val="20"/>
          <w:szCs w:val="20"/>
        </w:rPr>
      </w:pPr>
    </w:p>
    <w:p w:rsidR="00D57912" w:rsidRPr="00136EA6" w:rsidRDefault="00D57912" w:rsidP="00D57912">
      <w:pPr>
        <w:pStyle w:val="NoSpacing"/>
        <w:jc w:val="both"/>
        <w:rPr>
          <w:rFonts w:ascii="Bookman Old Style" w:hAnsi="Bookman Old Style"/>
          <w:b/>
          <w:sz w:val="20"/>
          <w:szCs w:val="20"/>
        </w:rPr>
      </w:pPr>
    </w:p>
    <w:p w:rsidR="00D57912" w:rsidRPr="00FB22E9" w:rsidRDefault="00D57912" w:rsidP="00D57912">
      <w:pPr>
        <w:pStyle w:val="NoSpacing"/>
        <w:jc w:val="both"/>
        <w:rPr>
          <w:rFonts w:ascii="Times New Roman" w:hAnsi="Times New Roman"/>
          <w:sz w:val="24"/>
          <w:szCs w:val="24"/>
        </w:rPr>
      </w:pPr>
      <w:r w:rsidRPr="00FB22E9">
        <w:rPr>
          <w:rFonts w:ascii="Times New Roman" w:hAnsi="Times New Roman"/>
          <w:b/>
          <w:sz w:val="24"/>
          <w:szCs w:val="24"/>
        </w:rPr>
        <w:t>Б</w:t>
      </w:r>
      <w:r w:rsidRPr="00FB22E9">
        <w:rPr>
          <w:rFonts w:ascii="Times New Roman" w:hAnsi="Times New Roman"/>
          <w:sz w:val="24"/>
          <w:szCs w:val="24"/>
        </w:rPr>
        <w:t xml:space="preserve">. </w:t>
      </w:r>
      <w:r w:rsidRPr="00FB22E9">
        <w:rPr>
          <w:rFonts w:ascii="Times New Roman" w:hAnsi="Times New Roman"/>
          <w:b/>
          <w:sz w:val="24"/>
          <w:szCs w:val="24"/>
          <w:lang w:val="sr-Cyrl-CS"/>
        </w:rPr>
        <w:t>Н</w:t>
      </w:r>
      <w:r w:rsidRPr="00FB22E9">
        <w:rPr>
          <w:rFonts w:ascii="Times New Roman" w:hAnsi="Times New Roman"/>
          <w:b/>
          <w:sz w:val="24"/>
          <w:szCs w:val="24"/>
        </w:rPr>
        <w:t>амена</w:t>
      </w:r>
      <w:r w:rsidRPr="00FB22E9">
        <w:rPr>
          <w:rFonts w:ascii="Times New Roman" w:hAnsi="Times New Roman"/>
          <w:sz w:val="24"/>
          <w:szCs w:val="24"/>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26/2021)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sidRPr="00FB22E9">
        <w:rPr>
          <w:rFonts w:ascii="Times New Roman" w:hAnsi="Times New Roman"/>
          <w:b/>
          <w:sz w:val="24"/>
          <w:szCs w:val="24"/>
        </w:rPr>
        <w:t>3.449,71</w:t>
      </w:r>
      <w:r w:rsidRPr="00FB22E9">
        <w:rPr>
          <w:rFonts w:ascii="Times New Roman" w:hAnsi="Times New Roman"/>
          <w:sz w:val="24"/>
          <w:szCs w:val="24"/>
        </w:rPr>
        <w:t xml:space="preserve"> динара по м</w:t>
      </w:r>
      <w:r w:rsidRPr="00FB22E9">
        <w:rPr>
          <w:rFonts w:ascii="Times New Roman" w:hAnsi="Times New Roman"/>
          <w:sz w:val="24"/>
          <w:szCs w:val="24"/>
          <w:vertAlign w:val="superscript"/>
        </w:rPr>
        <w:t>2</w:t>
      </w:r>
      <w:r w:rsidRPr="00FB22E9">
        <w:rPr>
          <w:rFonts w:ascii="Times New Roman" w:hAnsi="Times New Roman"/>
          <w:sz w:val="24"/>
          <w:szCs w:val="24"/>
        </w:rPr>
        <w:t>.</w:t>
      </w:r>
    </w:p>
    <w:p w:rsidR="00D57912" w:rsidRPr="00A8750C" w:rsidRDefault="00D57912" w:rsidP="00D57912">
      <w:pPr>
        <w:pStyle w:val="NoSpacing"/>
        <w:jc w:val="both"/>
        <w:rPr>
          <w:rFonts w:ascii="Times New Roman" w:hAnsi="Times New Roman"/>
        </w:rPr>
      </w:pPr>
    </w:p>
    <w:tbl>
      <w:tblPr>
        <w:tblpPr w:leftFromText="180" w:rightFromText="180" w:vertAnchor="text" w:horzAnchor="margin" w:tblpXSpec="center" w:tblpY="16"/>
        <w:tblW w:w="7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2041"/>
        <w:gridCol w:w="1295"/>
        <w:gridCol w:w="1614"/>
        <w:gridCol w:w="1920"/>
      </w:tblGrid>
      <w:tr w:rsidR="00D57912" w:rsidRPr="007B467A" w:rsidTr="00D57912">
        <w:tc>
          <w:tcPr>
            <w:tcW w:w="704"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2041"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lastRenderedPageBreak/>
              <w:t>(К.О.Врање 1)</w:t>
            </w:r>
          </w:p>
        </w:tc>
        <w:tc>
          <w:tcPr>
            <w:tcW w:w="1295"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lastRenderedPageBreak/>
              <w:t xml:space="preserve">Површина </w:t>
            </w:r>
            <w:r w:rsidRPr="00367BEC">
              <w:rPr>
                <w:rFonts w:ascii="Bookman Old Style" w:hAnsi="Bookman Old Style"/>
                <w:sz w:val="20"/>
                <w:szCs w:val="20"/>
              </w:rPr>
              <w:lastRenderedPageBreak/>
              <w:t>у m²</w:t>
            </w:r>
          </w:p>
        </w:tc>
        <w:tc>
          <w:tcPr>
            <w:tcW w:w="1614"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lastRenderedPageBreak/>
              <w:t xml:space="preserve">Почетни </w:t>
            </w:r>
            <w:r w:rsidRPr="00367BEC">
              <w:rPr>
                <w:rFonts w:ascii="Bookman Old Style" w:hAnsi="Bookman Old Style"/>
                <w:sz w:val="20"/>
                <w:szCs w:val="20"/>
              </w:rPr>
              <w:lastRenderedPageBreak/>
              <w:t>износ</w:t>
            </w:r>
          </w:p>
        </w:tc>
        <w:tc>
          <w:tcPr>
            <w:tcW w:w="192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lastRenderedPageBreak/>
              <w:t xml:space="preserve">Висина </w:t>
            </w:r>
            <w:r w:rsidRPr="00367BEC">
              <w:rPr>
                <w:rFonts w:ascii="Bookman Old Style" w:hAnsi="Bookman Old Style"/>
                <w:sz w:val="20"/>
                <w:szCs w:val="20"/>
              </w:rPr>
              <w:lastRenderedPageBreak/>
              <w:t>депозита</w:t>
            </w:r>
          </w:p>
        </w:tc>
      </w:tr>
      <w:tr w:rsidR="00D57912" w:rsidRPr="007B467A" w:rsidTr="00D57912">
        <w:tc>
          <w:tcPr>
            <w:tcW w:w="704" w:type="dxa"/>
          </w:tcPr>
          <w:p w:rsidR="00D57912" w:rsidRPr="00367BEC" w:rsidRDefault="00D57912" w:rsidP="00D57912">
            <w:pPr>
              <w:pStyle w:val="NoSpacing"/>
              <w:numPr>
                <w:ilvl w:val="0"/>
                <w:numId w:val="2"/>
              </w:numPr>
              <w:rPr>
                <w:rFonts w:ascii="Bookman Old Style" w:hAnsi="Bookman Old Style"/>
                <w:sz w:val="20"/>
                <w:szCs w:val="20"/>
              </w:rPr>
            </w:pPr>
          </w:p>
        </w:tc>
        <w:tc>
          <w:tcPr>
            <w:tcW w:w="2041" w:type="dxa"/>
          </w:tcPr>
          <w:p w:rsidR="00D57912" w:rsidRPr="0050112A" w:rsidRDefault="00D57912" w:rsidP="00D57912">
            <w:pPr>
              <w:pStyle w:val="NoSpacing"/>
              <w:rPr>
                <w:rFonts w:ascii="Bookman Old Style" w:hAnsi="Bookman Old Style"/>
                <w:sz w:val="20"/>
                <w:szCs w:val="20"/>
              </w:rPr>
            </w:pPr>
            <w:r w:rsidRPr="00367BEC">
              <w:rPr>
                <w:rFonts w:ascii="Bookman Old Style" w:hAnsi="Bookman Old Style"/>
                <w:sz w:val="20"/>
                <w:szCs w:val="20"/>
              </w:rPr>
              <w:t>8658/</w:t>
            </w:r>
            <w:r>
              <w:rPr>
                <w:rFonts w:ascii="Bookman Old Style" w:hAnsi="Bookman Old Style"/>
                <w:sz w:val="20"/>
                <w:szCs w:val="20"/>
              </w:rPr>
              <w:t>6</w:t>
            </w:r>
          </w:p>
        </w:tc>
        <w:tc>
          <w:tcPr>
            <w:tcW w:w="1295" w:type="dxa"/>
          </w:tcPr>
          <w:p w:rsidR="00D57912" w:rsidRPr="0050112A" w:rsidRDefault="00D57912" w:rsidP="00D57912">
            <w:pPr>
              <w:pStyle w:val="NoSpacing"/>
              <w:jc w:val="center"/>
              <w:rPr>
                <w:rFonts w:ascii="Bookman Old Style" w:hAnsi="Bookman Old Style"/>
                <w:sz w:val="20"/>
                <w:szCs w:val="20"/>
              </w:rPr>
            </w:pPr>
            <w:r>
              <w:rPr>
                <w:rFonts w:ascii="Bookman Old Style" w:hAnsi="Bookman Old Style"/>
                <w:sz w:val="20"/>
                <w:szCs w:val="20"/>
              </w:rPr>
              <w:t>365</w:t>
            </w:r>
          </w:p>
        </w:tc>
        <w:tc>
          <w:tcPr>
            <w:tcW w:w="1614" w:type="dxa"/>
          </w:tcPr>
          <w:p w:rsidR="00D57912" w:rsidRPr="001B2B41" w:rsidRDefault="00D57912" w:rsidP="00D57912">
            <w:pPr>
              <w:pStyle w:val="NoSpacing"/>
              <w:rPr>
                <w:rFonts w:ascii="Bookman Old Style" w:hAnsi="Bookman Old Style"/>
                <w:sz w:val="20"/>
                <w:szCs w:val="20"/>
              </w:rPr>
            </w:pPr>
            <w:r>
              <w:rPr>
                <w:rFonts w:ascii="Bookman Old Style" w:hAnsi="Bookman Old Style"/>
                <w:sz w:val="20"/>
                <w:szCs w:val="20"/>
              </w:rPr>
              <w:t>1.259.144,20</w:t>
            </w:r>
          </w:p>
        </w:tc>
        <w:tc>
          <w:tcPr>
            <w:tcW w:w="1920" w:type="dxa"/>
          </w:tcPr>
          <w:p w:rsidR="00D57912" w:rsidRPr="008B6585" w:rsidRDefault="00D57912" w:rsidP="00D57912">
            <w:pPr>
              <w:pStyle w:val="NoSpacing"/>
              <w:rPr>
                <w:rFonts w:ascii="Bookman Old Style" w:hAnsi="Bookman Old Style"/>
                <w:sz w:val="20"/>
                <w:szCs w:val="20"/>
              </w:rPr>
            </w:pPr>
            <w:r>
              <w:rPr>
                <w:rFonts w:ascii="Bookman Old Style" w:hAnsi="Bookman Old Style"/>
                <w:sz w:val="20"/>
                <w:szCs w:val="20"/>
              </w:rPr>
              <w:t>251.828,80</w:t>
            </w:r>
          </w:p>
        </w:tc>
      </w:tr>
      <w:tr w:rsidR="00D57912" w:rsidRPr="007B467A" w:rsidTr="00D57912">
        <w:tc>
          <w:tcPr>
            <w:tcW w:w="704" w:type="dxa"/>
          </w:tcPr>
          <w:p w:rsidR="00D57912" w:rsidRPr="00367BEC" w:rsidRDefault="00D57912" w:rsidP="00D57912">
            <w:pPr>
              <w:pStyle w:val="NoSpacing"/>
              <w:numPr>
                <w:ilvl w:val="0"/>
                <w:numId w:val="2"/>
              </w:numPr>
              <w:rPr>
                <w:rFonts w:ascii="Bookman Old Style" w:hAnsi="Bookman Old Style"/>
                <w:sz w:val="20"/>
                <w:szCs w:val="20"/>
              </w:rPr>
            </w:pPr>
          </w:p>
        </w:tc>
        <w:tc>
          <w:tcPr>
            <w:tcW w:w="2041" w:type="dxa"/>
          </w:tcPr>
          <w:p w:rsidR="00D57912" w:rsidRPr="0050112A" w:rsidRDefault="00D57912" w:rsidP="00D57912">
            <w:pPr>
              <w:pStyle w:val="NoSpacing"/>
              <w:rPr>
                <w:rFonts w:ascii="Bookman Old Style" w:hAnsi="Bookman Old Style"/>
                <w:sz w:val="20"/>
                <w:szCs w:val="20"/>
                <w:highlight w:val="yellow"/>
              </w:rPr>
            </w:pPr>
            <w:r w:rsidRPr="0050112A">
              <w:rPr>
                <w:rFonts w:ascii="Bookman Old Style" w:hAnsi="Bookman Old Style"/>
                <w:sz w:val="20"/>
                <w:szCs w:val="20"/>
              </w:rPr>
              <w:t>8651/1</w:t>
            </w:r>
          </w:p>
        </w:tc>
        <w:tc>
          <w:tcPr>
            <w:tcW w:w="1295"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511</w:t>
            </w:r>
          </w:p>
        </w:tc>
        <w:tc>
          <w:tcPr>
            <w:tcW w:w="1614" w:type="dxa"/>
          </w:tcPr>
          <w:p w:rsidR="00D57912" w:rsidRPr="004E37EC" w:rsidRDefault="00D57912" w:rsidP="00D57912">
            <w:pPr>
              <w:pStyle w:val="NoSpacing"/>
              <w:rPr>
                <w:rFonts w:ascii="Bookman Old Style" w:hAnsi="Bookman Old Style"/>
                <w:sz w:val="20"/>
                <w:szCs w:val="20"/>
              </w:rPr>
            </w:pPr>
            <w:r>
              <w:rPr>
                <w:rFonts w:ascii="Bookman Old Style" w:hAnsi="Bookman Old Style"/>
                <w:sz w:val="20"/>
                <w:szCs w:val="20"/>
              </w:rPr>
              <w:t>1.762.80</w:t>
            </w:r>
            <w:r w:rsidRPr="00367BEC">
              <w:rPr>
                <w:rFonts w:ascii="Bookman Old Style" w:hAnsi="Bookman Old Style"/>
                <w:sz w:val="20"/>
                <w:szCs w:val="20"/>
              </w:rPr>
              <w:t>1,</w:t>
            </w:r>
            <w:r>
              <w:rPr>
                <w:rFonts w:ascii="Bookman Old Style" w:hAnsi="Bookman Old Style"/>
                <w:sz w:val="20"/>
                <w:szCs w:val="20"/>
              </w:rPr>
              <w:t>80</w:t>
            </w:r>
          </w:p>
        </w:tc>
        <w:tc>
          <w:tcPr>
            <w:tcW w:w="1920" w:type="dxa"/>
          </w:tcPr>
          <w:p w:rsidR="00D57912" w:rsidRPr="004E37EC" w:rsidRDefault="00D57912" w:rsidP="00D57912">
            <w:pPr>
              <w:pStyle w:val="NoSpacing"/>
              <w:rPr>
                <w:rFonts w:ascii="Bookman Old Style" w:hAnsi="Bookman Old Style"/>
                <w:sz w:val="20"/>
                <w:szCs w:val="20"/>
              </w:rPr>
            </w:pPr>
            <w:r>
              <w:rPr>
                <w:rFonts w:ascii="Bookman Old Style" w:hAnsi="Bookman Old Style"/>
                <w:sz w:val="20"/>
                <w:szCs w:val="20"/>
              </w:rPr>
              <w:t>352.560</w:t>
            </w:r>
            <w:r w:rsidRPr="00367BEC">
              <w:rPr>
                <w:rFonts w:ascii="Bookman Old Style" w:hAnsi="Bookman Old Style"/>
                <w:sz w:val="20"/>
                <w:szCs w:val="20"/>
              </w:rPr>
              <w:t>,</w:t>
            </w:r>
            <w:r>
              <w:rPr>
                <w:rFonts w:ascii="Bookman Old Style" w:hAnsi="Bookman Old Style"/>
                <w:sz w:val="20"/>
                <w:szCs w:val="20"/>
              </w:rPr>
              <w:t>40</w:t>
            </w:r>
          </w:p>
        </w:tc>
      </w:tr>
      <w:tr w:rsidR="00D57912" w:rsidRPr="007B467A" w:rsidTr="00D57912">
        <w:tc>
          <w:tcPr>
            <w:tcW w:w="704" w:type="dxa"/>
          </w:tcPr>
          <w:p w:rsidR="00D57912" w:rsidRPr="00367BEC" w:rsidRDefault="00D57912" w:rsidP="00D57912">
            <w:pPr>
              <w:pStyle w:val="NoSpacing"/>
              <w:numPr>
                <w:ilvl w:val="0"/>
                <w:numId w:val="2"/>
              </w:numPr>
              <w:rPr>
                <w:rFonts w:ascii="Bookman Old Style" w:hAnsi="Bookman Old Style"/>
                <w:sz w:val="20"/>
                <w:szCs w:val="20"/>
              </w:rPr>
            </w:pPr>
          </w:p>
        </w:tc>
        <w:tc>
          <w:tcPr>
            <w:tcW w:w="2041"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8655/2</w:t>
            </w:r>
          </w:p>
        </w:tc>
        <w:tc>
          <w:tcPr>
            <w:tcW w:w="1295"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327</w:t>
            </w:r>
          </w:p>
        </w:tc>
        <w:tc>
          <w:tcPr>
            <w:tcW w:w="1614" w:type="dxa"/>
          </w:tcPr>
          <w:p w:rsidR="00D57912" w:rsidRPr="00640177" w:rsidRDefault="00D57912" w:rsidP="00D57912">
            <w:pPr>
              <w:pStyle w:val="NoSpacing"/>
              <w:rPr>
                <w:rFonts w:ascii="Bookman Old Style" w:hAnsi="Bookman Old Style"/>
                <w:sz w:val="20"/>
                <w:szCs w:val="20"/>
              </w:rPr>
            </w:pPr>
            <w:r>
              <w:rPr>
                <w:rFonts w:ascii="Bookman Old Style" w:hAnsi="Bookman Old Style"/>
                <w:sz w:val="20"/>
                <w:szCs w:val="20"/>
              </w:rPr>
              <w:t>1.128.055</w:t>
            </w:r>
            <w:r w:rsidRPr="00367BEC">
              <w:rPr>
                <w:rFonts w:ascii="Bookman Old Style" w:hAnsi="Bookman Old Style"/>
                <w:sz w:val="20"/>
                <w:szCs w:val="20"/>
              </w:rPr>
              <w:t>,</w:t>
            </w:r>
            <w:r>
              <w:rPr>
                <w:rFonts w:ascii="Bookman Old Style" w:hAnsi="Bookman Old Style"/>
                <w:sz w:val="20"/>
                <w:szCs w:val="20"/>
              </w:rPr>
              <w:t>20</w:t>
            </w:r>
          </w:p>
        </w:tc>
        <w:tc>
          <w:tcPr>
            <w:tcW w:w="19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225.611</w:t>
            </w:r>
            <w:r w:rsidRPr="00367BEC">
              <w:rPr>
                <w:rFonts w:ascii="Bookman Old Style" w:hAnsi="Bookman Old Style"/>
                <w:sz w:val="20"/>
                <w:szCs w:val="20"/>
              </w:rPr>
              <w:t>,00</w:t>
            </w:r>
          </w:p>
        </w:tc>
      </w:tr>
    </w:tbl>
    <w:p w:rsidR="00D57912" w:rsidRPr="007B467A" w:rsidRDefault="00D57912" w:rsidP="00D57912">
      <w:pPr>
        <w:pStyle w:val="NoSpacing"/>
        <w:rPr>
          <w:rFonts w:ascii="Bookman Old Style" w:hAnsi="Bookman Old Style"/>
          <w:sz w:val="20"/>
          <w:szCs w:val="20"/>
        </w:rPr>
      </w:pPr>
    </w:p>
    <w:p w:rsidR="00D57912" w:rsidRPr="007B467A" w:rsidRDefault="00D57912" w:rsidP="00D57912">
      <w:pPr>
        <w:pStyle w:val="NoSpacing"/>
        <w:rPr>
          <w:rFonts w:ascii="Bookman Old Style" w:hAnsi="Bookman Old Style"/>
          <w:sz w:val="20"/>
          <w:szCs w:val="20"/>
        </w:rPr>
      </w:pPr>
    </w:p>
    <w:p w:rsidR="00D57912" w:rsidRDefault="00D57912" w:rsidP="00D57912">
      <w:pPr>
        <w:pStyle w:val="NoSpacing"/>
        <w:rPr>
          <w:rFonts w:ascii="Bookman Old Style" w:hAnsi="Bookman Old Style"/>
          <w:b/>
          <w:i/>
          <w:sz w:val="20"/>
          <w:szCs w:val="20"/>
        </w:rPr>
      </w:pPr>
    </w:p>
    <w:p w:rsidR="00D57912" w:rsidRPr="00B47981" w:rsidRDefault="00D57912" w:rsidP="00D57912">
      <w:pPr>
        <w:pStyle w:val="NoSpacing"/>
        <w:rPr>
          <w:rFonts w:ascii="Bookman Old Style" w:hAnsi="Bookman Old Style"/>
          <w:b/>
          <w:i/>
          <w:sz w:val="20"/>
          <w:szCs w:val="20"/>
        </w:rPr>
      </w:pPr>
    </w:p>
    <w:p w:rsidR="00D57912" w:rsidRDefault="00D57912" w:rsidP="00D57912">
      <w:pPr>
        <w:pStyle w:val="NoSpacing"/>
        <w:rPr>
          <w:rFonts w:ascii="Bookman Old Style" w:hAnsi="Bookman Old Style"/>
          <w:b/>
          <w:i/>
          <w:sz w:val="20"/>
          <w:szCs w:val="20"/>
        </w:rPr>
      </w:pPr>
    </w:p>
    <w:p w:rsidR="00D57912" w:rsidRDefault="00D57912" w:rsidP="00D57912">
      <w:pPr>
        <w:pStyle w:val="NoSpacing"/>
        <w:rPr>
          <w:rFonts w:ascii="Bookman Old Style" w:hAnsi="Bookman Old Style"/>
          <w:sz w:val="20"/>
          <w:szCs w:val="20"/>
        </w:rPr>
      </w:pPr>
    </w:p>
    <w:p w:rsidR="00D57912" w:rsidRDefault="00D57912" w:rsidP="00D57912">
      <w:pPr>
        <w:pStyle w:val="NoSpacing"/>
        <w:jc w:val="both"/>
        <w:rPr>
          <w:rFonts w:ascii="Bookman Old Style" w:hAnsi="Bookman Old Style"/>
          <w:b/>
          <w:i/>
          <w:sz w:val="20"/>
          <w:szCs w:val="20"/>
        </w:rPr>
      </w:pPr>
    </w:p>
    <w:p w:rsidR="00D57912" w:rsidRPr="00D87E41" w:rsidRDefault="00D57912" w:rsidP="00D57912">
      <w:pPr>
        <w:pStyle w:val="NoSpacing"/>
        <w:rPr>
          <w:rFonts w:ascii="Bookman Old Style" w:hAnsi="Bookman Old Style"/>
          <w:sz w:val="20"/>
          <w:szCs w:val="20"/>
        </w:rPr>
      </w:pPr>
    </w:p>
    <w:p w:rsidR="00D57912" w:rsidRPr="00C845A6" w:rsidRDefault="00D57912" w:rsidP="00D57912">
      <w:pPr>
        <w:pStyle w:val="NoSpacing"/>
        <w:rPr>
          <w:rFonts w:ascii="Times New Roman" w:hAnsi="Times New Roman"/>
          <w:b/>
          <w:i/>
          <w:sz w:val="24"/>
          <w:szCs w:val="24"/>
          <w:lang w:val="sr-Cyrl-CS"/>
        </w:rPr>
      </w:pPr>
      <w:r w:rsidRPr="00C845A6">
        <w:rPr>
          <w:rFonts w:ascii="Times New Roman" w:hAnsi="Times New Roman"/>
          <w:b/>
          <w:i/>
          <w:sz w:val="24"/>
          <w:szCs w:val="24"/>
        </w:rPr>
        <w:t>II</w:t>
      </w:r>
      <w:r>
        <w:rPr>
          <w:rFonts w:ascii="Times New Roman" w:hAnsi="Times New Roman"/>
          <w:b/>
          <w:i/>
          <w:sz w:val="24"/>
          <w:szCs w:val="24"/>
        </w:rPr>
        <w:t xml:space="preserve"> </w:t>
      </w:r>
      <w:r w:rsidRPr="00C845A6">
        <w:rPr>
          <w:rFonts w:ascii="Times New Roman" w:hAnsi="Times New Roman"/>
          <w:b/>
          <w:i/>
          <w:sz w:val="24"/>
          <w:szCs w:val="24"/>
        </w:rPr>
        <w:t>Локација бр.</w:t>
      </w:r>
      <w:r w:rsidRPr="00C845A6">
        <w:rPr>
          <w:rFonts w:ascii="Times New Roman" w:hAnsi="Times New Roman"/>
          <w:b/>
          <w:i/>
          <w:sz w:val="24"/>
          <w:szCs w:val="24"/>
          <w:vertAlign w:val="superscript"/>
        </w:rPr>
        <w:t xml:space="preserve"> </w:t>
      </w:r>
      <w:r>
        <w:rPr>
          <w:rFonts w:ascii="Times New Roman" w:hAnsi="Times New Roman"/>
          <w:b/>
          <w:i/>
          <w:sz w:val="24"/>
          <w:szCs w:val="24"/>
        </w:rPr>
        <w:t>2 ( 19</w:t>
      </w:r>
      <w:r w:rsidRPr="00C845A6">
        <w:rPr>
          <w:rFonts w:ascii="Times New Roman" w:hAnsi="Times New Roman"/>
          <w:b/>
          <w:i/>
          <w:sz w:val="24"/>
          <w:szCs w:val="24"/>
        </w:rPr>
        <w:t xml:space="preserve"> грађевинск</w:t>
      </w:r>
      <w:r w:rsidRPr="00C845A6">
        <w:rPr>
          <w:rFonts w:ascii="Times New Roman" w:hAnsi="Times New Roman"/>
          <w:b/>
          <w:i/>
          <w:sz w:val="24"/>
          <w:szCs w:val="24"/>
          <w:lang w:val="sr-Cyrl-CS"/>
        </w:rPr>
        <w:t>их</w:t>
      </w:r>
      <w:r w:rsidRPr="00C845A6">
        <w:rPr>
          <w:rFonts w:ascii="Times New Roman" w:hAnsi="Times New Roman"/>
          <w:b/>
          <w:i/>
          <w:sz w:val="24"/>
          <w:szCs w:val="24"/>
        </w:rPr>
        <w:t xml:space="preserve"> парцел</w:t>
      </w:r>
      <w:r w:rsidRPr="00C845A6">
        <w:rPr>
          <w:rFonts w:ascii="Times New Roman" w:hAnsi="Times New Roman"/>
          <w:b/>
          <w:i/>
          <w:sz w:val="24"/>
          <w:szCs w:val="24"/>
          <w:lang w:val="sr-Cyrl-CS"/>
        </w:rPr>
        <w:t>а</w:t>
      </w:r>
      <w:r w:rsidRPr="00C845A6">
        <w:rPr>
          <w:rFonts w:ascii="Times New Roman" w:hAnsi="Times New Roman"/>
          <w:b/>
          <w:i/>
          <w:sz w:val="24"/>
          <w:szCs w:val="24"/>
        </w:rPr>
        <w:t xml:space="preserve">) – у улици Будислава Шошкића. </w:t>
      </w:r>
    </w:p>
    <w:p w:rsidR="00D57912" w:rsidRPr="00C845A6" w:rsidRDefault="00D57912" w:rsidP="00D57912">
      <w:pPr>
        <w:pStyle w:val="NoSpacing"/>
        <w:rPr>
          <w:rFonts w:ascii="Times New Roman" w:hAnsi="Times New Roman"/>
          <w:b/>
          <w:i/>
          <w:lang w:val="sr-Cyrl-CS"/>
        </w:rPr>
      </w:pPr>
    </w:p>
    <w:p w:rsidR="00D57912" w:rsidRPr="006C0999" w:rsidRDefault="00D57912" w:rsidP="00D57912">
      <w:pPr>
        <w:pStyle w:val="NoSpacing"/>
        <w:rPr>
          <w:rFonts w:ascii="Bookman Old Style" w:hAnsi="Bookman Old Style"/>
          <w:b/>
          <w:i/>
          <w:sz w:val="20"/>
          <w:szCs w:val="20"/>
          <w:lang w:val="sr-Cyrl-CS"/>
        </w:rPr>
      </w:pPr>
    </w:p>
    <w:tbl>
      <w:tblPr>
        <w:tblpPr w:leftFromText="180" w:rightFromText="180" w:vertAnchor="text" w:horzAnchor="margin" w:tblpXSpec="center" w:tblpY="2054"/>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 Врање 1)</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2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89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12902</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450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1.552.369,5</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310.474</w:t>
            </w:r>
            <w:r w:rsidRPr="00367BEC">
              <w:rPr>
                <w:rFonts w:ascii="Bookman Old Style" w:hAnsi="Bookman Old Style"/>
                <w:sz w:val="20"/>
                <w:szCs w:val="20"/>
              </w:rPr>
              <w:t>,00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2.</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12903</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D57912" w:rsidRPr="00AA1D0A" w:rsidRDefault="00D57912" w:rsidP="00D57912">
            <w:pPr>
              <w:pStyle w:val="NoSpacing"/>
              <w:rPr>
                <w:rFonts w:ascii="Bookman Old Style" w:hAnsi="Bookman Old Style"/>
                <w:sz w:val="20"/>
                <w:szCs w:val="20"/>
              </w:rPr>
            </w:pPr>
            <w:r>
              <w:rPr>
                <w:rFonts w:ascii="Bookman Old Style" w:hAnsi="Bookman Old Style"/>
                <w:sz w:val="20"/>
                <w:szCs w:val="20"/>
              </w:rPr>
              <w:t>289.775</w:t>
            </w:r>
            <w:r w:rsidRPr="00367BEC">
              <w:rPr>
                <w:rFonts w:ascii="Bookman Old Style" w:hAnsi="Bookman Old Style"/>
                <w:sz w:val="20"/>
                <w:szCs w:val="20"/>
              </w:rPr>
              <w:t>,</w:t>
            </w:r>
            <w:r>
              <w:rPr>
                <w:rFonts w:ascii="Bookman Old Style" w:hAnsi="Bookman Old Style"/>
                <w:sz w:val="20"/>
                <w:szCs w:val="20"/>
              </w:rPr>
              <w:t>60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3.</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12904</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4.</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12905</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5.</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12906</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6.</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12907</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495</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1.707.606,5</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341.521,3</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lang w:val="sr-Cyrl-CS"/>
              </w:rPr>
              <w:t>7</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12916</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392</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1.352.286,3</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270.457,3</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8</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12921</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404</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1.393.682,8</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278.</w:t>
            </w:r>
            <w:r w:rsidRPr="00367BEC">
              <w:rPr>
                <w:rFonts w:ascii="Bookman Old Style" w:hAnsi="Bookman Old Style"/>
                <w:sz w:val="20"/>
                <w:szCs w:val="20"/>
              </w:rPr>
              <w:t>7</w:t>
            </w:r>
            <w:r>
              <w:rPr>
                <w:rFonts w:ascii="Bookman Old Style" w:hAnsi="Bookman Old Style"/>
                <w:sz w:val="20"/>
                <w:szCs w:val="20"/>
              </w:rPr>
              <w:t>36,6</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9</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12924</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370</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1.276.392,7</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255.278,5</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0</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12925</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374</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1.290.191,5</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258.038,3</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1</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12926</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379</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1.307.440,1</w:t>
            </w:r>
            <w:r w:rsidRPr="00367BEC">
              <w:rPr>
                <w:rFonts w:ascii="Bookman Old Style" w:hAnsi="Bookman Old Style"/>
                <w:sz w:val="20"/>
                <w:szCs w:val="20"/>
              </w:rPr>
              <w:t>0</w:t>
            </w:r>
          </w:p>
        </w:tc>
        <w:tc>
          <w:tcPr>
            <w:tcW w:w="1890" w:type="dxa"/>
          </w:tcPr>
          <w:p w:rsidR="00D57912" w:rsidRPr="00B01992" w:rsidRDefault="00D57912" w:rsidP="00D57912">
            <w:pPr>
              <w:pStyle w:val="NoSpacing"/>
              <w:rPr>
                <w:rFonts w:ascii="Bookman Old Style" w:hAnsi="Bookman Old Style"/>
                <w:sz w:val="20"/>
                <w:szCs w:val="20"/>
              </w:rPr>
            </w:pPr>
            <w:r>
              <w:rPr>
                <w:rFonts w:ascii="Bookman Old Style" w:hAnsi="Bookman Old Style"/>
                <w:sz w:val="20"/>
                <w:szCs w:val="20"/>
              </w:rPr>
              <w:t>261.488,00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2</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12927</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382</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1.317.789,2</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263.557,8</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3</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12912</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394</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sidRPr="00367BEC">
              <w:rPr>
                <w:rFonts w:ascii="Bookman Old Style" w:hAnsi="Bookman Old Style"/>
                <w:sz w:val="20"/>
                <w:szCs w:val="20"/>
              </w:rPr>
              <w:t>.</w:t>
            </w:r>
            <w:r>
              <w:rPr>
                <w:rFonts w:ascii="Bookman Old Style" w:hAnsi="Bookman Old Style"/>
                <w:sz w:val="20"/>
                <w:szCs w:val="20"/>
              </w:rPr>
              <w:t>359.185,7</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271.837,1</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4</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12914</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395</w:t>
            </w:r>
          </w:p>
        </w:tc>
        <w:tc>
          <w:tcPr>
            <w:tcW w:w="1620" w:type="dxa"/>
          </w:tcPr>
          <w:p w:rsidR="00D57912" w:rsidRPr="006C1E5A" w:rsidRDefault="00D57912" w:rsidP="00D57912">
            <w:pPr>
              <w:pStyle w:val="NoSpacing"/>
              <w:rPr>
                <w:rFonts w:ascii="Bookman Old Style" w:hAnsi="Bookman Old Style"/>
                <w:sz w:val="20"/>
                <w:szCs w:val="20"/>
              </w:rPr>
            </w:pPr>
            <w:r>
              <w:rPr>
                <w:rFonts w:ascii="Bookman Old Style" w:hAnsi="Bookman Old Style"/>
                <w:sz w:val="20"/>
                <w:szCs w:val="20"/>
              </w:rPr>
              <w:t>1.362.635</w:t>
            </w:r>
            <w:r w:rsidRPr="00367BEC">
              <w:rPr>
                <w:rFonts w:ascii="Bookman Old Style" w:hAnsi="Bookman Old Style"/>
                <w:sz w:val="20"/>
                <w:szCs w:val="20"/>
              </w:rPr>
              <w:t>,</w:t>
            </w:r>
            <w:r>
              <w:rPr>
                <w:rFonts w:ascii="Bookman Old Style" w:hAnsi="Bookman Old Style"/>
                <w:sz w:val="20"/>
                <w:szCs w:val="20"/>
              </w:rPr>
              <w:t>50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272.527,1</w:t>
            </w:r>
            <w:r w:rsidRPr="00367BEC">
              <w:rPr>
                <w:rFonts w:ascii="Bookman Old Style" w:hAnsi="Bookman Old Style"/>
                <w:sz w:val="20"/>
                <w:szCs w:val="20"/>
              </w:rPr>
              <w:t>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lang w:val="sr-Cyrl-CS"/>
              </w:rPr>
              <w:t>15</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12917</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396</w:t>
            </w:r>
          </w:p>
        </w:tc>
        <w:tc>
          <w:tcPr>
            <w:tcW w:w="1620" w:type="dxa"/>
          </w:tcPr>
          <w:p w:rsidR="00D57912" w:rsidRPr="009C33FA" w:rsidRDefault="00D57912" w:rsidP="00D57912">
            <w:pPr>
              <w:pStyle w:val="NoSpacing"/>
              <w:rPr>
                <w:rFonts w:ascii="Bookman Old Style" w:hAnsi="Bookman Old Style"/>
                <w:sz w:val="20"/>
                <w:szCs w:val="20"/>
              </w:rPr>
            </w:pPr>
            <w:r>
              <w:rPr>
                <w:rFonts w:ascii="Bookman Old Style" w:hAnsi="Bookman Old Style"/>
                <w:sz w:val="20"/>
                <w:szCs w:val="20"/>
              </w:rPr>
              <w:t>1.366.</w:t>
            </w:r>
            <w:r w:rsidRPr="00367BEC">
              <w:rPr>
                <w:rFonts w:ascii="Bookman Old Style" w:hAnsi="Bookman Old Style"/>
                <w:sz w:val="20"/>
                <w:szCs w:val="20"/>
              </w:rPr>
              <w:t>0</w:t>
            </w:r>
            <w:r>
              <w:rPr>
                <w:rFonts w:ascii="Bookman Old Style" w:hAnsi="Bookman Old Style"/>
                <w:sz w:val="20"/>
                <w:szCs w:val="20"/>
              </w:rPr>
              <w:t>85,20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273.217</w:t>
            </w:r>
            <w:r w:rsidRPr="00367BEC">
              <w:rPr>
                <w:rFonts w:ascii="Bookman Old Style" w:hAnsi="Bookman Old Style"/>
                <w:sz w:val="20"/>
                <w:szCs w:val="20"/>
              </w:rPr>
              <w:t>,00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lang w:val="sr-Cyrl-CS"/>
              </w:rPr>
              <w:t>16</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12919</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397</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1.369.534,9</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273.907</w:t>
            </w:r>
            <w:r w:rsidRPr="00367BEC">
              <w:rPr>
                <w:rFonts w:ascii="Bookman Old Style" w:hAnsi="Bookman Old Style"/>
                <w:sz w:val="20"/>
                <w:szCs w:val="20"/>
              </w:rPr>
              <w:t>,00</w:t>
            </w:r>
          </w:p>
        </w:tc>
      </w:tr>
      <w:tr w:rsidR="00D57912" w:rsidRPr="007B467A" w:rsidTr="00D57912">
        <w:tc>
          <w:tcPr>
            <w:tcW w:w="648"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17</w:t>
            </w:r>
            <w:r w:rsidRPr="00367BEC">
              <w:rPr>
                <w:rFonts w:ascii="Bookman Old Style" w:hAnsi="Bookman Old Style"/>
                <w:sz w:val="20"/>
                <w:szCs w:val="20"/>
              </w:rPr>
              <w:t>.</w:t>
            </w:r>
          </w:p>
        </w:tc>
        <w:tc>
          <w:tcPr>
            <w:tcW w:w="1980"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12922</w:t>
            </w:r>
          </w:p>
        </w:tc>
        <w:tc>
          <w:tcPr>
            <w:tcW w:w="1350" w:type="dxa"/>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398</w:t>
            </w:r>
          </w:p>
        </w:tc>
        <w:tc>
          <w:tcPr>
            <w:tcW w:w="162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1.372.984,6</w:t>
            </w:r>
            <w:r w:rsidRPr="00367BEC">
              <w:rPr>
                <w:rFonts w:ascii="Bookman Old Style" w:hAnsi="Bookman Old Style"/>
                <w:sz w:val="20"/>
                <w:szCs w:val="20"/>
              </w:rPr>
              <w:t>0</w:t>
            </w:r>
          </w:p>
        </w:tc>
        <w:tc>
          <w:tcPr>
            <w:tcW w:w="1890" w:type="dxa"/>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274.597</w:t>
            </w:r>
            <w:r w:rsidRPr="00367BEC">
              <w:rPr>
                <w:rFonts w:ascii="Bookman Old Style" w:hAnsi="Bookman Old Style"/>
                <w:sz w:val="20"/>
                <w:szCs w:val="20"/>
              </w:rPr>
              <w:t>,00</w:t>
            </w:r>
          </w:p>
        </w:tc>
      </w:tr>
    </w:tbl>
    <w:p w:rsidR="00D57912" w:rsidRPr="00FB22E9" w:rsidRDefault="00D57912" w:rsidP="00D57912">
      <w:pPr>
        <w:pStyle w:val="NoSpacing"/>
        <w:jc w:val="both"/>
        <w:rPr>
          <w:rFonts w:ascii="Times New Roman" w:hAnsi="Times New Roman"/>
          <w:sz w:val="24"/>
          <w:szCs w:val="24"/>
        </w:rPr>
      </w:pPr>
      <w:r w:rsidRPr="00FB22E9">
        <w:rPr>
          <w:rFonts w:ascii="Bookman Old Style" w:hAnsi="Bookman Old Style"/>
          <w:sz w:val="24"/>
          <w:szCs w:val="24"/>
          <w:lang w:val="sr-Cyrl-CS"/>
        </w:rPr>
        <w:t xml:space="preserve">   </w:t>
      </w:r>
      <w:r w:rsidRPr="00FB22E9">
        <w:rPr>
          <w:rFonts w:ascii="Times New Roman" w:hAnsi="Times New Roman"/>
          <w:b/>
          <w:sz w:val="24"/>
          <w:szCs w:val="24"/>
          <w:lang w:val="sr-Cyrl-CS"/>
        </w:rPr>
        <w:t>Н</w:t>
      </w:r>
      <w:r w:rsidRPr="00FB22E9">
        <w:rPr>
          <w:rFonts w:ascii="Times New Roman" w:hAnsi="Times New Roman"/>
          <w:b/>
          <w:sz w:val="24"/>
          <w:szCs w:val="24"/>
        </w:rPr>
        <w:t>амена</w:t>
      </w:r>
      <w:r w:rsidRPr="00FB22E9">
        <w:rPr>
          <w:rFonts w:ascii="Times New Roman" w:hAnsi="Times New Roman"/>
          <w:sz w:val="24"/>
          <w:szCs w:val="24"/>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26/2021), по степену комуналне опремљености налази се у трећој зони. Почетна цена за непокретности на овој локацији износи </w:t>
      </w:r>
      <w:r w:rsidRPr="00FB22E9">
        <w:rPr>
          <w:rFonts w:ascii="Times New Roman" w:hAnsi="Times New Roman"/>
          <w:b/>
          <w:sz w:val="24"/>
          <w:szCs w:val="24"/>
        </w:rPr>
        <w:t>3.449,71</w:t>
      </w:r>
      <w:r w:rsidRPr="00FB22E9">
        <w:rPr>
          <w:rFonts w:ascii="Times New Roman" w:hAnsi="Times New Roman"/>
          <w:sz w:val="24"/>
          <w:szCs w:val="24"/>
        </w:rPr>
        <w:t xml:space="preserve"> динара по м</w:t>
      </w:r>
      <w:r w:rsidRPr="00FB22E9">
        <w:rPr>
          <w:rFonts w:ascii="Times New Roman" w:hAnsi="Times New Roman"/>
          <w:sz w:val="24"/>
          <w:szCs w:val="24"/>
          <w:vertAlign w:val="superscript"/>
        </w:rPr>
        <w:t>2</w:t>
      </w:r>
      <w:r w:rsidRPr="00FB22E9">
        <w:rPr>
          <w:rFonts w:ascii="Times New Roman" w:hAnsi="Times New Roman"/>
          <w:sz w:val="24"/>
          <w:szCs w:val="24"/>
        </w:rPr>
        <w:t>.</w:t>
      </w: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Pr="00136EA6"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Pr="006F4FD7"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sz w:val="20"/>
          <w:szCs w:val="20"/>
        </w:rPr>
      </w:pPr>
    </w:p>
    <w:p w:rsidR="00D57912" w:rsidRPr="00201E67" w:rsidRDefault="00D57912" w:rsidP="00D57912">
      <w:pPr>
        <w:pStyle w:val="NoSpacing"/>
        <w:jc w:val="both"/>
        <w:rPr>
          <w:rFonts w:ascii="Bookman Old Style" w:hAnsi="Bookman Old Style"/>
          <w:sz w:val="20"/>
          <w:szCs w:val="20"/>
        </w:rPr>
      </w:pPr>
    </w:p>
    <w:p w:rsidR="00D57912" w:rsidRPr="007B467A" w:rsidRDefault="00D57912" w:rsidP="00D57912">
      <w:pPr>
        <w:pStyle w:val="NoSpacing"/>
        <w:jc w:val="both"/>
        <w:rPr>
          <w:rFonts w:ascii="Bookman Old Style" w:hAnsi="Bookman Old Style"/>
          <w:sz w:val="20"/>
          <w:szCs w:val="20"/>
        </w:rPr>
      </w:pPr>
    </w:p>
    <w:p w:rsidR="00D57912" w:rsidRPr="007B467A" w:rsidRDefault="00D57912" w:rsidP="00D57912">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D57912" w:rsidRPr="007B467A" w:rsidRDefault="00D57912" w:rsidP="00D57912">
      <w:pPr>
        <w:pStyle w:val="NoSpacing"/>
        <w:jc w:val="both"/>
        <w:rPr>
          <w:rFonts w:ascii="Bookman Old Style" w:hAnsi="Bookman Old Style"/>
          <w:sz w:val="20"/>
          <w:szCs w:val="20"/>
        </w:rPr>
      </w:pPr>
    </w:p>
    <w:p w:rsidR="00D57912" w:rsidRPr="007B467A" w:rsidRDefault="00D57912" w:rsidP="00D57912">
      <w:pPr>
        <w:pStyle w:val="NoSpacing"/>
        <w:jc w:val="both"/>
        <w:rPr>
          <w:rFonts w:ascii="Bookman Old Style" w:hAnsi="Bookman Old Style"/>
          <w:sz w:val="20"/>
          <w:szCs w:val="20"/>
        </w:rPr>
      </w:pPr>
    </w:p>
    <w:p w:rsidR="00D57912" w:rsidRPr="007B467A" w:rsidRDefault="00D57912" w:rsidP="00D57912">
      <w:pPr>
        <w:pStyle w:val="NoSpacing"/>
        <w:jc w:val="both"/>
        <w:rPr>
          <w:rFonts w:ascii="Bookman Old Style" w:hAnsi="Bookman Old Style"/>
          <w:sz w:val="20"/>
          <w:szCs w:val="20"/>
        </w:rPr>
      </w:pPr>
    </w:p>
    <w:p w:rsidR="00D57912" w:rsidRDefault="00D57912" w:rsidP="00D57912">
      <w:pPr>
        <w:pStyle w:val="NoSpacing"/>
        <w:jc w:val="both"/>
        <w:rPr>
          <w:rFonts w:ascii="Bookman Old Style" w:hAnsi="Bookman Old Style"/>
          <w:b/>
          <w:i/>
          <w:sz w:val="20"/>
          <w:szCs w:val="20"/>
        </w:rPr>
      </w:pPr>
      <w:r>
        <w:rPr>
          <w:rFonts w:ascii="Bookman Old Style" w:hAnsi="Bookman Old Style"/>
          <w:b/>
          <w:i/>
          <w:sz w:val="20"/>
          <w:szCs w:val="20"/>
          <w:lang w:val="sr-Cyrl-CS"/>
        </w:rPr>
        <w:t xml:space="preserve">  </w:t>
      </w:r>
    </w:p>
    <w:p w:rsidR="00D57912" w:rsidRDefault="00D57912" w:rsidP="00D57912">
      <w:pPr>
        <w:pStyle w:val="NoSpacing"/>
        <w:jc w:val="both"/>
        <w:rPr>
          <w:rFonts w:ascii="Bookman Old Style" w:hAnsi="Bookman Old Style"/>
          <w:b/>
          <w:i/>
          <w:sz w:val="20"/>
          <w:szCs w:val="20"/>
        </w:rPr>
      </w:pPr>
    </w:p>
    <w:p w:rsidR="00D57912" w:rsidRDefault="00D57912" w:rsidP="00D57912">
      <w:pPr>
        <w:pStyle w:val="NoSpacing"/>
        <w:jc w:val="both"/>
        <w:rPr>
          <w:rFonts w:ascii="Bookman Old Style" w:hAnsi="Bookman Old Style"/>
          <w:b/>
          <w:i/>
          <w:sz w:val="20"/>
          <w:szCs w:val="20"/>
        </w:rPr>
      </w:pPr>
    </w:p>
    <w:p w:rsidR="00D57912" w:rsidRDefault="00D57912" w:rsidP="00D57912">
      <w:pPr>
        <w:pStyle w:val="NoSpacing"/>
        <w:jc w:val="both"/>
        <w:rPr>
          <w:rFonts w:ascii="Bookman Old Style" w:hAnsi="Bookman Old Style"/>
          <w:b/>
          <w:i/>
          <w:sz w:val="20"/>
          <w:szCs w:val="20"/>
        </w:rPr>
      </w:pPr>
    </w:p>
    <w:p w:rsidR="00D57912" w:rsidRPr="00FB22E9" w:rsidRDefault="00D57912" w:rsidP="00D57912">
      <w:pPr>
        <w:pStyle w:val="NoSpacing"/>
        <w:jc w:val="both"/>
        <w:rPr>
          <w:rFonts w:ascii="Times New Roman" w:hAnsi="Times New Roman"/>
          <w:sz w:val="24"/>
          <w:szCs w:val="24"/>
        </w:rPr>
      </w:pPr>
      <w:r>
        <w:rPr>
          <w:rFonts w:ascii="Bookman Old Style" w:hAnsi="Bookman Old Style"/>
          <w:b/>
          <w:i/>
          <w:sz w:val="20"/>
          <w:szCs w:val="20"/>
        </w:rPr>
        <w:t xml:space="preserve">                 </w:t>
      </w:r>
      <w:r w:rsidRPr="00FB22E9">
        <w:rPr>
          <w:rFonts w:ascii="Times New Roman" w:hAnsi="Times New Roman"/>
          <w:b/>
          <w:sz w:val="24"/>
          <w:szCs w:val="24"/>
        </w:rPr>
        <w:t>Б</w:t>
      </w:r>
      <w:r w:rsidRPr="00FB22E9">
        <w:rPr>
          <w:rFonts w:ascii="Times New Roman" w:hAnsi="Times New Roman"/>
          <w:sz w:val="24"/>
          <w:szCs w:val="24"/>
        </w:rPr>
        <w:t xml:space="preserve">. </w:t>
      </w:r>
      <w:r w:rsidRPr="00FB22E9">
        <w:rPr>
          <w:rFonts w:ascii="Times New Roman" w:hAnsi="Times New Roman"/>
          <w:b/>
          <w:sz w:val="24"/>
          <w:szCs w:val="24"/>
          <w:lang w:val="sr-Cyrl-CS"/>
        </w:rPr>
        <w:t>Н</w:t>
      </w:r>
      <w:r w:rsidRPr="00FB22E9">
        <w:rPr>
          <w:rFonts w:ascii="Times New Roman" w:hAnsi="Times New Roman"/>
          <w:b/>
          <w:sz w:val="24"/>
          <w:szCs w:val="24"/>
        </w:rPr>
        <w:t>амена</w:t>
      </w:r>
      <w:r w:rsidRPr="00FB22E9">
        <w:rPr>
          <w:rFonts w:ascii="Times New Roman" w:hAnsi="Times New Roman"/>
          <w:sz w:val="24"/>
          <w:szCs w:val="24"/>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26/2021) у улици Будислава Шошкића, по степену комуналне опремљености налази се на граници друге и треће зоне. Почетна цена за непокретности на овој локацији износи </w:t>
      </w:r>
      <w:r w:rsidRPr="00FB22E9">
        <w:rPr>
          <w:rFonts w:ascii="Times New Roman" w:hAnsi="Times New Roman"/>
          <w:b/>
          <w:sz w:val="24"/>
          <w:szCs w:val="24"/>
        </w:rPr>
        <w:t>3.449,71</w:t>
      </w:r>
      <w:r w:rsidRPr="00FB22E9">
        <w:rPr>
          <w:rFonts w:ascii="Times New Roman" w:hAnsi="Times New Roman"/>
          <w:sz w:val="24"/>
          <w:szCs w:val="24"/>
        </w:rPr>
        <w:t xml:space="preserve"> динара по м</w:t>
      </w:r>
      <w:r w:rsidRPr="00FB22E9">
        <w:rPr>
          <w:rFonts w:ascii="Times New Roman" w:hAnsi="Times New Roman"/>
          <w:sz w:val="24"/>
          <w:szCs w:val="24"/>
          <w:vertAlign w:val="superscript"/>
        </w:rPr>
        <w:t>2</w:t>
      </w:r>
      <w:r w:rsidRPr="00FB22E9">
        <w:rPr>
          <w:rFonts w:ascii="Times New Roman" w:hAnsi="Times New Roman"/>
          <w:sz w:val="24"/>
          <w:szCs w:val="24"/>
        </w:rPr>
        <w:t>.</w:t>
      </w:r>
    </w:p>
    <w:p w:rsidR="00D57912" w:rsidRDefault="00D57912" w:rsidP="00D57912">
      <w:pPr>
        <w:pStyle w:val="NoSpacing"/>
        <w:jc w:val="both"/>
        <w:rPr>
          <w:rFonts w:ascii="Times New Roman" w:hAnsi="Times New Roman"/>
        </w:rPr>
      </w:pPr>
    </w:p>
    <w:p w:rsidR="00D57912" w:rsidRPr="005323BF" w:rsidRDefault="00D57912" w:rsidP="00D57912">
      <w:pPr>
        <w:pStyle w:val="NoSpacing"/>
        <w:jc w:val="both"/>
        <w:rPr>
          <w:rFonts w:ascii="Times New Roman" w:hAnsi="Times New Roman"/>
        </w:rPr>
      </w:pPr>
    </w:p>
    <w:p w:rsidR="00D57912" w:rsidRDefault="00D57912" w:rsidP="00D57912">
      <w:pPr>
        <w:pStyle w:val="NoSpacing"/>
        <w:jc w:val="both"/>
        <w:rPr>
          <w:rFonts w:ascii="Bookman Old Style" w:hAnsi="Bookman Old Style"/>
          <w:b/>
          <w:i/>
          <w:sz w:val="20"/>
          <w:szCs w:val="20"/>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D57912" w:rsidRPr="00E22C8D" w:rsidTr="00D57912">
        <w:trPr>
          <w:trHeight w:val="573"/>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585/1</w:t>
            </w:r>
          </w:p>
        </w:tc>
        <w:tc>
          <w:tcPr>
            <w:tcW w:w="684"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531</w:t>
            </w:r>
          </w:p>
        </w:tc>
        <w:tc>
          <w:tcPr>
            <w:tcW w:w="1594" w:type="dxa"/>
            <w:tcBorders>
              <w:left w:val="single" w:sz="4" w:space="0" w:color="auto"/>
            </w:tcBorders>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lang w:val="sr-Cyrl-CS"/>
              </w:rPr>
              <w:t>1.8</w:t>
            </w:r>
            <w:r>
              <w:rPr>
                <w:rFonts w:ascii="Bookman Old Style" w:hAnsi="Bookman Old Style"/>
                <w:sz w:val="20"/>
                <w:szCs w:val="20"/>
              </w:rPr>
              <w:t>31</w:t>
            </w:r>
            <w:r>
              <w:rPr>
                <w:rFonts w:ascii="Bookman Old Style" w:hAnsi="Bookman Old Style"/>
                <w:sz w:val="20"/>
                <w:szCs w:val="20"/>
                <w:lang w:val="sr-Cyrl-CS"/>
              </w:rPr>
              <w:t>.</w:t>
            </w:r>
            <w:r>
              <w:rPr>
                <w:rFonts w:ascii="Bookman Old Style" w:hAnsi="Bookman Old Style"/>
                <w:sz w:val="20"/>
                <w:szCs w:val="20"/>
              </w:rPr>
              <w:t>796</w:t>
            </w:r>
            <w:r>
              <w:rPr>
                <w:rFonts w:ascii="Bookman Old Style" w:hAnsi="Bookman Old Style"/>
                <w:sz w:val="20"/>
                <w:szCs w:val="20"/>
                <w:lang w:val="sr-Cyrl-CS"/>
              </w:rPr>
              <w:t>,00</w:t>
            </w:r>
          </w:p>
        </w:tc>
        <w:tc>
          <w:tcPr>
            <w:tcW w:w="2233" w:type="dxa"/>
          </w:tcPr>
          <w:p w:rsidR="00D57912" w:rsidRPr="008577F4" w:rsidRDefault="00D57912" w:rsidP="00D57912">
            <w:pPr>
              <w:pStyle w:val="NoSpacing"/>
              <w:ind w:left="450"/>
              <w:rPr>
                <w:rFonts w:ascii="Bookman Old Style" w:hAnsi="Bookman Old Style"/>
                <w:sz w:val="20"/>
                <w:szCs w:val="20"/>
                <w:lang w:val="sr-Cyrl-CS"/>
              </w:rPr>
            </w:pPr>
            <w:r>
              <w:rPr>
                <w:rFonts w:ascii="Bookman Old Style" w:hAnsi="Bookman Old Style"/>
                <w:sz w:val="20"/>
                <w:szCs w:val="20"/>
                <w:lang w:val="sr-Cyrl-CS"/>
              </w:rPr>
              <w:t>36</w:t>
            </w:r>
            <w:r>
              <w:rPr>
                <w:rFonts w:ascii="Bookman Old Style" w:hAnsi="Bookman Old Style"/>
                <w:sz w:val="20"/>
                <w:szCs w:val="20"/>
              </w:rPr>
              <w:t>6</w:t>
            </w:r>
            <w:r>
              <w:rPr>
                <w:rFonts w:ascii="Bookman Old Style" w:hAnsi="Bookman Old Style"/>
                <w:sz w:val="20"/>
                <w:szCs w:val="20"/>
                <w:lang w:val="sr-Cyrl-CS"/>
              </w:rPr>
              <w:t>.</w:t>
            </w:r>
            <w:r>
              <w:rPr>
                <w:rFonts w:ascii="Bookman Old Style" w:hAnsi="Bookman Old Style"/>
                <w:sz w:val="20"/>
                <w:szCs w:val="20"/>
              </w:rPr>
              <w:t>359</w:t>
            </w:r>
            <w:r>
              <w:rPr>
                <w:rFonts w:ascii="Bookman Old Style" w:hAnsi="Bookman Old Style"/>
                <w:sz w:val="20"/>
                <w:szCs w:val="20"/>
                <w:lang w:val="sr-Cyrl-CS"/>
              </w:rPr>
              <w:t>,</w:t>
            </w:r>
            <w:r>
              <w:rPr>
                <w:rFonts w:ascii="Bookman Old Style" w:hAnsi="Bookman Old Style"/>
                <w:sz w:val="20"/>
                <w:szCs w:val="20"/>
              </w:rPr>
              <w:t>2</w:t>
            </w:r>
            <w:r>
              <w:rPr>
                <w:rFonts w:ascii="Bookman Old Style" w:hAnsi="Bookman Old Style"/>
                <w:sz w:val="20"/>
                <w:szCs w:val="20"/>
                <w:lang w:val="sr-Cyrl-CS"/>
              </w:rPr>
              <w:t>0</w:t>
            </w:r>
          </w:p>
        </w:tc>
      </w:tr>
      <w:tr w:rsidR="00D57912" w:rsidRPr="00E22C8D" w:rsidTr="00D57912">
        <w:trPr>
          <w:trHeight w:val="279"/>
        </w:trPr>
        <w:tc>
          <w:tcPr>
            <w:tcW w:w="704" w:type="dxa"/>
            <w:tcBorders>
              <w:right w:val="single" w:sz="4" w:space="0" w:color="auto"/>
            </w:tcBorders>
          </w:tcPr>
          <w:p w:rsidR="00D57912" w:rsidRDefault="00D57912" w:rsidP="00D57912">
            <w:pPr>
              <w:pStyle w:val="NoSpacing"/>
              <w:rPr>
                <w:rFonts w:ascii="Bookman Old Style" w:hAnsi="Bookman Old Style"/>
                <w:sz w:val="20"/>
                <w:szCs w:val="20"/>
              </w:rPr>
            </w:pPr>
            <w:r>
              <w:rPr>
                <w:rFonts w:ascii="Bookman Old Style" w:hAnsi="Bookman Old Style"/>
                <w:sz w:val="20"/>
                <w:szCs w:val="20"/>
              </w:rPr>
              <w:lastRenderedPageBreak/>
              <w:t xml:space="preserve">  2. </w:t>
            </w:r>
          </w:p>
        </w:tc>
        <w:tc>
          <w:tcPr>
            <w:tcW w:w="957" w:type="dxa"/>
            <w:tcBorders>
              <w:left w:val="single" w:sz="4" w:space="0" w:color="auto"/>
              <w:right w:val="nil"/>
            </w:tcBorders>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588/1</w:t>
            </w:r>
          </w:p>
        </w:tc>
        <w:tc>
          <w:tcPr>
            <w:tcW w:w="684"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sz w:val="24"/>
                <w:szCs w:val="24"/>
                <w:lang w:val="sr-Cyrl-CS"/>
              </w:rPr>
            </w:pPr>
            <w:r>
              <w:rPr>
                <w:rFonts w:ascii="Times New Roman" w:hAnsi="Times New Roman"/>
                <w:sz w:val="24"/>
                <w:szCs w:val="24"/>
              </w:rPr>
              <w:t xml:space="preserve">   </w:t>
            </w:r>
            <w:r>
              <w:rPr>
                <w:rFonts w:ascii="Times New Roman" w:hAnsi="Times New Roman"/>
                <w:sz w:val="24"/>
                <w:szCs w:val="24"/>
                <w:lang w:val="sr-Cyrl-CS"/>
              </w:rPr>
              <w:t>786</w:t>
            </w:r>
          </w:p>
        </w:tc>
        <w:tc>
          <w:tcPr>
            <w:tcW w:w="1594" w:type="dxa"/>
            <w:tcBorders>
              <w:left w:val="single" w:sz="4" w:space="0" w:color="auto"/>
            </w:tcBorders>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lang w:val="sr-Cyrl-CS"/>
              </w:rPr>
              <w:t>2.7</w:t>
            </w:r>
            <w:r>
              <w:rPr>
                <w:rFonts w:ascii="Bookman Old Style" w:hAnsi="Bookman Old Style"/>
                <w:sz w:val="20"/>
                <w:szCs w:val="20"/>
              </w:rPr>
              <w:t>11</w:t>
            </w:r>
            <w:r>
              <w:rPr>
                <w:rFonts w:ascii="Bookman Old Style" w:hAnsi="Bookman Old Style"/>
                <w:sz w:val="20"/>
                <w:szCs w:val="20"/>
                <w:lang w:val="sr-Cyrl-CS"/>
              </w:rPr>
              <w:t>.</w:t>
            </w:r>
            <w:r>
              <w:rPr>
                <w:rFonts w:ascii="Bookman Old Style" w:hAnsi="Bookman Old Style"/>
                <w:sz w:val="20"/>
                <w:szCs w:val="20"/>
              </w:rPr>
              <w:t>472</w:t>
            </w:r>
            <w:r>
              <w:rPr>
                <w:rFonts w:ascii="Bookman Old Style" w:hAnsi="Bookman Old Style"/>
                <w:sz w:val="20"/>
                <w:szCs w:val="20"/>
                <w:lang w:val="sr-Cyrl-CS"/>
              </w:rPr>
              <w:t>,00</w:t>
            </w:r>
          </w:p>
        </w:tc>
        <w:tc>
          <w:tcPr>
            <w:tcW w:w="2233" w:type="dxa"/>
          </w:tcPr>
          <w:p w:rsidR="00D57912" w:rsidRPr="008577F4" w:rsidRDefault="00D57912" w:rsidP="00D57912">
            <w:pPr>
              <w:pStyle w:val="NoSpacing"/>
              <w:rPr>
                <w:rFonts w:ascii="Bookman Old Style" w:hAnsi="Bookman Old Style"/>
                <w:sz w:val="20"/>
                <w:szCs w:val="20"/>
                <w:lang w:val="sr-Cyrl-CS"/>
              </w:rPr>
            </w:pPr>
            <w:r>
              <w:rPr>
                <w:rFonts w:ascii="Bookman Old Style" w:hAnsi="Bookman Old Style"/>
                <w:sz w:val="20"/>
                <w:szCs w:val="20"/>
                <w:lang w:val="sr-Cyrl-CS"/>
              </w:rPr>
              <w:t xml:space="preserve">       54</w:t>
            </w:r>
            <w:r>
              <w:rPr>
                <w:rFonts w:ascii="Bookman Old Style" w:hAnsi="Bookman Old Style"/>
                <w:sz w:val="20"/>
                <w:szCs w:val="20"/>
              </w:rPr>
              <w:t>2</w:t>
            </w:r>
            <w:r>
              <w:rPr>
                <w:rFonts w:ascii="Bookman Old Style" w:hAnsi="Bookman Old Style"/>
                <w:sz w:val="20"/>
                <w:szCs w:val="20"/>
                <w:lang w:val="sr-Cyrl-CS"/>
              </w:rPr>
              <w:t>.</w:t>
            </w:r>
            <w:r>
              <w:rPr>
                <w:rFonts w:ascii="Bookman Old Style" w:hAnsi="Bookman Old Style"/>
                <w:sz w:val="20"/>
                <w:szCs w:val="20"/>
              </w:rPr>
              <w:t>294</w:t>
            </w:r>
            <w:r>
              <w:rPr>
                <w:rFonts w:ascii="Bookman Old Style" w:hAnsi="Bookman Old Style"/>
                <w:sz w:val="20"/>
                <w:szCs w:val="20"/>
                <w:lang w:val="sr-Cyrl-CS"/>
              </w:rPr>
              <w:t>,</w:t>
            </w:r>
            <w:r>
              <w:rPr>
                <w:rFonts w:ascii="Bookman Old Style" w:hAnsi="Bookman Old Style"/>
                <w:sz w:val="20"/>
                <w:szCs w:val="20"/>
              </w:rPr>
              <w:t>4</w:t>
            </w:r>
            <w:r>
              <w:rPr>
                <w:rFonts w:ascii="Bookman Old Style" w:hAnsi="Bookman Old Style"/>
                <w:sz w:val="20"/>
                <w:szCs w:val="20"/>
                <w:lang w:val="sr-Cyrl-CS"/>
              </w:rPr>
              <w:t>0</w:t>
            </w:r>
          </w:p>
        </w:tc>
      </w:tr>
    </w:tbl>
    <w:p w:rsidR="00D57912" w:rsidRDefault="00D57912" w:rsidP="00D57912">
      <w:pPr>
        <w:pStyle w:val="NoSpacing"/>
        <w:jc w:val="both"/>
        <w:rPr>
          <w:rFonts w:ascii="Bookman Old Style" w:hAnsi="Bookman Old Style"/>
          <w:b/>
          <w:i/>
          <w:sz w:val="20"/>
          <w:szCs w:val="20"/>
        </w:rPr>
      </w:pPr>
    </w:p>
    <w:p w:rsidR="00D57912" w:rsidRPr="005323BF" w:rsidRDefault="00D57912" w:rsidP="00D57912">
      <w:pPr>
        <w:pStyle w:val="NoSpacing"/>
        <w:jc w:val="both"/>
        <w:rPr>
          <w:rFonts w:ascii="Bookman Old Style" w:hAnsi="Bookman Old Style"/>
          <w:b/>
          <w:i/>
          <w:sz w:val="20"/>
          <w:szCs w:val="20"/>
        </w:rPr>
      </w:pPr>
    </w:p>
    <w:p w:rsidR="00D57912" w:rsidRPr="00FB22E9" w:rsidRDefault="00D57912" w:rsidP="00D57912">
      <w:pPr>
        <w:tabs>
          <w:tab w:val="left" w:pos="2410"/>
          <w:tab w:val="left" w:pos="9356"/>
        </w:tabs>
        <w:ind w:firstLine="360"/>
        <w:jc w:val="both"/>
      </w:pPr>
      <w:r w:rsidRPr="00FB22E9">
        <w:t>Почетни износ цене за отуђење грађевинског земљишта на локацији 1 и 2, утврђен је у  висини тржишне вредности по метру квадратном грађевинског земљишта, а на основу Записника о процени тржишне вредности број 114-464-08-00001/2022 који је сачинила Комисија за процену тржишне вредности непокретности Министарства финансија – Пореске управе –Сектора за издвојене активности – Одсека за контролу издвојених активности малих локација Врање, сачињеног на дан 13.01.2022. године.</w:t>
      </w:r>
    </w:p>
    <w:p w:rsidR="00D57912" w:rsidRPr="00FB22E9" w:rsidRDefault="00D57912" w:rsidP="00D57912">
      <w:pPr>
        <w:tabs>
          <w:tab w:val="left" w:pos="2410"/>
          <w:tab w:val="left" w:pos="9356"/>
        </w:tabs>
        <w:jc w:val="both"/>
        <w:rPr>
          <w:rFonts w:ascii="Bookman Old Style" w:hAnsi="Bookman Old Style"/>
          <w:b/>
          <w:i/>
        </w:rPr>
      </w:pPr>
    </w:p>
    <w:p w:rsidR="00D57912" w:rsidRDefault="00D57912" w:rsidP="00D57912">
      <w:pPr>
        <w:pStyle w:val="NoSpacing"/>
        <w:jc w:val="both"/>
        <w:rPr>
          <w:rFonts w:ascii="Bookman Old Style" w:hAnsi="Bookman Old Style"/>
          <w:b/>
          <w:i/>
          <w:sz w:val="20"/>
          <w:szCs w:val="20"/>
        </w:rPr>
      </w:pPr>
    </w:p>
    <w:p w:rsidR="00D57912" w:rsidRDefault="00D57912" w:rsidP="00D57912">
      <w:pPr>
        <w:autoSpaceDE w:val="0"/>
        <w:autoSpaceDN w:val="0"/>
        <w:adjustRightInd w:val="0"/>
        <w:rPr>
          <w:b/>
          <w:i/>
        </w:rPr>
      </w:pPr>
      <w:r>
        <w:rPr>
          <w:b/>
        </w:rPr>
        <w:t xml:space="preserve">VII. </w:t>
      </w:r>
      <w:r>
        <w:rPr>
          <w:b/>
          <w:bCs/>
          <w:i/>
          <w:iCs/>
        </w:rPr>
        <w:t xml:space="preserve">Локација бр. </w:t>
      </w:r>
      <w:r>
        <w:t xml:space="preserve"> </w:t>
      </w:r>
      <w:r>
        <w:rPr>
          <w:b/>
        </w:rPr>
        <w:t>7 (</w:t>
      </w:r>
      <w:r>
        <w:rPr>
          <w:b/>
          <w:i/>
        </w:rPr>
        <w:t xml:space="preserve">1 </w:t>
      </w:r>
      <w:r w:rsidRPr="00F65C56">
        <w:rPr>
          <w:b/>
          <w:i/>
        </w:rPr>
        <w:t>грађевин</w:t>
      </w:r>
      <w:r>
        <w:rPr>
          <w:b/>
          <w:i/>
        </w:rPr>
        <w:t>ска парцела у улици</w:t>
      </w:r>
      <w:r w:rsidRPr="00F65C56">
        <w:rPr>
          <w:b/>
          <w:i/>
        </w:rPr>
        <w:t xml:space="preserve"> </w:t>
      </w:r>
      <w:r>
        <w:rPr>
          <w:b/>
          <w:i/>
        </w:rPr>
        <w:t>Француској )</w:t>
      </w:r>
    </w:p>
    <w:p w:rsidR="00D57912" w:rsidRDefault="00D57912" w:rsidP="00D57912">
      <w:pPr>
        <w:autoSpaceDE w:val="0"/>
        <w:autoSpaceDN w:val="0"/>
        <w:adjustRightInd w:val="0"/>
        <w:rPr>
          <w:b/>
          <w:lang w:val="sr-Cyrl-CS"/>
        </w:rPr>
      </w:pPr>
    </w:p>
    <w:p w:rsidR="00D57912" w:rsidRPr="00C845A6" w:rsidRDefault="00D57912" w:rsidP="00D57912">
      <w:pPr>
        <w:autoSpaceDE w:val="0"/>
        <w:autoSpaceDN w:val="0"/>
        <w:adjustRightInd w:val="0"/>
        <w:rPr>
          <w:b/>
          <w:lang w:val="sr-Cyrl-CS"/>
        </w:rPr>
      </w:pPr>
    </w:p>
    <w:p w:rsidR="00D57912" w:rsidRDefault="00D57912" w:rsidP="00D57912">
      <w:pPr>
        <w:ind w:left="90"/>
        <w:jc w:val="both"/>
      </w:pPr>
      <w:r>
        <w:rPr>
          <w:b/>
        </w:rPr>
        <w:t xml:space="preserve">Намена </w:t>
      </w:r>
      <w:r>
        <w:t>– пословање, трговина на мало и велико, угоститељство, изложбено–продајни салони, туризам, забава, услужно занатство, финансијске интелектуалне, информатичке и друге услуге, на основу Плана генералне регулације зоне 3, по степену комуналне опремљености налази се у зони 3.</w:t>
      </w:r>
    </w:p>
    <w:p w:rsidR="00D57912" w:rsidRPr="006800F8" w:rsidRDefault="00D57912" w:rsidP="00D57912">
      <w:pPr>
        <w:pStyle w:val="NoSpacing"/>
        <w:jc w:val="both"/>
        <w:rPr>
          <w:rFonts w:ascii="Times New Roman" w:hAnsi="Times New Roman"/>
          <w:sz w:val="24"/>
          <w:szCs w:val="24"/>
        </w:rPr>
      </w:pPr>
      <w:r>
        <w:rPr>
          <w:rFonts w:ascii="Times New Roman" w:hAnsi="Times New Roman"/>
          <w:sz w:val="24"/>
          <w:szCs w:val="24"/>
        </w:rP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6.728,38</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r>
        <w:rPr>
          <w:rFonts w:ascii="Times New Roman" w:hAnsi="Times New Roman"/>
          <w:sz w:val="24"/>
          <w:szCs w:val="24"/>
        </w:rPr>
        <w:t xml:space="preserve"> </w:t>
      </w:r>
    </w:p>
    <w:p w:rsidR="00D57912" w:rsidRPr="00F52201" w:rsidRDefault="00D57912" w:rsidP="00D57912">
      <w:pPr>
        <w:pStyle w:val="NoSpacing"/>
        <w:jc w:val="both"/>
        <w:rPr>
          <w:rFonts w:ascii="Times New Roman" w:hAnsi="Times New Roman"/>
          <w:sz w:val="24"/>
          <w:szCs w:val="24"/>
        </w:rPr>
      </w:pPr>
    </w:p>
    <w:p w:rsidR="00D57912" w:rsidRPr="000F352F" w:rsidRDefault="00D57912" w:rsidP="00D5791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3"/>
        <w:gridCol w:w="1081"/>
        <w:gridCol w:w="587"/>
        <w:gridCol w:w="1294"/>
        <w:gridCol w:w="1649"/>
        <w:gridCol w:w="2143"/>
      </w:tblGrid>
      <w:tr w:rsidR="00D57912" w:rsidRPr="00E22C8D" w:rsidTr="00D57912">
        <w:trPr>
          <w:trHeight w:val="573"/>
        </w:trPr>
        <w:tc>
          <w:tcPr>
            <w:tcW w:w="704" w:type="dxa"/>
            <w:tcBorders>
              <w:right w:val="single" w:sz="4" w:space="0" w:color="auto"/>
            </w:tcBorders>
          </w:tcPr>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Р.бр.</w:t>
            </w:r>
          </w:p>
        </w:tc>
        <w:tc>
          <w:tcPr>
            <w:tcW w:w="1711" w:type="dxa"/>
            <w:gridSpan w:val="2"/>
            <w:tcBorders>
              <w:left w:val="single" w:sz="4" w:space="0" w:color="auto"/>
              <w:right w:val="single" w:sz="4" w:space="0" w:color="auto"/>
            </w:tcBorders>
          </w:tcPr>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Кат. парцела</w:t>
            </w:r>
          </w:p>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(К.О.Врање 1)</w:t>
            </w:r>
          </w:p>
        </w:tc>
        <w:tc>
          <w:tcPr>
            <w:tcW w:w="1295" w:type="dxa"/>
            <w:tcBorders>
              <w:left w:val="single" w:sz="4" w:space="0" w:color="auto"/>
              <w:right w:val="single" w:sz="4" w:space="0" w:color="auto"/>
            </w:tcBorders>
          </w:tcPr>
          <w:p w:rsidR="00D57912" w:rsidRPr="00D7196E" w:rsidRDefault="00D57912" w:rsidP="00D57912">
            <w:pPr>
              <w:pStyle w:val="NoSpacing"/>
              <w:jc w:val="center"/>
              <w:rPr>
                <w:rFonts w:ascii="Times New Roman" w:hAnsi="Times New Roman"/>
                <w:sz w:val="24"/>
                <w:szCs w:val="24"/>
              </w:rPr>
            </w:pPr>
            <w:r w:rsidRPr="00D7196E">
              <w:rPr>
                <w:rFonts w:ascii="Times New Roman" w:hAnsi="Times New Roman"/>
                <w:sz w:val="24"/>
                <w:szCs w:val="24"/>
              </w:rPr>
              <w:t>Површина у m²</w:t>
            </w:r>
          </w:p>
        </w:tc>
        <w:tc>
          <w:tcPr>
            <w:tcW w:w="1585" w:type="dxa"/>
            <w:tcBorders>
              <w:left w:val="single" w:sz="4" w:space="0" w:color="auto"/>
            </w:tcBorders>
          </w:tcPr>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Почетни износ</w:t>
            </w:r>
          </w:p>
        </w:tc>
        <w:tc>
          <w:tcPr>
            <w:tcW w:w="2172" w:type="dxa"/>
          </w:tcPr>
          <w:p w:rsidR="00D57912" w:rsidRPr="00D7196E" w:rsidRDefault="00D57912" w:rsidP="00D57912">
            <w:pPr>
              <w:pStyle w:val="NoSpacing"/>
              <w:rPr>
                <w:rFonts w:ascii="Times New Roman" w:hAnsi="Times New Roman"/>
                <w:sz w:val="24"/>
                <w:szCs w:val="24"/>
              </w:rPr>
            </w:pPr>
            <w:r w:rsidRPr="00D7196E">
              <w:rPr>
                <w:rFonts w:ascii="Times New Roman" w:hAnsi="Times New Roman"/>
                <w:sz w:val="24"/>
                <w:szCs w:val="24"/>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1081" w:type="dxa"/>
            <w:tcBorders>
              <w:left w:val="single" w:sz="4" w:space="0" w:color="auto"/>
              <w:bottom w:val="single" w:sz="4" w:space="0" w:color="auto"/>
              <w:right w:val="nil"/>
            </w:tcBorders>
          </w:tcPr>
          <w:p w:rsidR="00D57912" w:rsidRPr="00C438BE" w:rsidRDefault="00D57912" w:rsidP="00D57912">
            <w:pPr>
              <w:pStyle w:val="NoSpacing"/>
              <w:rPr>
                <w:rFonts w:ascii="Bookman Old Style" w:hAnsi="Bookman Old Style"/>
                <w:sz w:val="20"/>
                <w:szCs w:val="20"/>
              </w:rPr>
            </w:pPr>
            <w:r>
              <w:rPr>
                <w:rFonts w:ascii="Bookman Old Style" w:hAnsi="Bookman Old Style"/>
                <w:sz w:val="20"/>
                <w:szCs w:val="20"/>
              </w:rPr>
              <w:t>11904/1</w:t>
            </w:r>
          </w:p>
        </w:tc>
        <w:tc>
          <w:tcPr>
            <w:tcW w:w="630"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C845A6"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4545</w:t>
            </w:r>
          </w:p>
        </w:tc>
        <w:tc>
          <w:tcPr>
            <w:tcW w:w="1585" w:type="dxa"/>
            <w:tcBorders>
              <w:left w:val="single" w:sz="4" w:space="0" w:color="auto"/>
            </w:tcBorders>
          </w:tcPr>
          <w:p w:rsidR="00D57912" w:rsidRPr="00C845A6" w:rsidRDefault="00D57912" w:rsidP="00D57912">
            <w:pPr>
              <w:pStyle w:val="NoSpacing"/>
              <w:rPr>
                <w:rFonts w:ascii="Bookman Old Style" w:hAnsi="Bookman Old Style"/>
                <w:sz w:val="20"/>
                <w:szCs w:val="20"/>
                <w:lang w:val="sr-Cyrl-CS"/>
              </w:rPr>
            </w:pPr>
            <w:r w:rsidRPr="003A123D">
              <w:rPr>
                <w:rFonts w:ascii="Bookman Old Style" w:hAnsi="Bookman Old Style"/>
                <w:sz w:val="20"/>
                <w:szCs w:val="20"/>
                <w:lang w:val="sr-Cyrl-CS"/>
              </w:rPr>
              <w:t>30.580.487</w:t>
            </w:r>
            <w:r>
              <w:rPr>
                <w:rFonts w:ascii="Bookman Old Style" w:hAnsi="Bookman Old Style"/>
                <w:sz w:val="20"/>
                <w:szCs w:val="20"/>
                <w:lang w:val="sr-Cyrl-CS"/>
              </w:rPr>
              <w:t>,00</w:t>
            </w:r>
          </w:p>
        </w:tc>
        <w:tc>
          <w:tcPr>
            <w:tcW w:w="2172" w:type="dxa"/>
          </w:tcPr>
          <w:p w:rsidR="00D57912" w:rsidRPr="00C845A6" w:rsidRDefault="00D57912" w:rsidP="00D57912">
            <w:pPr>
              <w:pStyle w:val="NoSpacing"/>
              <w:ind w:left="450"/>
              <w:rPr>
                <w:rFonts w:ascii="Bookman Old Style" w:hAnsi="Bookman Old Style"/>
                <w:sz w:val="20"/>
                <w:szCs w:val="20"/>
                <w:lang w:val="sr-Cyrl-CS"/>
              </w:rPr>
            </w:pPr>
            <w:r w:rsidRPr="003A123D">
              <w:rPr>
                <w:rFonts w:ascii="Bookman Old Style" w:hAnsi="Bookman Old Style"/>
                <w:sz w:val="20"/>
                <w:szCs w:val="20"/>
                <w:lang w:val="sr-Cyrl-CS"/>
              </w:rPr>
              <w:t>6.116.09</w:t>
            </w:r>
            <w:r>
              <w:rPr>
                <w:rFonts w:ascii="Bookman Old Style" w:hAnsi="Bookman Old Style"/>
                <w:sz w:val="20"/>
                <w:szCs w:val="20"/>
                <w:lang w:val="sr-Cyrl-CS"/>
              </w:rPr>
              <w:t>8,00</w:t>
            </w:r>
          </w:p>
        </w:tc>
      </w:tr>
    </w:tbl>
    <w:p w:rsidR="00D57912" w:rsidRDefault="00D57912" w:rsidP="00D57912">
      <w:pPr>
        <w:autoSpaceDE w:val="0"/>
        <w:autoSpaceDN w:val="0"/>
        <w:adjustRightInd w:val="0"/>
      </w:pPr>
    </w:p>
    <w:p w:rsidR="00D57912" w:rsidRDefault="00D57912" w:rsidP="00D57912">
      <w:pPr>
        <w:autoSpaceDE w:val="0"/>
        <w:autoSpaceDN w:val="0"/>
        <w:adjustRightInd w:val="0"/>
        <w:rPr>
          <w:b/>
        </w:rPr>
      </w:pPr>
    </w:p>
    <w:p w:rsidR="00D57912" w:rsidRPr="00FB22E9" w:rsidRDefault="00D57912" w:rsidP="00D57912">
      <w:pPr>
        <w:tabs>
          <w:tab w:val="left" w:pos="2410"/>
          <w:tab w:val="left" w:pos="9356"/>
        </w:tabs>
        <w:ind w:firstLine="360"/>
        <w:jc w:val="both"/>
      </w:pPr>
      <w:r w:rsidRPr="00FB22E9">
        <w:t>Почетни износ цене за отуђење грађевинског земљишта на локацији 7, утврђен је у  висини тржишне вредности по метру квадратном грађевинског земљишта, а на основу Записника о процени тржишне</w:t>
      </w:r>
      <w:r>
        <w:t xml:space="preserve"> вредности број 114-464-08-00428</w:t>
      </w:r>
      <w:r w:rsidRPr="00FB22E9">
        <w:t>/2022 који је сачинила Комисија за процену тржишне вредности непокретности Министарства финансија – Пореске управе –Сектора за издвојене активности – Одсека за контролу издвојених активности малих лок</w:t>
      </w:r>
      <w:r>
        <w:t>ација Врање, сачињеног на дан 08.07</w:t>
      </w:r>
      <w:r w:rsidRPr="00FB22E9">
        <w:t>.2022. године.</w:t>
      </w:r>
    </w:p>
    <w:p w:rsidR="00D57912" w:rsidRPr="00447262" w:rsidRDefault="00D57912" w:rsidP="00D57912">
      <w:pPr>
        <w:tabs>
          <w:tab w:val="left" w:pos="2410"/>
          <w:tab w:val="left" w:pos="9356"/>
        </w:tabs>
        <w:jc w:val="both"/>
        <w:rPr>
          <w:rFonts w:ascii="Bookman Old Style" w:hAnsi="Bookman Old Style"/>
          <w:b/>
          <w:i/>
          <w:sz w:val="20"/>
          <w:szCs w:val="20"/>
        </w:rPr>
      </w:pPr>
    </w:p>
    <w:p w:rsidR="00D57912" w:rsidRDefault="00D57912" w:rsidP="00D57912">
      <w:pPr>
        <w:autoSpaceDE w:val="0"/>
        <w:autoSpaceDN w:val="0"/>
        <w:adjustRightInd w:val="0"/>
        <w:rPr>
          <w:b/>
        </w:rPr>
      </w:pPr>
    </w:p>
    <w:p w:rsidR="00D57912" w:rsidRDefault="00D57912" w:rsidP="00D57912">
      <w:pPr>
        <w:autoSpaceDE w:val="0"/>
        <w:autoSpaceDN w:val="0"/>
        <w:adjustRightInd w:val="0"/>
        <w:rPr>
          <w:b/>
          <w:i/>
        </w:rPr>
      </w:pPr>
      <w:r>
        <w:rPr>
          <w:b/>
        </w:rPr>
        <w:t xml:space="preserve">VIII. </w:t>
      </w:r>
      <w:r>
        <w:rPr>
          <w:b/>
          <w:bCs/>
          <w:i/>
          <w:iCs/>
        </w:rPr>
        <w:t xml:space="preserve">Локација бр. </w:t>
      </w:r>
      <w:r>
        <w:t xml:space="preserve"> </w:t>
      </w:r>
      <w:r>
        <w:rPr>
          <w:b/>
        </w:rPr>
        <w:t>8 (</w:t>
      </w:r>
      <w:r>
        <w:rPr>
          <w:b/>
          <w:i/>
        </w:rPr>
        <w:t>1</w:t>
      </w:r>
      <w:r w:rsidRPr="00F65C56">
        <w:rPr>
          <w:b/>
          <w:i/>
        </w:rPr>
        <w:t xml:space="preserve"> грађевин</w:t>
      </w:r>
      <w:r>
        <w:rPr>
          <w:b/>
          <w:i/>
        </w:rPr>
        <w:t>ска парцела у улици Ситничкој)</w:t>
      </w:r>
    </w:p>
    <w:p w:rsidR="00D57912" w:rsidRDefault="00D57912" w:rsidP="00D57912">
      <w:pPr>
        <w:autoSpaceDE w:val="0"/>
        <w:autoSpaceDN w:val="0"/>
        <w:adjustRightInd w:val="0"/>
        <w:rPr>
          <w:b/>
          <w:lang w:val="sr-Cyrl-CS"/>
        </w:rPr>
      </w:pPr>
    </w:p>
    <w:p w:rsidR="00D57912" w:rsidRPr="008577F4" w:rsidRDefault="00D57912" w:rsidP="00D57912">
      <w:pPr>
        <w:autoSpaceDE w:val="0"/>
        <w:autoSpaceDN w:val="0"/>
        <w:adjustRightInd w:val="0"/>
        <w:rPr>
          <w:b/>
          <w:lang w:val="sr-Cyrl-CS"/>
        </w:rPr>
      </w:pPr>
    </w:p>
    <w:p w:rsidR="00D57912" w:rsidRPr="00F52201" w:rsidRDefault="00D57912" w:rsidP="00D57912">
      <w:pPr>
        <w:pStyle w:val="NoSpacing"/>
        <w:jc w:val="both"/>
        <w:rPr>
          <w:rFonts w:ascii="Times New Roman" w:hAnsi="Times New Roman"/>
          <w:sz w:val="24"/>
          <w:szCs w:val="24"/>
        </w:rPr>
      </w:pPr>
      <w:r>
        <w:rPr>
          <w:rFonts w:ascii="Times New Roman" w:hAnsi="Times New Roman"/>
          <w:b/>
          <w:sz w:val="24"/>
          <w:szCs w:val="24"/>
        </w:rPr>
        <w:t xml:space="preserve">Намена – </w:t>
      </w:r>
      <w:r>
        <w:rPr>
          <w:rFonts w:ascii="Times New Roman" w:hAnsi="Times New Roman"/>
          <w:sz w:val="24"/>
          <w:szCs w:val="24"/>
        </w:rPr>
        <w:t>пословно-производна зона – изградња објеката прерађивачке индустрије малих капацитета, објеката занатске производње, складишта и робно-транспортних центара, на основу услова предвиђених</w:t>
      </w:r>
      <w:r w:rsidRPr="00E623B2">
        <w:rPr>
          <w:rFonts w:ascii="Times New Roman" w:hAnsi="Times New Roman"/>
          <w:sz w:val="24"/>
          <w:szCs w:val="24"/>
        </w:rPr>
        <w:t xml:space="preserve"> у П</w:t>
      </w:r>
      <w:r>
        <w:rPr>
          <w:rFonts w:ascii="Times New Roman" w:hAnsi="Times New Roman"/>
          <w:sz w:val="24"/>
          <w:szCs w:val="24"/>
        </w:rPr>
        <w:t>лану Генералне регулације зоне 4</w:t>
      </w:r>
      <w:r w:rsidRPr="00E623B2">
        <w:rPr>
          <w:rFonts w:ascii="Times New Roman" w:hAnsi="Times New Roman"/>
          <w:sz w:val="24"/>
          <w:szCs w:val="24"/>
        </w:rPr>
        <w:t xml:space="preserve"> у Врању (Сл. Гласни</w:t>
      </w:r>
      <w:r>
        <w:rPr>
          <w:rFonts w:ascii="Times New Roman" w:hAnsi="Times New Roman"/>
          <w:sz w:val="24"/>
          <w:szCs w:val="24"/>
        </w:rPr>
        <w:t xml:space="preserve">к града Врања бр.6/2015) </w:t>
      </w:r>
      <w:r w:rsidRPr="00E623B2">
        <w:rPr>
          <w:rFonts w:ascii="Times New Roman" w:hAnsi="Times New Roman"/>
          <w:sz w:val="24"/>
          <w:szCs w:val="24"/>
        </w:rPr>
        <w:t xml:space="preserve">у </w:t>
      </w:r>
      <w:r>
        <w:rPr>
          <w:rFonts w:ascii="Times New Roman" w:hAnsi="Times New Roman"/>
          <w:sz w:val="24"/>
          <w:szCs w:val="24"/>
        </w:rPr>
        <w:t xml:space="preserve">улици Ситничкој, по степену комуналне оремљености се налази у трећој зони.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4.872,95</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D57912" w:rsidRDefault="00D57912" w:rsidP="00D57912">
      <w:pPr>
        <w:autoSpaceDE w:val="0"/>
        <w:autoSpaceDN w:val="0"/>
        <w:adjustRightInd w:val="0"/>
      </w:pPr>
    </w:p>
    <w:p w:rsidR="00D57912" w:rsidRPr="000F352F" w:rsidRDefault="00D57912" w:rsidP="00D5791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D57912" w:rsidRPr="00E22C8D" w:rsidTr="00D57912">
        <w:trPr>
          <w:trHeight w:val="573"/>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lastRenderedPageBreak/>
              <w:t>Р.бр.</w:t>
            </w:r>
          </w:p>
        </w:tc>
        <w:tc>
          <w:tcPr>
            <w:tcW w:w="1641" w:type="dxa"/>
            <w:gridSpan w:val="2"/>
            <w:tcBorders>
              <w:left w:val="single" w:sz="4" w:space="0" w:color="auto"/>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D57912" w:rsidRPr="00235307" w:rsidRDefault="00D57912" w:rsidP="00D57912">
            <w:pPr>
              <w:pStyle w:val="NoSpacing"/>
              <w:rPr>
                <w:rFonts w:ascii="Bookman Old Style" w:hAnsi="Bookman Old Style"/>
                <w:sz w:val="20"/>
                <w:szCs w:val="20"/>
              </w:rPr>
            </w:pPr>
            <w:r>
              <w:rPr>
                <w:rFonts w:ascii="Bookman Old Style" w:hAnsi="Bookman Old Style"/>
                <w:sz w:val="20"/>
                <w:szCs w:val="20"/>
              </w:rPr>
              <w:t>6295/1</w:t>
            </w:r>
          </w:p>
        </w:tc>
        <w:tc>
          <w:tcPr>
            <w:tcW w:w="684"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1641</w:t>
            </w:r>
          </w:p>
        </w:tc>
        <w:tc>
          <w:tcPr>
            <w:tcW w:w="1594" w:type="dxa"/>
            <w:tcBorders>
              <w:left w:val="single" w:sz="4" w:space="0" w:color="auto"/>
            </w:tcBorders>
          </w:tcPr>
          <w:p w:rsidR="00D57912" w:rsidRPr="005557F1" w:rsidRDefault="00D57912" w:rsidP="00D57912">
            <w:pPr>
              <w:pStyle w:val="NoSpacing"/>
              <w:rPr>
                <w:rFonts w:ascii="Bookman Old Style" w:hAnsi="Bookman Old Style"/>
                <w:sz w:val="20"/>
                <w:szCs w:val="20"/>
              </w:rPr>
            </w:pPr>
            <w:r>
              <w:rPr>
                <w:rFonts w:ascii="Bookman Old Style" w:hAnsi="Bookman Old Style"/>
                <w:sz w:val="20"/>
                <w:szCs w:val="20"/>
                <w:lang w:val="sr-Cyrl-CS"/>
              </w:rPr>
              <w:t>7.996.51</w:t>
            </w:r>
            <w:r>
              <w:rPr>
                <w:rFonts w:ascii="Bookman Old Style" w:hAnsi="Bookman Old Style"/>
                <w:sz w:val="20"/>
                <w:szCs w:val="20"/>
              </w:rPr>
              <w:t>1,00</w:t>
            </w:r>
          </w:p>
        </w:tc>
        <w:tc>
          <w:tcPr>
            <w:tcW w:w="2233" w:type="dxa"/>
          </w:tcPr>
          <w:p w:rsidR="00D57912" w:rsidRPr="008577F4" w:rsidRDefault="00D57912" w:rsidP="00D57912">
            <w:pPr>
              <w:pStyle w:val="NoSpacing"/>
              <w:ind w:left="450"/>
              <w:rPr>
                <w:rFonts w:ascii="Bookman Old Style" w:hAnsi="Bookman Old Style"/>
                <w:sz w:val="20"/>
                <w:szCs w:val="20"/>
                <w:lang w:val="sr-Cyrl-CS"/>
              </w:rPr>
            </w:pPr>
            <w:r>
              <w:rPr>
                <w:rFonts w:ascii="Bookman Old Style" w:hAnsi="Bookman Old Style"/>
                <w:sz w:val="20"/>
                <w:szCs w:val="20"/>
                <w:lang w:val="sr-Cyrl-CS"/>
              </w:rPr>
              <w:t>1.599.302,20</w:t>
            </w:r>
          </w:p>
        </w:tc>
      </w:tr>
    </w:tbl>
    <w:p w:rsidR="00D57912" w:rsidRDefault="00D57912" w:rsidP="00D57912">
      <w:pPr>
        <w:autoSpaceDE w:val="0"/>
        <w:autoSpaceDN w:val="0"/>
        <w:adjustRightInd w:val="0"/>
      </w:pPr>
    </w:p>
    <w:p w:rsidR="00D57912" w:rsidRPr="00FE4661" w:rsidRDefault="00D57912" w:rsidP="00D57912">
      <w:pPr>
        <w:tabs>
          <w:tab w:val="left" w:pos="2410"/>
          <w:tab w:val="left" w:pos="9356"/>
        </w:tabs>
        <w:ind w:firstLine="360"/>
        <w:jc w:val="both"/>
      </w:pPr>
      <w:r w:rsidRPr="00FE4661">
        <w:t>Почетни износ цене за отуђење грађевинског земљишта на локацији 8, утврђен је у  висини тржишне вредности по метру квадратном грађевинског земљишта, а на основу Записника о процени тржишне вредности број 114-464-08-00001/2022 који је сачинила Комисија за процену тржишне вредности непокретности Министарства финансија – Пореске управе –Сектора за издвојене активности – Одсека за контролу издвојених активности малих локација Врање, сачињеног на дан 13.01.2022. године.</w:t>
      </w:r>
    </w:p>
    <w:p w:rsidR="00D57912" w:rsidRPr="00447262" w:rsidRDefault="00D57912" w:rsidP="00D57912">
      <w:pPr>
        <w:tabs>
          <w:tab w:val="left" w:pos="2410"/>
          <w:tab w:val="left" w:pos="9356"/>
        </w:tabs>
        <w:jc w:val="both"/>
        <w:rPr>
          <w:rFonts w:ascii="Bookman Old Style" w:hAnsi="Bookman Old Style"/>
          <w:b/>
          <w:i/>
          <w:sz w:val="20"/>
          <w:szCs w:val="20"/>
        </w:rPr>
      </w:pPr>
    </w:p>
    <w:p w:rsidR="00D57912" w:rsidRDefault="00D57912" w:rsidP="00D57912">
      <w:pPr>
        <w:autoSpaceDE w:val="0"/>
        <w:autoSpaceDN w:val="0"/>
        <w:adjustRightInd w:val="0"/>
      </w:pPr>
    </w:p>
    <w:p w:rsidR="00D57912" w:rsidRPr="003827E2" w:rsidRDefault="00D57912" w:rsidP="00D57912">
      <w:pPr>
        <w:autoSpaceDE w:val="0"/>
        <w:autoSpaceDN w:val="0"/>
        <w:adjustRightInd w:val="0"/>
        <w:rPr>
          <w:b/>
          <w:i/>
          <w:lang w:val="sr-Cyrl-CS"/>
        </w:rPr>
      </w:pPr>
      <w:r>
        <w:rPr>
          <w:b/>
        </w:rPr>
        <w:t xml:space="preserve">IX. </w:t>
      </w:r>
      <w:r>
        <w:rPr>
          <w:b/>
          <w:bCs/>
          <w:i/>
          <w:iCs/>
        </w:rPr>
        <w:t xml:space="preserve">Локација бр. </w:t>
      </w:r>
      <w:r>
        <w:t xml:space="preserve"> </w:t>
      </w:r>
      <w:r>
        <w:rPr>
          <w:b/>
        </w:rPr>
        <w:t>9 (</w:t>
      </w:r>
      <w:r>
        <w:rPr>
          <w:b/>
          <w:i/>
        </w:rPr>
        <w:t>1</w:t>
      </w:r>
      <w:r w:rsidRPr="00F65C56">
        <w:rPr>
          <w:b/>
          <w:i/>
        </w:rPr>
        <w:t xml:space="preserve"> грађевин</w:t>
      </w:r>
      <w:r>
        <w:rPr>
          <w:b/>
          <w:i/>
        </w:rPr>
        <w:t>саe парцела између  улица</w:t>
      </w:r>
      <w:r w:rsidRPr="00F65C56">
        <w:rPr>
          <w:b/>
          <w:i/>
        </w:rPr>
        <w:t xml:space="preserve"> </w:t>
      </w:r>
      <w:r>
        <w:rPr>
          <w:b/>
          <w:i/>
        </w:rPr>
        <w:t>Пасјачког одреда и Новосадске)</w:t>
      </w:r>
    </w:p>
    <w:p w:rsidR="00D57912" w:rsidRPr="006C208A" w:rsidRDefault="00D57912" w:rsidP="00D57912">
      <w:pPr>
        <w:autoSpaceDE w:val="0"/>
        <w:autoSpaceDN w:val="0"/>
        <w:adjustRightInd w:val="0"/>
      </w:pPr>
    </w:p>
    <w:p w:rsidR="00D57912" w:rsidRPr="00F52201" w:rsidRDefault="00D57912" w:rsidP="00D57912">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слободностојећих стамбених објеката и двојних  објеката, (условна градња – обавезно геомеханичко испитивање тла)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 26/2021)  између</w:t>
      </w:r>
      <w:r w:rsidRPr="00E623B2">
        <w:rPr>
          <w:rFonts w:ascii="Times New Roman" w:hAnsi="Times New Roman"/>
          <w:sz w:val="24"/>
          <w:szCs w:val="24"/>
        </w:rPr>
        <w:t xml:space="preserve"> </w:t>
      </w:r>
      <w:r>
        <w:rPr>
          <w:rFonts w:ascii="Times New Roman" w:hAnsi="Times New Roman"/>
          <w:sz w:val="24"/>
          <w:szCs w:val="24"/>
        </w:rPr>
        <w:t xml:space="preserve">улица Пасјачког одреда и Новосадске, по степену комуналне опремљености се налази у трећој зони.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3.600,82</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D57912" w:rsidRDefault="00D57912" w:rsidP="00D57912">
      <w:pPr>
        <w:autoSpaceDE w:val="0"/>
        <w:autoSpaceDN w:val="0"/>
        <w:adjustRightInd w:val="0"/>
      </w:pPr>
    </w:p>
    <w:p w:rsidR="00D57912" w:rsidRPr="000F352F" w:rsidRDefault="00D57912" w:rsidP="00D57912">
      <w:pPr>
        <w:autoSpaceDE w:val="0"/>
        <w:autoSpaceDN w:val="0"/>
        <w:adjustRightInd w:val="0"/>
      </w:pPr>
    </w:p>
    <w:p w:rsidR="00D57912" w:rsidRPr="00F52201" w:rsidRDefault="00D57912" w:rsidP="00D57912">
      <w:pPr>
        <w:rPr>
          <w:rFonts w:ascii="Bookman Old Style" w:hAnsi="Bookman Old Style"/>
          <w:b/>
          <w:sz w:val="20"/>
          <w:szCs w:val="20"/>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1081"/>
        <w:gridCol w:w="630"/>
        <w:gridCol w:w="1295"/>
        <w:gridCol w:w="1585"/>
        <w:gridCol w:w="2172"/>
      </w:tblGrid>
      <w:tr w:rsidR="00D57912" w:rsidRPr="00E22C8D" w:rsidTr="00D57912">
        <w:trPr>
          <w:trHeight w:val="573"/>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1711" w:type="dxa"/>
            <w:gridSpan w:val="2"/>
            <w:tcBorders>
              <w:left w:val="single" w:sz="4" w:space="0" w:color="auto"/>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85" w:type="dxa"/>
            <w:tcBorders>
              <w:lef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172"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1081" w:type="dxa"/>
            <w:tcBorders>
              <w:left w:val="single" w:sz="4" w:space="0" w:color="auto"/>
              <w:bottom w:val="single" w:sz="4" w:space="0" w:color="auto"/>
              <w:right w:val="nil"/>
            </w:tcBorders>
          </w:tcPr>
          <w:p w:rsidR="00D57912" w:rsidRPr="00395E47" w:rsidRDefault="00D57912" w:rsidP="00D57912">
            <w:pPr>
              <w:pStyle w:val="NoSpacing"/>
              <w:rPr>
                <w:rFonts w:ascii="Bookman Old Style" w:hAnsi="Bookman Old Style"/>
                <w:sz w:val="20"/>
                <w:szCs w:val="20"/>
              </w:rPr>
            </w:pPr>
            <w:r>
              <w:rPr>
                <w:rFonts w:ascii="Bookman Old Style" w:hAnsi="Bookman Old Style"/>
                <w:sz w:val="20"/>
                <w:szCs w:val="20"/>
              </w:rPr>
              <w:t>8392/1</w:t>
            </w:r>
          </w:p>
        </w:tc>
        <w:tc>
          <w:tcPr>
            <w:tcW w:w="630"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457</w:t>
            </w:r>
          </w:p>
        </w:tc>
        <w:tc>
          <w:tcPr>
            <w:tcW w:w="1585" w:type="dxa"/>
            <w:tcBorders>
              <w:left w:val="single" w:sz="4" w:space="0" w:color="auto"/>
            </w:tcBorders>
          </w:tcPr>
          <w:p w:rsidR="00D57912" w:rsidRPr="001259F5" w:rsidRDefault="00D57912" w:rsidP="00D57912">
            <w:pPr>
              <w:pStyle w:val="NoSpacing"/>
              <w:rPr>
                <w:rFonts w:ascii="Bookman Old Style" w:hAnsi="Bookman Old Style"/>
                <w:sz w:val="20"/>
                <w:szCs w:val="20"/>
              </w:rPr>
            </w:pPr>
            <w:r>
              <w:rPr>
                <w:rFonts w:ascii="Bookman Old Style" w:hAnsi="Bookman Old Style"/>
                <w:sz w:val="20"/>
                <w:szCs w:val="20"/>
                <w:lang w:val="sr-Cyrl-CS"/>
              </w:rPr>
              <w:t>1.645.574,70</w:t>
            </w:r>
          </w:p>
        </w:tc>
        <w:tc>
          <w:tcPr>
            <w:tcW w:w="2172" w:type="dxa"/>
          </w:tcPr>
          <w:p w:rsidR="00D57912" w:rsidRPr="008577F4" w:rsidRDefault="00D57912" w:rsidP="00D57912">
            <w:pPr>
              <w:pStyle w:val="NoSpacing"/>
              <w:ind w:left="450"/>
              <w:rPr>
                <w:rFonts w:ascii="Bookman Old Style" w:hAnsi="Bookman Old Style"/>
                <w:sz w:val="20"/>
                <w:szCs w:val="20"/>
                <w:lang w:val="sr-Cyrl-CS"/>
              </w:rPr>
            </w:pPr>
            <w:r>
              <w:rPr>
                <w:rFonts w:ascii="Bookman Old Style" w:hAnsi="Bookman Old Style"/>
                <w:sz w:val="20"/>
                <w:szCs w:val="20"/>
                <w:lang w:val="sr-Cyrl-CS"/>
              </w:rPr>
              <w:t>329.115,00</w:t>
            </w:r>
          </w:p>
        </w:tc>
      </w:tr>
    </w:tbl>
    <w:p w:rsidR="00D57912" w:rsidRPr="007A157D" w:rsidRDefault="00D57912" w:rsidP="00D57912">
      <w:pPr>
        <w:rPr>
          <w:rFonts w:ascii="Bookman Old Style" w:hAnsi="Bookman Old Style"/>
          <w:b/>
          <w:sz w:val="20"/>
          <w:szCs w:val="20"/>
        </w:rPr>
      </w:pPr>
    </w:p>
    <w:p w:rsidR="00D57912" w:rsidRDefault="00D57912" w:rsidP="00D57912">
      <w:pPr>
        <w:tabs>
          <w:tab w:val="left" w:pos="2410"/>
          <w:tab w:val="left" w:pos="9356"/>
        </w:tabs>
        <w:jc w:val="both"/>
        <w:rPr>
          <w:rFonts w:ascii="Bookman Old Style" w:hAnsi="Bookman Old Style"/>
          <w:sz w:val="20"/>
          <w:szCs w:val="20"/>
        </w:rPr>
      </w:pPr>
    </w:p>
    <w:p w:rsidR="00D57912" w:rsidRPr="000F352F" w:rsidRDefault="00D57912" w:rsidP="00D57912">
      <w:pPr>
        <w:tabs>
          <w:tab w:val="left" w:pos="2410"/>
          <w:tab w:val="left" w:pos="9356"/>
        </w:tabs>
        <w:jc w:val="both"/>
        <w:rPr>
          <w:rFonts w:ascii="Bookman Old Style" w:hAnsi="Bookman Old Style"/>
          <w:sz w:val="20"/>
          <w:szCs w:val="20"/>
        </w:rPr>
      </w:pPr>
    </w:p>
    <w:p w:rsidR="00D57912" w:rsidRDefault="00D57912" w:rsidP="00D57912">
      <w:pPr>
        <w:tabs>
          <w:tab w:val="left" w:pos="2410"/>
          <w:tab w:val="left" w:pos="9356"/>
        </w:tabs>
        <w:jc w:val="both"/>
        <w:rPr>
          <w:rFonts w:ascii="Bookman Old Style" w:hAnsi="Bookman Old Style"/>
          <w:sz w:val="20"/>
          <w:szCs w:val="20"/>
        </w:rPr>
      </w:pPr>
    </w:p>
    <w:p w:rsidR="00D57912" w:rsidRPr="00FB22E9" w:rsidRDefault="00D57912" w:rsidP="00D57912">
      <w:pPr>
        <w:tabs>
          <w:tab w:val="left" w:pos="2410"/>
          <w:tab w:val="left" w:pos="9356"/>
        </w:tabs>
        <w:ind w:firstLine="360"/>
        <w:jc w:val="both"/>
      </w:pPr>
      <w:r w:rsidRPr="00FB22E9">
        <w:t>Почетни износ цене за отуђење грађевинског земљишта на локацији 9, утврђен је у  висини тржишне вредности по метру квадратном грађевинског земљишта, а на основу Записника о процени тржишне вредности број 114-464-08-00001/2022 који је сачинила Комисија за процену тржишне вредности непокретности Министарства финансија – Пореске управе –Сектора за издвојене активности – Одсека за контролу издвојених активности малих локација Врање, сачињеног на дан 13.01.2022. године.</w:t>
      </w:r>
    </w:p>
    <w:p w:rsidR="00D57912" w:rsidRDefault="00D57912" w:rsidP="00D57912">
      <w:pPr>
        <w:tabs>
          <w:tab w:val="left" w:pos="2410"/>
          <w:tab w:val="left" w:pos="9356"/>
        </w:tabs>
        <w:jc w:val="both"/>
        <w:rPr>
          <w:rFonts w:ascii="Bookman Old Style" w:hAnsi="Bookman Old Style"/>
          <w:b/>
          <w:i/>
          <w:sz w:val="20"/>
          <w:szCs w:val="20"/>
        </w:rPr>
      </w:pPr>
    </w:p>
    <w:p w:rsidR="00D57912" w:rsidRPr="00F65C56" w:rsidRDefault="00D57912" w:rsidP="00D57912">
      <w:pPr>
        <w:autoSpaceDE w:val="0"/>
        <w:autoSpaceDN w:val="0"/>
        <w:adjustRightInd w:val="0"/>
        <w:ind w:firstLine="360"/>
        <w:rPr>
          <w:i/>
        </w:rPr>
      </w:pPr>
      <w:r>
        <w:rPr>
          <w:b/>
          <w:i/>
        </w:rPr>
        <w:t>X</w:t>
      </w:r>
      <w:r w:rsidRPr="00DD7FCE">
        <w:rPr>
          <w:b/>
          <w:i/>
        </w:rPr>
        <w:t>.</w:t>
      </w:r>
      <w:r>
        <w:t xml:space="preserve"> </w:t>
      </w:r>
      <w:r>
        <w:rPr>
          <w:b/>
          <w:bCs/>
          <w:i/>
          <w:iCs/>
        </w:rPr>
        <w:t xml:space="preserve"> Локација бр. </w:t>
      </w:r>
      <w:r>
        <w:t xml:space="preserve"> </w:t>
      </w:r>
      <w:r>
        <w:rPr>
          <w:b/>
        </w:rPr>
        <w:t xml:space="preserve">10 ( </w:t>
      </w:r>
      <w:r>
        <w:rPr>
          <w:b/>
          <w:i/>
        </w:rPr>
        <w:t xml:space="preserve">1 грађевинска парцела </w:t>
      </w:r>
      <w:r>
        <w:rPr>
          <w:b/>
          <w:i/>
          <w:lang w:val="sr-Cyrl-CS"/>
        </w:rPr>
        <w:t>у улици Виктора Бубња</w:t>
      </w:r>
      <w:r>
        <w:rPr>
          <w:b/>
          <w:i/>
        </w:rPr>
        <w:t>)</w:t>
      </w:r>
    </w:p>
    <w:p w:rsidR="00D57912" w:rsidRPr="00F65C56" w:rsidRDefault="00D57912" w:rsidP="00D57912">
      <w:pPr>
        <w:autoSpaceDE w:val="0"/>
        <w:autoSpaceDN w:val="0"/>
        <w:adjustRightInd w:val="0"/>
        <w:rPr>
          <w:i/>
        </w:rPr>
      </w:pPr>
    </w:p>
    <w:p w:rsidR="00D57912" w:rsidRPr="00F52201" w:rsidRDefault="00D57912" w:rsidP="00D57912">
      <w:pPr>
        <w:pStyle w:val="NoSpacing"/>
        <w:jc w:val="both"/>
        <w:rPr>
          <w:rFonts w:ascii="Times New Roman" w:hAnsi="Times New Roman"/>
          <w:sz w:val="24"/>
          <w:szCs w:val="24"/>
        </w:rPr>
      </w:pP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w:t>
      </w:r>
      <w:r>
        <w:rPr>
          <w:rFonts w:ascii="Times New Roman" w:hAnsi="Times New Roman"/>
          <w:sz w:val="24"/>
          <w:szCs w:val="24"/>
          <w:lang w:val="sr-Cyrl-CS"/>
        </w:rPr>
        <w:t xml:space="preserve"> са пословно –</w:t>
      </w:r>
      <w:r>
        <w:rPr>
          <w:rFonts w:ascii="Times New Roman" w:hAnsi="Times New Roman"/>
          <w:sz w:val="24"/>
          <w:szCs w:val="24"/>
        </w:rPr>
        <w:t xml:space="preserve"> </w:t>
      </w:r>
      <w:r>
        <w:rPr>
          <w:rFonts w:ascii="Times New Roman" w:hAnsi="Times New Roman"/>
          <w:sz w:val="24"/>
          <w:szCs w:val="24"/>
          <w:lang w:val="sr-Cyrl-CS"/>
        </w:rPr>
        <w:t xml:space="preserve">услужним садржајем </w:t>
      </w:r>
      <w:r>
        <w:rPr>
          <w:rFonts w:ascii="Times New Roman" w:hAnsi="Times New Roman"/>
          <w:sz w:val="24"/>
          <w:szCs w:val="24"/>
        </w:rPr>
        <w:t>–</w:t>
      </w:r>
      <w:r>
        <w:rPr>
          <w:rFonts w:ascii="Times New Roman" w:eastAsia="Arial Unicode MS" w:hAnsi="Times New Roman"/>
          <w:bCs/>
          <w:sz w:val="24"/>
          <w:szCs w:val="24"/>
        </w:rPr>
        <w:t xml:space="preserve"> изградња индивидуалн</w:t>
      </w:r>
      <w:r w:rsidRPr="00042D2E">
        <w:rPr>
          <w:rFonts w:ascii="Times New Roman" w:eastAsia="Arial Unicode MS" w:hAnsi="Times New Roman"/>
          <w:bCs/>
          <w:sz w:val="24"/>
          <w:szCs w:val="24"/>
        </w:rPr>
        <w:t xml:space="preserve">их стамбених објеката, </w:t>
      </w:r>
      <w:r>
        <w:rPr>
          <w:rFonts w:ascii="Times New Roman" w:eastAsia="Arial Unicode MS" w:hAnsi="Times New Roman"/>
          <w:bCs/>
          <w:sz w:val="24"/>
          <w:szCs w:val="24"/>
        </w:rPr>
        <w:t xml:space="preserve">објеката компатибилних садржаја који иду уз становање  </w:t>
      </w:r>
      <w:r>
        <w:rPr>
          <w:rFonts w:ascii="Times New Roman" w:hAnsi="Times New Roman"/>
          <w:sz w:val="24"/>
          <w:szCs w:val="24"/>
        </w:rPr>
        <w:t>(условна градња – обавезно геомеханичко испитивање тла)</w:t>
      </w:r>
      <w:r>
        <w:rPr>
          <w:rFonts w:ascii="Times New Roman" w:hAnsi="Times New Roman"/>
          <w:sz w:val="24"/>
          <w:szCs w:val="24"/>
          <w:lang w:val="sr-Cyrl-CS"/>
        </w:rPr>
        <w:t xml:space="preserve"> </w:t>
      </w:r>
      <w:r>
        <w:rPr>
          <w:rFonts w:ascii="Times New Roman" w:hAnsi="Times New Roman"/>
          <w:sz w:val="24"/>
          <w:szCs w:val="24"/>
        </w:rPr>
        <w:t>на основу услова предвиђених</w:t>
      </w:r>
      <w:r w:rsidRPr="00E623B2">
        <w:rPr>
          <w:rFonts w:ascii="Times New Roman" w:hAnsi="Times New Roman"/>
          <w:sz w:val="24"/>
          <w:szCs w:val="24"/>
        </w:rPr>
        <w:t xml:space="preserve"> у П</w:t>
      </w:r>
      <w:r>
        <w:rPr>
          <w:rFonts w:ascii="Times New Roman" w:hAnsi="Times New Roman"/>
          <w:sz w:val="24"/>
          <w:szCs w:val="24"/>
        </w:rPr>
        <w:t>лану Генералне регулације зоне 2</w:t>
      </w:r>
      <w:r w:rsidRPr="00E623B2">
        <w:rPr>
          <w:rFonts w:ascii="Times New Roman" w:hAnsi="Times New Roman"/>
          <w:sz w:val="24"/>
          <w:szCs w:val="24"/>
        </w:rPr>
        <w:t xml:space="preserve"> у Врањ</w:t>
      </w:r>
      <w:r>
        <w:rPr>
          <w:rFonts w:ascii="Times New Roman" w:hAnsi="Times New Roman"/>
          <w:sz w:val="24"/>
          <w:szCs w:val="24"/>
        </w:rPr>
        <w:t>у (Сл. Гласник града Врања бр.</w:t>
      </w:r>
      <w:r>
        <w:rPr>
          <w:rFonts w:ascii="Times New Roman" w:hAnsi="Times New Roman"/>
          <w:sz w:val="24"/>
          <w:szCs w:val="24"/>
          <w:lang w:val="sr-Cyrl-CS"/>
        </w:rPr>
        <w:t xml:space="preserve">33/2011, </w:t>
      </w:r>
      <w:r>
        <w:rPr>
          <w:rFonts w:ascii="Times New Roman" w:hAnsi="Times New Roman"/>
          <w:sz w:val="24"/>
          <w:szCs w:val="24"/>
        </w:rPr>
        <w:t>26/202</w:t>
      </w:r>
      <w:r w:rsidRPr="00E623B2">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lang w:val="sr-Cyrl-CS"/>
        </w:rPr>
        <w:t>у улици Виктора Бубња</w:t>
      </w:r>
      <w:r>
        <w:rPr>
          <w:rFonts w:ascii="Times New Roman" w:hAnsi="Times New Roman"/>
          <w:sz w:val="24"/>
          <w:szCs w:val="24"/>
        </w:rPr>
        <w:t xml:space="preserve">, </w:t>
      </w:r>
      <w:r w:rsidRPr="00E623B2">
        <w:rPr>
          <w:rFonts w:ascii="Times New Roman" w:hAnsi="Times New Roman"/>
          <w:sz w:val="24"/>
          <w:szCs w:val="24"/>
        </w:rPr>
        <w:t>по степену комуналне опремљености на</w:t>
      </w:r>
      <w:r>
        <w:rPr>
          <w:rFonts w:ascii="Times New Roman" w:hAnsi="Times New Roman"/>
          <w:sz w:val="24"/>
          <w:szCs w:val="24"/>
        </w:rPr>
        <w:t>лази се у трећој зони.</w:t>
      </w:r>
      <w:r w:rsidRPr="00FE4661">
        <w:rPr>
          <w:rFonts w:ascii="Times New Roman" w:hAnsi="Times New Roman"/>
          <w:sz w:val="24"/>
          <w:szCs w:val="24"/>
        </w:rP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3.554,04</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D57912" w:rsidRPr="00FE4661" w:rsidRDefault="00D57912" w:rsidP="00D57912">
      <w:pPr>
        <w:autoSpaceDE w:val="0"/>
        <w:autoSpaceDN w:val="0"/>
        <w:adjustRightInd w:val="0"/>
      </w:pPr>
      <w:r>
        <w:lastRenderedPageBreak/>
        <w:t xml:space="preserve">           </w:t>
      </w: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D57912" w:rsidRPr="00E22C8D" w:rsidTr="00D57912">
        <w:trPr>
          <w:trHeight w:val="573"/>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Кат. парцела</w:t>
            </w:r>
          </w:p>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D57912" w:rsidRPr="00367BEC" w:rsidRDefault="00D57912" w:rsidP="00D57912">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D57912" w:rsidRPr="00367BEC" w:rsidRDefault="00D57912" w:rsidP="00D57912">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D57912" w:rsidRPr="00E22C8D" w:rsidTr="00D57912">
        <w:trPr>
          <w:trHeight w:val="279"/>
        </w:trPr>
        <w:tc>
          <w:tcPr>
            <w:tcW w:w="704" w:type="dxa"/>
            <w:tcBorders>
              <w:right w:val="single" w:sz="4" w:space="0" w:color="auto"/>
            </w:tcBorders>
          </w:tcPr>
          <w:p w:rsidR="00D57912" w:rsidRPr="00367BEC" w:rsidRDefault="00D57912" w:rsidP="00D57912">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D57912" w:rsidRPr="00FE4661" w:rsidRDefault="00D57912" w:rsidP="00D57912">
            <w:pPr>
              <w:pStyle w:val="NoSpacing"/>
              <w:rPr>
                <w:rFonts w:ascii="Bookman Old Style" w:hAnsi="Bookman Old Style"/>
                <w:sz w:val="20"/>
                <w:szCs w:val="20"/>
              </w:rPr>
            </w:pPr>
            <w:r>
              <w:rPr>
                <w:rFonts w:ascii="Bookman Old Style" w:hAnsi="Bookman Old Style"/>
                <w:sz w:val="20"/>
                <w:szCs w:val="20"/>
              </w:rPr>
              <w:t>8708/3</w:t>
            </w:r>
          </w:p>
        </w:tc>
        <w:tc>
          <w:tcPr>
            <w:tcW w:w="684" w:type="dxa"/>
            <w:tcBorders>
              <w:left w:val="nil"/>
              <w:right w:val="single" w:sz="4" w:space="0" w:color="auto"/>
            </w:tcBorders>
          </w:tcPr>
          <w:p w:rsidR="00D57912" w:rsidRPr="00367BEC" w:rsidRDefault="00D57912" w:rsidP="00D57912">
            <w:pPr>
              <w:pStyle w:val="NoSpacing"/>
              <w:jc w:val="center"/>
              <w:rPr>
                <w:rFonts w:ascii="Bookman Old Style" w:hAnsi="Bookman Old Style"/>
                <w:sz w:val="20"/>
                <w:szCs w:val="20"/>
              </w:rPr>
            </w:pPr>
          </w:p>
        </w:tc>
        <w:tc>
          <w:tcPr>
            <w:tcW w:w="1295" w:type="dxa"/>
            <w:tcBorders>
              <w:left w:val="nil"/>
              <w:right w:val="single" w:sz="4" w:space="0" w:color="auto"/>
            </w:tcBorders>
          </w:tcPr>
          <w:p w:rsidR="00D57912" w:rsidRPr="008577F4" w:rsidRDefault="00D57912" w:rsidP="00D57912">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615</w:t>
            </w:r>
          </w:p>
        </w:tc>
        <w:tc>
          <w:tcPr>
            <w:tcW w:w="1594" w:type="dxa"/>
            <w:tcBorders>
              <w:left w:val="single" w:sz="4" w:space="0" w:color="auto"/>
            </w:tcBorders>
          </w:tcPr>
          <w:p w:rsidR="00D57912" w:rsidRPr="007721E7" w:rsidRDefault="00D57912" w:rsidP="00D57912">
            <w:pPr>
              <w:pStyle w:val="NoSpacing"/>
              <w:rPr>
                <w:rFonts w:ascii="Bookman Old Style" w:hAnsi="Bookman Old Style"/>
                <w:sz w:val="20"/>
                <w:szCs w:val="20"/>
              </w:rPr>
            </w:pPr>
            <w:r>
              <w:rPr>
                <w:rFonts w:ascii="Bookman Old Style" w:hAnsi="Bookman Old Style"/>
                <w:sz w:val="20"/>
                <w:szCs w:val="20"/>
                <w:lang w:val="sr-Cyrl-CS"/>
              </w:rPr>
              <w:t>2.185.73</w:t>
            </w:r>
            <w:r>
              <w:rPr>
                <w:rFonts w:ascii="Bookman Old Style" w:hAnsi="Bookman Old Style"/>
                <w:sz w:val="20"/>
                <w:szCs w:val="20"/>
              </w:rPr>
              <w:t>5,00</w:t>
            </w:r>
          </w:p>
        </w:tc>
        <w:tc>
          <w:tcPr>
            <w:tcW w:w="2233" w:type="dxa"/>
          </w:tcPr>
          <w:p w:rsidR="00D57912" w:rsidRPr="008577F4" w:rsidRDefault="00D57912" w:rsidP="00D57912">
            <w:pPr>
              <w:pStyle w:val="NoSpacing"/>
              <w:ind w:left="450"/>
              <w:rPr>
                <w:rFonts w:ascii="Bookman Old Style" w:hAnsi="Bookman Old Style"/>
                <w:sz w:val="20"/>
                <w:szCs w:val="20"/>
                <w:lang w:val="sr-Cyrl-CS"/>
              </w:rPr>
            </w:pPr>
            <w:r>
              <w:rPr>
                <w:rFonts w:ascii="Bookman Old Style" w:hAnsi="Bookman Old Style"/>
                <w:sz w:val="20"/>
                <w:szCs w:val="20"/>
                <w:lang w:val="sr-Cyrl-CS"/>
              </w:rPr>
              <w:t>437.147,00</w:t>
            </w:r>
          </w:p>
        </w:tc>
      </w:tr>
    </w:tbl>
    <w:p w:rsidR="00D57912" w:rsidRPr="00FE4661" w:rsidRDefault="00D57912" w:rsidP="00D57912">
      <w:pPr>
        <w:autoSpaceDE w:val="0"/>
        <w:autoSpaceDN w:val="0"/>
        <w:adjustRightInd w:val="0"/>
      </w:pPr>
    </w:p>
    <w:p w:rsidR="00D57912" w:rsidRDefault="00D57912" w:rsidP="00D57912">
      <w:pPr>
        <w:autoSpaceDE w:val="0"/>
        <w:autoSpaceDN w:val="0"/>
        <w:adjustRightInd w:val="0"/>
      </w:pPr>
    </w:p>
    <w:p w:rsidR="00D57912" w:rsidRPr="00FB22E9" w:rsidRDefault="00D57912" w:rsidP="00D57912">
      <w:pPr>
        <w:tabs>
          <w:tab w:val="left" w:pos="2410"/>
          <w:tab w:val="left" w:pos="9356"/>
        </w:tabs>
        <w:ind w:firstLine="360"/>
        <w:jc w:val="both"/>
      </w:pPr>
      <w:r w:rsidRPr="00FB22E9">
        <w:t xml:space="preserve"> Почетни износ цене за отуђење гра</w:t>
      </w:r>
      <w:r>
        <w:t>ђевинског земљишта на локацији 10</w:t>
      </w:r>
      <w:r w:rsidRPr="00FB22E9">
        <w:t>, утврђен је у  висини тржишне вредности по метру квадратном грађевинског земљишта, а на основу Записника о процени тржишне вредности број 114-464-08-00001/2022 који је сачинила Комисија за процену тржишне вредности непокретности Министарства финансија – Пореске управе –Сектора за издвојене активности – Одсека за контролу издвојених активности малих локација Врање, сачињеног на дан 13.01.2022. године.</w:t>
      </w:r>
    </w:p>
    <w:p w:rsidR="00D57912" w:rsidRPr="00FB22E9" w:rsidRDefault="00D57912" w:rsidP="00D57912">
      <w:pPr>
        <w:autoSpaceDE w:val="0"/>
        <w:autoSpaceDN w:val="0"/>
        <w:adjustRightInd w:val="0"/>
      </w:pPr>
    </w:p>
    <w:p w:rsidR="00D57912" w:rsidRDefault="00D57912" w:rsidP="00D57912">
      <w:pPr>
        <w:tabs>
          <w:tab w:val="left" w:pos="2410"/>
          <w:tab w:val="left" w:pos="9356"/>
        </w:tabs>
        <w:ind w:firstLine="360"/>
        <w:jc w:val="both"/>
        <w:rPr>
          <w:rFonts w:ascii="Bookman Old Style" w:hAnsi="Bookman Old Style"/>
          <w:sz w:val="20"/>
          <w:szCs w:val="20"/>
        </w:rPr>
      </w:pPr>
    </w:p>
    <w:p w:rsidR="00D57912" w:rsidRPr="000F352F" w:rsidRDefault="00D57912" w:rsidP="00D57912">
      <w:pPr>
        <w:tabs>
          <w:tab w:val="left" w:pos="2410"/>
          <w:tab w:val="left" w:pos="9356"/>
        </w:tabs>
        <w:ind w:firstLine="360"/>
        <w:jc w:val="both"/>
        <w:rPr>
          <w:b/>
          <w:u w:val="single"/>
        </w:rPr>
      </w:pPr>
      <w:r w:rsidRPr="00A32165">
        <w:rPr>
          <w:b/>
          <w:u w:val="single"/>
        </w:rPr>
        <w:t>Критеријум за оцењивање понуда је „Највиша понуђена цена“.</w:t>
      </w:r>
    </w:p>
    <w:p w:rsidR="00D57912" w:rsidRPr="00136EA6" w:rsidRDefault="00D57912" w:rsidP="00D57912">
      <w:pPr>
        <w:tabs>
          <w:tab w:val="left" w:pos="2410"/>
          <w:tab w:val="left" w:pos="9356"/>
        </w:tabs>
        <w:jc w:val="both"/>
        <w:rPr>
          <w:rFonts w:ascii="Bookman Old Style" w:hAnsi="Bookman Old Style"/>
          <w:sz w:val="20"/>
          <w:szCs w:val="20"/>
        </w:rPr>
      </w:pPr>
    </w:p>
    <w:p w:rsidR="00D57912" w:rsidRPr="00A32165" w:rsidRDefault="00D57912" w:rsidP="00D57912">
      <w:pPr>
        <w:tabs>
          <w:tab w:val="left" w:pos="2410"/>
          <w:tab w:val="left" w:pos="9356"/>
        </w:tabs>
        <w:jc w:val="both"/>
        <w:rPr>
          <w:b/>
          <w:sz w:val="22"/>
          <w:szCs w:val="22"/>
          <w:u w:val="single"/>
        </w:rPr>
      </w:pPr>
      <w:r w:rsidRPr="00A32165">
        <w:rPr>
          <w:b/>
          <w:sz w:val="22"/>
          <w:szCs w:val="22"/>
          <w:u w:val="single"/>
        </w:rPr>
        <w:t>II УСЛОВИ ПРИЈАВЉИВАЊА</w:t>
      </w:r>
    </w:p>
    <w:p w:rsidR="00D57912" w:rsidRPr="00A32165" w:rsidRDefault="00D57912" w:rsidP="00D57912">
      <w:pPr>
        <w:tabs>
          <w:tab w:val="left" w:pos="2410"/>
          <w:tab w:val="left" w:pos="9356"/>
        </w:tabs>
        <w:jc w:val="both"/>
        <w:rPr>
          <w:sz w:val="20"/>
          <w:szCs w:val="20"/>
          <w:u w:val="single"/>
        </w:rPr>
      </w:pPr>
    </w:p>
    <w:p w:rsidR="00D57912" w:rsidRPr="00FB22E9" w:rsidRDefault="00D57912" w:rsidP="00D57912">
      <w:pPr>
        <w:tabs>
          <w:tab w:val="left" w:pos="2410"/>
          <w:tab w:val="left" w:pos="9356"/>
        </w:tabs>
        <w:ind w:firstLine="720"/>
        <w:jc w:val="both"/>
      </w:pPr>
      <w:r w:rsidRPr="00FB22E9">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rsidR="00D57912" w:rsidRPr="00FB22E9" w:rsidRDefault="00D57912" w:rsidP="00D57912">
      <w:pPr>
        <w:jc w:val="both"/>
      </w:pPr>
      <w:r w:rsidRPr="00FB22E9">
        <w:rPr>
          <w:lang w:val="sr-Cyrl-CS"/>
        </w:rPr>
        <w:t xml:space="preserve">            На основу </w:t>
      </w:r>
      <w:r w:rsidRPr="00FB22E9">
        <w:t>Одлуке о грађевинском земљишту у јавној својини града Врања („Службени гласник града Врања“, број: 44/2016)</w:t>
      </w:r>
      <w:r w:rsidRPr="00FB22E9">
        <w:rPr>
          <w:lang w:val="sr-Cyrl-CS"/>
        </w:rPr>
        <w:t xml:space="preserve"> вредност лицитационог корака не може бити мања од </w:t>
      </w:r>
      <w:r w:rsidRPr="00FB22E9">
        <w:t>2</w:t>
      </w:r>
      <w:r w:rsidRPr="00FB22E9">
        <w:rPr>
          <w:lang w:val="sr-Cyrl-CS"/>
        </w:rPr>
        <w:t xml:space="preserve">% почетне вредности предметне парцеле. </w:t>
      </w:r>
    </w:p>
    <w:p w:rsidR="00D57912" w:rsidRPr="00FB22E9" w:rsidRDefault="00D57912" w:rsidP="00D57912">
      <w:pPr>
        <w:tabs>
          <w:tab w:val="left" w:pos="2410"/>
          <w:tab w:val="left" w:pos="9356"/>
        </w:tabs>
        <w:ind w:firstLine="720"/>
        <w:jc w:val="both"/>
      </w:pPr>
      <w:r w:rsidRPr="00FB22E9">
        <w:rPr>
          <w:b/>
        </w:rPr>
        <w:t>Пријава правног лица и предузетника</w:t>
      </w:r>
      <w:r w:rsidRPr="00FB22E9">
        <w:t xml:space="preserve"> мора да садржи назив, седиште и број телефона и мора бити потписана од стране овлашћеног лица и оверена печатом.</w:t>
      </w:r>
    </w:p>
    <w:p w:rsidR="00D57912" w:rsidRPr="00FB22E9" w:rsidRDefault="00D57912" w:rsidP="00D57912">
      <w:pPr>
        <w:tabs>
          <w:tab w:val="left" w:pos="720"/>
          <w:tab w:val="left" w:pos="9356"/>
        </w:tabs>
        <w:jc w:val="both"/>
      </w:pPr>
      <w:r w:rsidRPr="00FB22E9">
        <w:tab/>
        <w:t xml:space="preserve">Уз пријаву правног лица и предузетника се прилажу извод из регистра привредних субјеката надлежног органа и потврда о пореском идентификационом броју. </w:t>
      </w:r>
    </w:p>
    <w:p w:rsidR="00D57912" w:rsidRPr="00FB22E9" w:rsidRDefault="00D57912" w:rsidP="00D57912">
      <w:pPr>
        <w:tabs>
          <w:tab w:val="left" w:pos="2410"/>
          <w:tab w:val="left" w:pos="9356"/>
        </w:tabs>
        <w:ind w:firstLine="720"/>
        <w:jc w:val="both"/>
      </w:pPr>
      <w:r w:rsidRPr="00FB22E9">
        <w:rPr>
          <w:b/>
        </w:rPr>
        <w:t>Пријава физичког лица</w:t>
      </w:r>
      <w:r w:rsidRPr="00FB22E9">
        <w:t xml:space="preserve"> мора да садржи име и презиме, адресу, број личне карте и број телефона и мора бити потписана. </w:t>
      </w:r>
    </w:p>
    <w:p w:rsidR="00D57912" w:rsidRPr="00FB22E9" w:rsidRDefault="00D57912" w:rsidP="00D57912">
      <w:pPr>
        <w:tabs>
          <w:tab w:val="left" w:pos="2410"/>
          <w:tab w:val="left" w:pos="9356"/>
        </w:tabs>
        <w:ind w:firstLine="720"/>
        <w:jc w:val="both"/>
      </w:pPr>
      <w:r w:rsidRPr="00FB22E9">
        <w:t>У случају да подносиоца пријаве заступа пуномоћник, пуномоћје за заступање мора бити оверено од стране јавног бележника.</w:t>
      </w:r>
    </w:p>
    <w:p w:rsidR="00D57912" w:rsidRPr="00FB22E9" w:rsidRDefault="00D57912" w:rsidP="00D57912">
      <w:pPr>
        <w:tabs>
          <w:tab w:val="left" w:pos="2410"/>
          <w:tab w:val="left" w:pos="9356"/>
        </w:tabs>
        <w:ind w:firstLine="720"/>
        <w:jc w:val="both"/>
      </w:pPr>
      <w:r w:rsidRPr="00FB22E9">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840-42</w:t>
      </w:r>
      <w:r>
        <w:t xml:space="preserve">94741-27, модел број 97, са позивом на број </w:t>
      </w:r>
      <w:r w:rsidRPr="00FB22E9">
        <w:t>47-114, буџет града Врања.</w:t>
      </w:r>
    </w:p>
    <w:p w:rsidR="00D57912" w:rsidRPr="00FB22E9" w:rsidRDefault="00D57912" w:rsidP="00D57912">
      <w:pPr>
        <w:tabs>
          <w:tab w:val="left" w:pos="2410"/>
          <w:tab w:val="left" w:pos="9356"/>
        </w:tabs>
        <w:ind w:firstLine="720"/>
        <w:jc w:val="both"/>
      </w:pPr>
      <w:r w:rsidRPr="00FB22E9">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rsidR="00D57912" w:rsidRPr="00FB22E9" w:rsidRDefault="00D57912" w:rsidP="00D57912">
      <w:pPr>
        <w:tabs>
          <w:tab w:val="left" w:pos="2410"/>
          <w:tab w:val="left" w:pos="9356"/>
        </w:tabs>
        <w:ind w:firstLine="720"/>
        <w:jc w:val="both"/>
      </w:pPr>
      <w:r w:rsidRPr="00FB22E9">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D57912" w:rsidRPr="00FB22E9" w:rsidRDefault="00D57912" w:rsidP="00D57912">
      <w:pPr>
        <w:jc w:val="both"/>
      </w:pPr>
      <w:r w:rsidRPr="00FB22E9">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rsidR="00D57912" w:rsidRPr="00FB22E9" w:rsidRDefault="00D57912" w:rsidP="00D57912">
      <w:pPr>
        <w:jc w:val="both"/>
      </w:pPr>
      <w:r w:rsidRPr="00FB22E9">
        <w:tab/>
        <w:t xml:space="preserve">Уколико подносилац благовремене и потпуне пријаве не приступи јавном надметању сматраће се да је одустао од пријаве. </w:t>
      </w:r>
    </w:p>
    <w:p w:rsidR="00D57912" w:rsidRPr="00FB22E9" w:rsidRDefault="00D57912" w:rsidP="00D57912">
      <w:pPr>
        <w:ind w:firstLine="720"/>
        <w:jc w:val="both"/>
      </w:pPr>
      <w:r w:rsidRPr="00FB22E9">
        <w:lastRenderedPageBreak/>
        <w:t>Поступак јавног надметања је јаван и истом могу да присуствују сва заинтересована лица.</w:t>
      </w:r>
    </w:p>
    <w:p w:rsidR="00D57912" w:rsidRDefault="00D57912" w:rsidP="00D57912">
      <w:pPr>
        <w:tabs>
          <w:tab w:val="left" w:pos="2410"/>
          <w:tab w:val="left" w:pos="9356"/>
        </w:tabs>
        <w:ind w:firstLine="720"/>
        <w:jc w:val="both"/>
      </w:pPr>
      <w:r w:rsidRPr="00FB22E9">
        <w:t xml:space="preserve">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у року од 30 дана од дана објављивања огласа у </w:t>
      </w:r>
      <w:r>
        <w:t>дневном листу „Српски телеграф</w:t>
      </w:r>
      <w:r w:rsidRPr="00FB22E9">
        <w:t xml:space="preserve">” који се дистрибуира на целој територији Републике Србије, </w:t>
      </w:r>
      <w:r>
        <w:t xml:space="preserve">закључно са 06.10.2022. године. </w:t>
      </w:r>
    </w:p>
    <w:p w:rsidR="00D57912" w:rsidRPr="00FB22E9" w:rsidRDefault="00D57912" w:rsidP="00D57912">
      <w:pPr>
        <w:tabs>
          <w:tab w:val="left" w:pos="2410"/>
          <w:tab w:val="left" w:pos="9356"/>
        </w:tabs>
        <w:ind w:firstLine="720"/>
        <w:jc w:val="both"/>
        <w:rPr>
          <w:u w:val="single"/>
        </w:rPr>
      </w:pPr>
      <w:r w:rsidRPr="00FB22E9">
        <w:t xml:space="preserve">На званичном сајту града Врања, </w:t>
      </w:r>
      <w:hyperlink r:id="rId6" w:history="1">
        <w:r w:rsidRPr="00FB22E9">
          <w:rPr>
            <w:rStyle w:val="Hyperlink"/>
            <w:rFonts w:eastAsia="Calibri"/>
          </w:rPr>
          <w:t>www.vranje.оrg.rs</w:t>
        </w:r>
      </w:hyperlink>
      <w:r w:rsidRPr="00FB22E9">
        <w:t xml:space="preserve">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rsidR="00D57912" w:rsidRPr="00FB22E9" w:rsidRDefault="00D57912" w:rsidP="00D57912">
      <w:pPr>
        <w:tabs>
          <w:tab w:val="left" w:pos="2410"/>
          <w:tab w:val="left" w:pos="9356"/>
        </w:tabs>
        <w:ind w:firstLine="720"/>
        <w:jc w:val="both"/>
      </w:pPr>
      <w:r w:rsidRPr="00FB22E9">
        <w:t xml:space="preserve">Пријава се доставља у затвореној коверти са назнаком </w:t>
      </w:r>
      <w:r w:rsidRPr="00FB22E9">
        <w:rPr>
          <w:b/>
        </w:rPr>
        <w:t>„</w:t>
      </w:r>
      <w:r w:rsidRPr="00FB22E9">
        <w:rPr>
          <w:b/>
          <w:lang w:val="sr-Cyrl-CS"/>
        </w:rPr>
        <w:t xml:space="preserve"> </w:t>
      </w:r>
      <w:r w:rsidRPr="00FB22E9">
        <w:rPr>
          <w:b/>
        </w:rPr>
        <w:t>ГРАДСКА УПРАВА-ЗА КОМИСИЈУ- ПОНУДА ЗА ЗЕМЉИШТЕ-НЕ ОТВАРАЈ</w:t>
      </w:r>
      <w:r w:rsidRPr="00FB22E9">
        <w:rPr>
          <w:b/>
          <w:lang w:val="sr-Cyrl-CS"/>
        </w:rPr>
        <w:t xml:space="preserve"> </w:t>
      </w:r>
      <w:r w:rsidRPr="00FB22E9">
        <w:rPr>
          <w:b/>
        </w:rPr>
        <w:t>“</w:t>
      </w:r>
      <w:r w:rsidRPr="00FB22E9">
        <w:t>. На полеђини коверте видљиво назначити ко је подносилац пријаве.</w:t>
      </w:r>
    </w:p>
    <w:p w:rsidR="00D57912" w:rsidRPr="00FB22E9" w:rsidRDefault="00D57912" w:rsidP="00D57912">
      <w:pPr>
        <w:tabs>
          <w:tab w:val="left" w:pos="2410"/>
          <w:tab w:val="left" w:pos="9356"/>
        </w:tabs>
        <w:ind w:firstLine="720"/>
        <w:jc w:val="both"/>
      </w:pPr>
      <w:r w:rsidRPr="00FB22E9">
        <w:t xml:space="preserve">Пријава се доставља препорученом пошиљком или се лично предаје у згради Градске управе града Врања, у Услужном центру на шалтеру бр. 1 - писарница, у Улици </w:t>
      </w:r>
      <w:r>
        <w:t>К</w:t>
      </w:r>
      <w:r w:rsidRPr="00FB22E9">
        <w:t>раља Милана бр.1.</w:t>
      </w:r>
    </w:p>
    <w:p w:rsidR="00D57912" w:rsidRPr="00FB22E9" w:rsidRDefault="00D57912" w:rsidP="00D57912">
      <w:pPr>
        <w:tabs>
          <w:tab w:val="left" w:pos="2410"/>
          <w:tab w:val="left" w:pos="9356"/>
        </w:tabs>
        <w:ind w:firstLine="720"/>
        <w:jc w:val="both"/>
      </w:pPr>
      <w:r w:rsidRPr="00FB22E9">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rsidR="00D57912" w:rsidRPr="00FB22E9" w:rsidRDefault="00D57912" w:rsidP="00D57912">
      <w:pPr>
        <w:tabs>
          <w:tab w:val="left" w:pos="2410"/>
          <w:tab w:val="left" w:pos="9356"/>
        </w:tabs>
        <w:ind w:firstLine="720"/>
        <w:jc w:val="both"/>
      </w:pPr>
      <w:r w:rsidRPr="00FB22E9">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rsidR="00D57912" w:rsidRPr="00FB22E9" w:rsidRDefault="00D57912" w:rsidP="00D57912">
      <w:pPr>
        <w:tabs>
          <w:tab w:val="left" w:pos="2410"/>
          <w:tab w:val="left" w:pos="9356"/>
        </w:tabs>
        <w:ind w:firstLine="720"/>
        <w:jc w:val="both"/>
      </w:pPr>
      <w:r w:rsidRPr="00FB22E9">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D57912" w:rsidRPr="00FB22E9" w:rsidRDefault="00D57912" w:rsidP="00D57912">
      <w:pPr>
        <w:tabs>
          <w:tab w:val="left" w:pos="2410"/>
          <w:tab w:val="left" w:pos="9356"/>
        </w:tabs>
        <w:jc w:val="both"/>
      </w:pPr>
      <w:r>
        <w:rPr>
          <w:bCs/>
          <w:lang w:val="sr-Cyrl-CS"/>
        </w:rPr>
        <w:t xml:space="preserve">           </w:t>
      </w:r>
      <w:r w:rsidRPr="00FB22E9">
        <w:rPr>
          <w:bCs/>
          <w:lang w:val="sr-Cyrl-CS"/>
        </w:rPr>
        <w:t>Јавно надметање ће се одржати</w:t>
      </w:r>
      <w:r w:rsidRPr="00FB22E9">
        <w:rPr>
          <w:bCs/>
        </w:rPr>
        <w:t xml:space="preserve"> у великој сали Скупштине града</w:t>
      </w:r>
      <w:r w:rsidRPr="00FB22E9">
        <w:rPr>
          <w:bCs/>
          <w:lang w:val="sr-Cyrl-CS"/>
        </w:rPr>
        <w:t xml:space="preserve"> </w:t>
      </w:r>
      <w:r w:rsidRPr="00FB22E9">
        <w:rPr>
          <w:lang w:val="sr-Cyrl-CS"/>
        </w:rPr>
        <w:t>у присуству Комисије</w:t>
      </w:r>
      <w:r>
        <w:rPr>
          <w:lang w:val="sr-Cyrl-CS"/>
        </w:rPr>
        <w:t xml:space="preserve"> и заинтересованих лица, дана 10.10.2022.</w:t>
      </w:r>
      <w:r w:rsidRPr="00FB22E9">
        <w:rPr>
          <w:lang w:val="sr-Cyrl-CS"/>
        </w:rPr>
        <w:t xml:space="preserve"> године,  у Врању, </w:t>
      </w:r>
      <w:r w:rsidRPr="00FB22E9">
        <w:t xml:space="preserve">  </w:t>
      </w:r>
      <w:r>
        <w:t>у</w:t>
      </w:r>
      <w:r w:rsidRPr="00FB22E9">
        <w:t xml:space="preserve">лица </w:t>
      </w:r>
      <w:r>
        <w:t>К</w:t>
      </w:r>
      <w:r w:rsidRPr="00FB22E9">
        <w:t>раља Ми</w:t>
      </w:r>
      <w:r>
        <w:t xml:space="preserve">лана бр.1, са почетком у 13 </w:t>
      </w:r>
      <w:r w:rsidRPr="00FB22E9">
        <w:t xml:space="preserve"> часова.</w:t>
      </w:r>
    </w:p>
    <w:p w:rsidR="00D57912" w:rsidRPr="00FB22E9" w:rsidRDefault="00D57912" w:rsidP="00D57912">
      <w:pPr>
        <w:tabs>
          <w:tab w:val="left" w:pos="2410"/>
          <w:tab w:val="left" w:pos="9356"/>
        </w:tabs>
        <w:jc w:val="both"/>
        <w:rPr>
          <w:b/>
          <w:u w:val="single"/>
        </w:rPr>
      </w:pPr>
    </w:p>
    <w:p w:rsidR="00D57912" w:rsidRPr="00FB22E9" w:rsidRDefault="00D57912" w:rsidP="00D57912">
      <w:pPr>
        <w:tabs>
          <w:tab w:val="left" w:pos="2410"/>
          <w:tab w:val="left" w:pos="9356"/>
        </w:tabs>
        <w:jc w:val="both"/>
        <w:rPr>
          <w:b/>
          <w:u w:val="single"/>
        </w:rPr>
      </w:pPr>
      <w:r w:rsidRPr="00FB22E9">
        <w:rPr>
          <w:b/>
          <w:u w:val="single"/>
        </w:rPr>
        <w:t>III СПРОВОЂЕЊЕ ПОСТУПКА</w:t>
      </w:r>
    </w:p>
    <w:p w:rsidR="00D57912" w:rsidRPr="00FB22E9" w:rsidRDefault="00D57912" w:rsidP="00D57912">
      <w:pPr>
        <w:tabs>
          <w:tab w:val="left" w:pos="2410"/>
          <w:tab w:val="left" w:pos="9356"/>
        </w:tabs>
        <w:jc w:val="both"/>
        <w:rPr>
          <w:rFonts w:ascii="Bookman Old Style" w:hAnsi="Bookman Old Style"/>
          <w:u w:val="single"/>
        </w:rPr>
      </w:pPr>
    </w:p>
    <w:p w:rsidR="00D57912" w:rsidRPr="00FB22E9" w:rsidRDefault="00D57912" w:rsidP="00D57912">
      <w:pPr>
        <w:pStyle w:val="normal0"/>
        <w:spacing w:before="0" w:beforeAutospacing="0" w:after="0" w:afterAutospacing="0"/>
        <w:ind w:firstLine="720"/>
        <w:jc w:val="both"/>
        <w:rPr>
          <w:rFonts w:ascii="Times New Roman" w:hAnsi="Times New Roman" w:cs="Times New Roman"/>
          <w:sz w:val="24"/>
          <w:szCs w:val="24"/>
        </w:rPr>
      </w:pPr>
      <w:r w:rsidRPr="00FB22E9">
        <w:rPr>
          <w:rFonts w:ascii="Times New Roman" w:hAnsi="Times New Roman" w:cs="Times New Roman"/>
          <w:sz w:val="24"/>
          <w:szCs w:val="24"/>
        </w:rPr>
        <w:t xml:space="preserve">Поступак јавног надметања спроводи Комисија за спровођење поступка отуђења или давања у закуп грађевинског земљишта у јавној својини </w:t>
      </w:r>
      <w:r>
        <w:rPr>
          <w:rFonts w:ascii="Times New Roman" w:hAnsi="Times New Roman" w:cs="Times New Roman"/>
          <w:sz w:val="24"/>
          <w:szCs w:val="24"/>
        </w:rPr>
        <w:t>коју образује Скупштина града</w:t>
      </w:r>
      <w:r w:rsidRPr="00FB22E9">
        <w:rPr>
          <w:rFonts w:ascii="Times New Roman" w:hAnsi="Times New Roman" w:cs="Times New Roman"/>
          <w:sz w:val="24"/>
          <w:szCs w:val="24"/>
        </w:rPr>
        <w:t>, у складу са Одлуком о грађевинском земљишту у јавној својини града Врања („Службени гласник града Врања“, број: 44/2016).</w:t>
      </w:r>
    </w:p>
    <w:p w:rsidR="00D57912" w:rsidRPr="00BC3030" w:rsidRDefault="00D57912" w:rsidP="00D57912">
      <w:pPr>
        <w:pStyle w:val="normal0"/>
        <w:spacing w:before="0" w:beforeAutospacing="0" w:after="0" w:afterAutospacing="0"/>
        <w:ind w:firstLine="720"/>
        <w:jc w:val="both"/>
        <w:rPr>
          <w:rFonts w:ascii="Times New Roman" w:hAnsi="Times New Roman" w:cs="Times New Roman"/>
          <w:sz w:val="24"/>
          <w:szCs w:val="24"/>
        </w:rPr>
      </w:pPr>
      <w:r w:rsidRPr="00FB22E9">
        <w:rPr>
          <w:rFonts w:ascii="Times New Roman" w:hAnsi="Times New Roman" w:cs="Times New Roman"/>
          <w:sz w:val="24"/>
          <w:szCs w:val="24"/>
        </w:rPr>
        <w:t>Након спроведеног поступка јавног надметања Комисија израђује Одлуку о отуђењу предметног грађевинског земљиш</w:t>
      </w:r>
      <w:r>
        <w:rPr>
          <w:rFonts w:ascii="Times New Roman" w:hAnsi="Times New Roman" w:cs="Times New Roman"/>
          <w:sz w:val="24"/>
          <w:szCs w:val="24"/>
        </w:rPr>
        <w:t xml:space="preserve">та најповољнијем понуђачу и истa се доставља </w:t>
      </w:r>
      <w:proofErr w:type="gramStart"/>
      <w:r>
        <w:rPr>
          <w:rFonts w:ascii="Times New Roman" w:hAnsi="Times New Roman" w:cs="Times New Roman"/>
          <w:sz w:val="24"/>
          <w:szCs w:val="24"/>
        </w:rPr>
        <w:t>учесницима  у</w:t>
      </w:r>
      <w:proofErr w:type="gramEnd"/>
      <w:r>
        <w:rPr>
          <w:rFonts w:ascii="Times New Roman" w:hAnsi="Times New Roman" w:cs="Times New Roman"/>
          <w:sz w:val="24"/>
          <w:szCs w:val="24"/>
        </w:rPr>
        <w:t xml:space="preserve"> јавном надметању. </w:t>
      </w:r>
      <w:proofErr w:type="gramStart"/>
      <w:r>
        <w:rPr>
          <w:rFonts w:ascii="Times New Roman" w:hAnsi="Times New Roman" w:cs="Times New Roman"/>
          <w:sz w:val="24"/>
          <w:szCs w:val="24"/>
        </w:rPr>
        <w:t>На ову одлуку учесници имају право приговора у року од 8 дана од дана пријема истог.</w:t>
      </w:r>
      <w:proofErr w:type="gramEnd"/>
    </w:p>
    <w:p w:rsidR="00D57912" w:rsidRPr="00FB22E9" w:rsidRDefault="00D57912" w:rsidP="00D57912">
      <w:pPr>
        <w:tabs>
          <w:tab w:val="left" w:pos="2410"/>
          <w:tab w:val="left" w:pos="9356"/>
        </w:tabs>
        <w:ind w:firstLine="720"/>
        <w:jc w:val="both"/>
      </w:pPr>
      <w:r w:rsidRPr="00FB22E9">
        <w:rPr>
          <w:lang w:val="sr-Cyrl-CS"/>
        </w:rPr>
        <w:t>Лице кој</w:t>
      </w:r>
      <w:r>
        <w:rPr>
          <w:lang w:val="sr-Cyrl-CS"/>
        </w:rPr>
        <w:t>е</w:t>
      </w:r>
      <w:r w:rsidRPr="00FB22E9">
        <w:rPr>
          <w:lang w:val="sr-Cyrl-CS"/>
        </w:rPr>
        <w:t xml:space="preserve"> излицитира грађевинску парцелу по овом огласу као најповољнији понуђач  дужно је</w:t>
      </w:r>
      <w:r w:rsidRPr="00FB22E9">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D57912" w:rsidRPr="009F4A09" w:rsidRDefault="00D57912" w:rsidP="00D57912">
      <w:pPr>
        <w:tabs>
          <w:tab w:val="left" w:pos="2410"/>
          <w:tab w:val="left" w:pos="9356"/>
        </w:tabs>
        <w:ind w:firstLine="720"/>
        <w:jc w:val="both"/>
      </w:pPr>
      <w:r w:rsidRPr="00FB22E9">
        <w:t xml:space="preserve">Лице коме се грађевинско земљиште отуђује обавезно је да исплати купопродајну цену и то преостали износ дуга у року од 15 дана од дана достављања Решења о отуђењу </w:t>
      </w:r>
      <w:r w:rsidRPr="00FB22E9">
        <w:lastRenderedPageBreak/>
        <w:t>грађевинског земљишта на жиро рачун број 840-841141843-14</w:t>
      </w:r>
      <w:r>
        <w:t xml:space="preserve">, модел број 97, са позивом на број </w:t>
      </w:r>
      <w:r w:rsidRPr="00FB22E9">
        <w:t>47-114, буџет града Врања.</w:t>
      </w:r>
    </w:p>
    <w:p w:rsidR="00D57912" w:rsidRPr="00FB22E9" w:rsidRDefault="00D57912" w:rsidP="00D57912">
      <w:pPr>
        <w:tabs>
          <w:tab w:val="left" w:pos="2410"/>
          <w:tab w:val="left" w:pos="9356"/>
        </w:tabs>
        <w:ind w:firstLine="720"/>
        <w:jc w:val="both"/>
      </w:pPr>
      <w:r w:rsidRPr="00FB22E9">
        <w:t>Најповољнијем понуђачу уплаћени депозит се урачунава у купопродајну цену. Осталим учесницима јавног огласа надметања уплаћени депозит се враћа у року од 15 дана од дана јавног надметања.</w:t>
      </w:r>
    </w:p>
    <w:p w:rsidR="00D57912" w:rsidRPr="00FB22E9" w:rsidRDefault="00D57912" w:rsidP="00D57912">
      <w:pPr>
        <w:tabs>
          <w:tab w:val="left" w:pos="2410"/>
          <w:tab w:val="left" w:pos="9356"/>
        </w:tabs>
        <w:ind w:firstLine="720"/>
        <w:jc w:val="both"/>
      </w:pPr>
      <w:r w:rsidRPr="00FB22E9">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D57912" w:rsidRPr="00FB22E9" w:rsidRDefault="00D57912" w:rsidP="00D57912">
      <w:pPr>
        <w:tabs>
          <w:tab w:val="left" w:pos="2410"/>
          <w:tab w:val="left" w:pos="9356"/>
        </w:tabs>
        <w:ind w:firstLine="720"/>
        <w:jc w:val="both"/>
      </w:pPr>
      <w:r w:rsidRPr="00FB22E9">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цене за отуђење грађевинског земљишта губи право на повраћај депозита.</w:t>
      </w:r>
    </w:p>
    <w:p w:rsidR="00D57912" w:rsidRPr="00FB22E9" w:rsidRDefault="00D57912" w:rsidP="00D57912">
      <w:pPr>
        <w:tabs>
          <w:tab w:val="left" w:pos="2410"/>
          <w:tab w:val="left" w:pos="9356"/>
        </w:tabs>
        <w:ind w:firstLine="720"/>
        <w:jc w:val="both"/>
      </w:pPr>
      <w:r w:rsidRPr="00FB22E9">
        <w:t>Купац сноси све трошкове овере уговора  и  пореза на пренос апсолутних права,  као и трошкове административних такси и других  накнада пред надлежним државним органима.</w:t>
      </w:r>
    </w:p>
    <w:p w:rsidR="00D57912" w:rsidRPr="00FB22E9" w:rsidRDefault="00D57912" w:rsidP="00D57912">
      <w:pPr>
        <w:tabs>
          <w:tab w:val="left" w:pos="2410"/>
          <w:tab w:val="left" w:pos="9356"/>
        </w:tabs>
        <w:ind w:firstLine="720"/>
        <w:jc w:val="both"/>
      </w:pPr>
      <w:r w:rsidRPr="00FB22E9">
        <w:t>За све што није регулисано овим огласом примењиваће се одредбе важећих прописа из ове области.</w:t>
      </w:r>
    </w:p>
    <w:p w:rsidR="00D57912" w:rsidRPr="00FB22E9" w:rsidRDefault="00D57912" w:rsidP="00D57912">
      <w:pPr>
        <w:tabs>
          <w:tab w:val="left" w:pos="2410"/>
          <w:tab w:val="left" w:pos="9356"/>
        </w:tabs>
        <w:ind w:firstLine="720"/>
        <w:jc w:val="both"/>
      </w:pPr>
      <w:r w:rsidRPr="00FB22E9">
        <w:t xml:space="preserve">Увид у документацију и ближа обавештења у вези јавног огласа могу се добити сваког радног дана од 08 до 14 часова, у </w:t>
      </w:r>
      <w:r w:rsidRPr="00FB22E9">
        <w:rPr>
          <w:b/>
        </w:rPr>
        <w:t>Служби за инвестиције и грађевинско земљиште</w:t>
      </w:r>
      <w:r w:rsidRPr="00FB22E9">
        <w:rPr>
          <w:b/>
          <w:u w:val="single"/>
        </w:rPr>
        <w:t>,</w:t>
      </w:r>
      <w:r w:rsidRPr="00FB22E9">
        <w:t xml:space="preserve">  или на званичном сајту града Врања </w:t>
      </w:r>
      <w:hyperlink r:id="rId7" w:history="1">
        <w:r w:rsidRPr="00FB22E9">
          <w:rPr>
            <w:rStyle w:val="Hyperlink"/>
            <w:rFonts w:eastAsia="Calibri"/>
          </w:rPr>
          <w:t>www.vranje.оrg.rs</w:t>
        </w:r>
      </w:hyperlink>
    </w:p>
    <w:p w:rsidR="00D57912" w:rsidRPr="00FB22E9" w:rsidRDefault="00D57912" w:rsidP="00D57912">
      <w:pPr>
        <w:tabs>
          <w:tab w:val="left" w:pos="2410"/>
          <w:tab w:val="left" w:pos="9356"/>
        </w:tabs>
        <w:ind w:firstLine="720"/>
        <w:jc w:val="both"/>
      </w:pPr>
    </w:p>
    <w:p w:rsidR="00D57912" w:rsidRPr="00FB22E9" w:rsidRDefault="00D57912" w:rsidP="00D57912">
      <w:pPr>
        <w:tabs>
          <w:tab w:val="left" w:pos="2410"/>
          <w:tab w:val="left" w:pos="9356"/>
        </w:tabs>
        <w:ind w:firstLine="720"/>
        <w:jc w:val="both"/>
        <w:rPr>
          <w:b/>
        </w:rPr>
      </w:pPr>
      <w:r w:rsidRPr="00FB22E9">
        <w:rPr>
          <w:b/>
        </w:rPr>
        <w:t>Контакт особа - Саша Ђорић, тел: 064/8907623</w:t>
      </w: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C12128" w:rsidRDefault="00C12128"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D57912" w:rsidRDefault="00D57912" w:rsidP="004C6AAC">
      <w:pPr>
        <w:tabs>
          <w:tab w:val="left" w:pos="2410"/>
          <w:tab w:val="left" w:pos="9356"/>
        </w:tabs>
        <w:ind w:firstLine="360"/>
      </w:pPr>
    </w:p>
    <w:p w:rsidR="001C1CE6" w:rsidRDefault="001C1CE6" w:rsidP="004C6AAC">
      <w:pPr>
        <w:tabs>
          <w:tab w:val="left" w:pos="2410"/>
          <w:tab w:val="left" w:pos="9356"/>
        </w:tabs>
        <w:ind w:firstLine="360"/>
      </w:pPr>
    </w:p>
    <w:p w:rsidR="001C1CE6" w:rsidRDefault="001C1CE6">
      <w:pPr>
        <w:spacing w:after="200" w:line="276" w:lineRule="auto"/>
      </w:pPr>
      <w:r>
        <w:br w:type="page"/>
      </w:r>
    </w:p>
    <w:p w:rsidR="00D57912" w:rsidRPr="00D57912" w:rsidRDefault="00D57912" w:rsidP="004C6AAC">
      <w:pPr>
        <w:tabs>
          <w:tab w:val="left" w:pos="2410"/>
          <w:tab w:val="left" w:pos="9356"/>
        </w:tabs>
        <w:ind w:firstLine="360"/>
      </w:pPr>
    </w:p>
    <w:p w:rsidR="004C6AAC" w:rsidRDefault="004C6AAC" w:rsidP="004C6AAC"/>
    <w:p w:rsidR="004C6AAC" w:rsidRDefault="004C6AAC" w:rsidP="004C6AAC"/>
    <w:p w:rsidR="004C6AAC" w:rsidRDefault="004C6AAC" w:rsidP="004C6AAC">
      <w:pPr>
        <w:ind w:left="3600"/>
        <w:rPr>
          <w:rFonts w:ascii="Book Antiqua" w:hAnsi="Book Antiqua"/>
          <w:b/>
        </w:rPr>
      </w:pPr>
      <w:r>
        <w:rPr>
          <w:rFonts w:ascii="Book Antiqua" w:hAnsi="Book Antiqua"/>
          <w:b/>
          <w:lang w:val="sr-Cyrl-CS"/>
        </w:rPr>
        <w:t xml:space="preserve">   ГРАД ВРАЊЕ</w:t>
      </w:r>
    </w:p>
    <w:p w:rsidR="004C6AAC" w:rsidRDefault="004C6AAC" w:rsidP="004C6AAC">
      <w:pPr>
        <w:ind w:left="2880" w:firstLine="720"/>
        <w:rPr>
          <w:rFonts w:ascii="Book Antiqua" w:hAnsi="Book Antiqua"/>
          <w:b/>
          <w:lang w:val="sr-Cyrl-CS"/>
        </w:rPr>
      </w:pPr>
      <w:r>
        <w:rPr>
          <w:rFonts w:ascii="Book Antiqua" w:hAnsi="Book Antiqua"/>
          <w:b/>
          <w:lang w:val="sr-Cyrl-CS"/>
        </w:rPr>
        <w:t>ГРАДСКО ВЕЋЕ</w:t>
      </w:r>
    </w:p>
    <w:p w:rsidR="004C6AAC" w:rsidRDefault="004C6AAC" w:rsidP="004C6AAC">
      <w:pPr>
        <w:rPr>
          <w:rFonts w:ascii="Book Antiqua" w:hAnsi="Book Antiqua"/>
          <w:lang w:val="sr-Cyrl-CS"/>
        </w:rPr>
      </w:pPr>
    </w:p>
    <w:p w:rsidR="004C6AAC" w:rsidRDefault="004C6AAC" w:rsidP="004C6AAC">
      <w:pPr>
        <w:jc w:val="center"/>
        <w:rPr>
          <w:rFonts w:ascii="Book Antiqua" w:hAnsi="Book Antiqua"/>
          <w:b/>
        </w:rPr>
      </w:pPr>
      <w:r>
        <w:rPr>
          <w:rFonts w:ascii="Book Antiqua" w:hAnsi="Book Antiqua"/>
          <w:b/>
        </w:rPr>
        <w:t>ПРИЈАВНИ ОБРАЗАЦ ЗА УЧЕШЋЕ НА ЈАВНОМ НАДМЕТАЊУ РАДИ ОТУЂЕЊА НЕИЗГРАЂЕНОГ ГРАЂЕВИНСКОГ ЗЕМЉИШТА</w:t>
      </w:r>
    </w:p>
    <w:p w:rsidR="004C6AAC" w:rsidRDefault="004C6AAC" w:rsidP="004C6AAC">
      <w:pPr>
        <w:ind w:firstLine="720"/>
        <w:jc w:val="both"/>
        <w:rPr>
          <w:rFonts w:ascii="Book Antiqua" w:hAnsi="Book Antiq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0"/>
        <w:gridCol w:w="5058"/>
      </w:tblGrid>
      <w:tr w:rsidR="004C6AAC" w:rsidTr="00907E4E">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C6AAC" w:rsidRDefault="004C6AAC" w:rsidP="00907E4E">
            <w:pPr>
              <w:spacing w:line="276" w:lineRule="auto"/>
              <w:jc w:val="center"/>
              <w:rPr>
                <w:rFonts w:ascii="Book Antiqua" w:hAnsi="Book Antiqua"/>
              </w:rPr>
            </w:pPr>
            <w:r>
              <w:rPr>
                <w:rFonts w:ascii="Book Antiqua" w:hAnsi="Book Antiqua"/>
              </w:rPr>
              <w:t>Име и презиме подносиоца</w:t>
            </w:r>
          </w:p>
          <w:p w:rsidR="004C6AAC" w:rsidRDefault="004C6AAC" w:rsidP="00907E4E">
            <w:pPr>
              <w:spacing w:line="276" w:lineRule="auto"/>
              <w:jc w:val="center"/>
              <w:rPr>
                <w:rFonts w:ascii="Book Antiqua" w:hAnsi="Book Antiqua"/>
              </w:rPr>
            </w:pPr>
            <w:r>
              <w:rPr>
                <w:rFonts w:ascii="Book Antiqua" w:hAnsi="Book Antiqua"/>
              </w:rPr>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rsidR="004C6AAC" w:rsidRDefault="004C6AAC" w:rsidP="00907E4E">
            <w:pPr>
              <w:spacing w:line="276" w:lineRule="auto"/>
              <w:jc w:val="both"/>
              <w:rPr>
                <w:rFonts w:ascii="Book Antiqua" w:hAnsi="Book Antiqua"/>
              </w:rPr>
            </w:pPr>
          </w:p>
        </w:tc>
      </w:tr>
      <w:tr w:rsidR="004C6AAC" w:rsidTr="00907E4E">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C6AAC" w:rsidRDefault="004C6AAC" w:rsidP="00907E4E">
            <w:pPr>
              <w:spacing w:line="276" w:lineRule="auto"/>
              <w:jc w:val="center"/>
              <w:rPr>
                <w:rFonts w:ascii="Book Antiqua" w:hAnsi="Book Antiqua"/>
              </w:rPr>
            </w:pPr>
            <w:r>
              <w:rPr>
                <w:rFonts w:ascii="Book Antiqua" w:hAnsi="Book Antiqua"/>
              </w:rPr>
              <w:t>Број личне карте подносиоца</w:t>
            </w:r>
          </w:p>
          <w:p w:rsidR="004C6AAC" w:rsidRDefault="004C6AAC" w:rsidP="00907E4E">
            <w:pPr>
              <w:spacing w:line="276" w:lineRule="auto"/>
              <w:jc w:val="center"/>
              <w:rPr>
                <w:rFonts w:ascii="Book Antiqua" w:hAnsi="Book Antiqua"/>
              </w:rPr>
            </w:pPr>
            <w:r>
              <w:rPr>
                <w:rFonts w:ascii="Book Antiqua" w:hAnsi="Book Antiqua"/>
              </w:rPr>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rsidR="004C6AAC" w:rsidRDefault="004C6AAC" w:rsidP="00907E4E">
            <w:pPr>
              <w:spacing w:line="276" w:lineRule="auto"/>
              <w:jc w:val="both"/>
              <w:rPr>
                <w:rFonts w:ascii="Book Antiqua" w:hAnsi="Book Antiqua"/>
              </w:rPr>
            </w:pPr>
          </w:p>
        </w:tc>
      </w:tr>
      <w:tr w:rsidR="004C6AAC" w:rsidTr="00907E4E">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C6AAC" w:rsidRDefault="004C6AAC" w:rsidP="00907E4E">
            <w:pPr>
              <w:spacing w:line="276" w:lineRule="auto"/>
              <w:jc w:val="center"/>
              <w:rPr>
                <w:rFonts w:ascii="Book Antiqua" w:hAnsi="Book Antiqua"/>
              </w:rPr>
            </w:pPr>
            <w:r>
              <w:rPr>
                <w:rFonts w:ascii="Book Antiqua" w:hAnsi="Book Antiqua"/>
              </w:rPr>
              <w:t>Адреса пребивалишта и број телефона</w:t>
            </w:r>
          </w:p>
          <w:p w:rsidR="004C6AAC" w:rsidRDefault="004C6AAC" w:rsidP="00907E4E">
            <w:pPr>
              <w:spacing w:line="276" w:lineRule="auto"/>
              <w:jc w:val="center"/>
              <w:rPr>
                <w:rFonts w:ascii="Book Antiqua" w:hAnsi="Book Antiqua"/>
              </w:rPr>
            </w:pPr>
            <w:r>
              <w:rPr>
                <w:rFonts w:ascii="Book Antiqua" w:hAnsi="Book Antiqua"/>
              </w:rPr>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rsidR="004C6AAC" w:rsidRDefault="004C6AAC" w:rsidP="00907E4E">
            <w:pPr>
              <w:spacing w:line="276" w:lineRule="auto"/>
              <w:jc w:val="both"/>
              <w:rPr>
                <w:rFonts w:ascii="Book Antiqua" w:hAnsi="Book Antiqua"/>
              </w:rPr>
            </w:pPr>
          </w:p>
        </w:tc>
      </w:tr>
      <w:tr w:rsidR="004C6AAC" w:rsidTr="00907E4E">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C6AAC" w:rsidRDefault="004C6AAC" w:rsidP="00907E4E">
            <w:pPr>
              <w:spacing w:line="276" w:lineRule="auto"/>
              <w:jc w:val="both"/>
              <w:rPr>
                <w:rFonts w:ascii="Book Antiqua" w:hAnsi="Book Antiqua"/>
              </w:rPr>
            </w:pPr>
            <w:r>
              <w:rPr>
                <w:rFonts w:ascii="Book Antiqua" w:hAnsi="Book Antiqua"/>
              </w:rPr>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rsidR="004C6AAC" w:rsidRDefault="004C6AAC" w:rsidP="00907E4E">
            <w:pPr>
              <w:spacing w:line="276" w:lineRule="auto"/>
              <w:jc w:val="both"/>
              <w:rPr>
                <w:rFonts w:ascii="Book Antiqua" w:hAnsi="Book Antiqua"/>
              </w:rPr>
            </w:pPr>
            <w:r>
              <w:rPr>
                <w:rFonts w:ascii="Book Antiqua" w:hAnsi="Book Antiqua"/>
              </w:rPr>
              <w:t xml:space="preserve">        </w:t>
            </w:r>
          </w:p>
        </w:tc>
      </w:tr>
    </w:tbl>
    <w:p w:rsidR="004C6AAC" w:rsidRDefault="004C6AAC" w:rsidP="004C6AAC">
      <w:pPr>
        <w:pStyle w:val="NoSpacing"/>
        <w:jc w:val="both"/>
        <w:rPr>
          <w:rFonts w:ascii="Book Antiqua" w:hAnsi="Book Antiqua"/>
          <w:b/>
          <w:bCs/>
        </w:rPr>
      </w:pPr>
    </w:p>
    <w:p w:rsidR="004C6AAC" w:rsidRDefault="004C6AAC" w:rsidP="004C6AAC">
      <w:pPr>
        <w:pStyle w:val="NoSpacing"/>
        <w:ind w:left="720"/>
        <w:jc w:val="both"/>
        <w:rPr>
          <w:rFonts w:ascii="Book Antiqua" w:hAnsi="Book Antiqua"/>
          <w:bCs/>
        </w:rPr>
      </w:pPr>
      <w:r>
        <w:rPr>
          <w:rFonts w:ascii="Book Antiqua" w:hAnsi="Book Antiqua"/>
          <w:bCs/>
        </w:rPr>
        <w:t>Уз пријавни образац, прилажем следећу документацију:</w:t>
      </w:r>
    </w:p>
    <w:p w:rsidR="004C6AAC" w:rsidRDefault="004C6AAC" w:rsidP="004C6AAC">
      <w:pPr>
        <w:pStyle w:val="NoSpacing"/>
        <w:numPr>
          <w:ilvl w:val="0"/>
          <w:numId w:val="3"/>
        </w:numPr>
        <w:jc w:val="both"/>
        <w:rPr>
          <w:rFonts w:ascii="Book Antiqua" w:hAnsi="Book Antiqua"/>
          <w:bCs/>
        </w:rPr>
      </w:pPr>
      <w:r>
        <w:rPr>
          <w:rFonts w:ascii="Book Antiqua" w:hAnsi="Book Antiqua"/>
        </w:rPr>
        <w:t xml:space="preserve">доказ о уплаћеном депозиту у висини 20% од почетне цене вредности непокретности, који се уплаћује на </w:t>
      </w:r>
      <w:r>
        <w:rPr>
          <w:rFonts w:ascii="Book Antiqua" w:hAnsi="Book Antiqua"/>
          <w:bCs/>
        </w:rPr>
        <w:t>рачун за уплату депозита број: 840-4294741-27</w:t>
      </w:r>
      <w:r>
        <w:rPr>
          <w:rFonts w:ascii="Book Antiqua" w:hAnsi="Book Antiqua"/>
        </w:rPr>
        <w:t>,</w:t>
      </w:r>
      <w:r>
        <w:rPr>
          <w:rFonts w:ascii="Book Antiqua" w:hAnsi="Book Antiqua"/>
          <w:bCs/>
        </w:rPr>
        <w:t xml:space="preserve"> број модела: 97, позив на број: 47-114, сврха уплате: Уплата депозита, прималац: град Врање;</w:t>
      </w:r>
    </w:p>
    <w:p w:rsidR="004C6AAC" w:rsidRDefault="004C6AAC" w:rsidP="004C6AAC">
      <w:pPr>
        <w:pStyle w:val="NoSpacing"/>
        <w:numPr>
          <w:ilvl w:val="0"/>
          <w:numId w:val="3"/>
        </w:numPr>
        <w:jc w:val="both"/>
        <w:rPr>
          <w:rFonts w:ascii="Book Antiqua" w:hAnsi="Book Antiqua"/>
          <w:bCs/>
        </w:rPr>
      </w:pPr>
      <w:r>
        <w:rPr>
          <w:rFonts w:ascii="Book Antiqua" w:hAnsi="Book Antiqua"/>
        </w:rPr>
        <w:t>за физичка лица очитана лична карта;</w:t>
      </w:r>
    </w:p>
    <w:p w:rsidR="004C6AAC" w:rsidRDefault="004C6AAC" w:rsidP="004C6AAC">
      <w:pPr>
        <w:pStyle w:val="NoSpacing"/>
        <w:numPr>
          <w:ilvl w:val="0"/>
          <w:numId w:val="3"/>
        </w:numPr>
        <w:jc w:val="both"/>
        <w:rPr>
          <w:rFonts w:ascii="Book Antiqua" w:hAnsi="Book Antiqua"/>
          <w:bCs/>
        </w:rPr>
      </w:pPr>
      <w:r>
        <w:rPr>
          <w:rFonts w:ascii="Book Antiqua" w:hAnsi="Book Antiqua"/>
        </w:rPr>
        <w:t>извод из АПР за правна лица, као и потврда о ПИБ-у;</w:t>
      </w:r>
    </w:p>
    <w:p w:rsidR="004C6AAC" w:rsidRDefault="004C6AAC" w:rsidP="004C6AAC">
      <w:pPr>
        <w:pStyle w:val="NoSpacing"/>
        <w:numPr>
          <w:ilvl w:val="0"/>
          <w:numId w:val="3"/>
        </w:numPr>
        <w:jc w:val="both"/>
        <w:rPr>
          <w:rFonts w:ascii="Book Antiqua" w:hAnsi="Book Antiqua"/>
          <w:bCs/>
        </w:rPr>
      </w:pPr>
      <w:r>
        <w:rPr>
          <w:rFonts w:ascii="Book Antiqua" w:hAnsi="Book Antiqua"/>
        </w:rPr>
        <w:t>уверење локалне пореске администрације да је понуђач  измирио локалне пореске обавезе,</w:t>
      </w:r>
    </w:p>
    <w:p w:rsidR="004C6AAC" w:rsidRDefault="004C6AAC" w:rsidP="004C6AAC">
      <w:pPr>
        <w:pStyle w:val="NoSpacing"/>
        <w:numPr>
          <w:ilvl w:val="0"/>
          <w:numId w:val="3"/>
        </w:numPr>
        <w:jc w:val="both"/>
        <w:rPr>
          <w:rFonts w:ascii="Book Antiqua" w:hAnsi="Book Antiqua"/>
          <w:bCs/>
        </w:rPr>
      </w:pPr>
      <w:r>
        <w:rPr>
          <w:rFonts w:ascii="Book Antiqua" w:hAnsi="Book Antiqua"/>
        </w:rPr>
        <w:t>овлашћење за заступање уколико подносилац пријаве наступа преко заступника,</w:t>
      </w:r>
    </w:p>
    <w:p w:rsidR="004C6AAC" w:rsidRDefault="004C6AAC" w:rsidP="004C6AAC">
      <w:pPr>
        <w:pStyle w:val="NoSpacing"/>
        <w:numPr>
          <w:ilvl w:val="0"/>
          <w:numId w:val="3"/>
        </w:numPr>
        <w:jc w:val="both"/>
        <w:rPr>
          <w:rFonts w:ascii="Book Antiqua" w:hAnsi="Book Antiqua"/>
          <w:bCs/>
        </w:rPr>
      </w:pPr>
      <w:r w:rsidRPr="003707C0">
        <w:rPr>
          <w:rFonts w:ascii="Book Antiqua" w:hAnsi="Book Antiqua"/>
        </w:rPr>
        <w:t>назив своје пословне банке и број жиро рачуна на који се може извршити повраћај депозита</w:t>
      </w:r>
      <w:r>
        <w:rPr>
          <w:rFonts w:ascii="Bookman Old Style" w:hAnsi="Bookman Old Style"/>
          <w:sz w:val="20"/>
          <w:szCs w:val="20"/>
        </w:rPr>
        <w:t>.</w:t>
      </w:r>
    </w:p>
    <w:p w:rsidR="004C6AAC" w:rsidRDefault="004C6AAC" w:rsidP="004C6AAC">
      <w:pPr>
        <w:rPr>
          <w:rFonts w:ascii="Book Antiqua" w:hAnsi="Book Antiqua"/>
        </w:rPr>
      </w:pPr>
    </w:p>
    <w:p w:rsidR="004C6AAC" w:rsidRDefault="004C6AAC" w:rsidP="004C6AAC">
      <w:pPr>
        <w:pStyle w:val="NoSpacing"/>
        <w:ind w:firstLine="720"/>
        <w:jc w:val="both"/>
        <w:rPr>
          <w:rFonts w:ascii="Book Antiqua" w:hAnsi="Book Antiqua"/>
        </w:rPr>
      </w:pPr>
      <w:r>
        <w:rPr>
          <w:rFonts w:ascii="Book Antiqua" w:hAnsi="Book Antiqua"/>
        </w:rPr>
        <w:t xml:space="preserve">Подносилац пријаве својеручним потписом прихвата све услове из јавног огласа и услове за враћање депозита. </w:t>
      </w:r>
    </w:p>
    <w:p w:rsidR="004C6AAC" w:rsidRDefault="004C6AAC" w:rsidP="004C6AAC">
      <w:pPr>
        <w:pStyle w:val="NoSpacing"/>
        <w:ind w:firstLine="720"/>
        <w:jc w:val="both"/>
        <w:rPr>
          <w:rFonts w:ascii="Book Antiqua" w:hAnsi="Book Antiqua"/>
        </w:rPr>
      </w:pPr>
    </w:p>
    <w:p w:rsidR="004C6AAC" w:rsidRDefault="004C6AAC" w:rsidP="004C6AAC">
      <w:pPr>
        <w:pStyle w:val="NoSpacing"/>
        <w:ind w:firstLine="720"/>
        <w:rPr>
          <w:rFonts w:ascii="Book Antiqua" w:hAnsi="Book Antiqua"/>
        </w:rPr>
      </w:pPr>
    </w:p>
    <w:p w:rsidR="004C6AAC" w:rsidRDefault="004C6AAC" w:rsidP="004C6AAC">
      <w:pPr>
        <w:pStyle w:val="NoSpacing"/>
        <w:ind w:firstLine="720"/>
        <w:rPr>
          <w:rFonts w:ascii="Book Antiqua" w:hAnsi="Book Antiqua"/>
        </w:rPr>
      </w:pPr>
      <w:r>
        <w:rPr>
          <w:rFonts w:ascii="Book Antiqua" w:hAnsi="Book Antiqua"/>
        </w:rPr>
        <w:t xml:space="preserve">       У Врању,</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ПОДНОСИЛАЦ</w:t>
      </w:r>
    </w:p>
    <w:p w:rsidR="004C6AAC" w:rsidRDefault="004C6AAC" w:rsidP="004C6AAC">
      <w:pPr>
        <w:pStyle w:val="NoSpacing"/>
        <w:ind w:firstLine="720"/>
        <w:rPr>
          <w:rFonts w:ascii="Book Antiqua" w:hAnsi="Book Antiqua"/>
        </w:rPr>
      </w:pPr>
      <w:r>
        <w:rPr>
          <w:rFonts w:ascii="Book Antiqua" w:hAnsi="Book Antiqua"/>
        </w:rPr>
        <w:t>_________________</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____________________</w:t>
      </w:r>
    </w:p>
    <w:p w:rsidR="004C6AAC" w:rsidRDefault="004C6AAC" w:rsidP="004C6AAC">
      <w:pPr>
        <w:pStyle w:val="NoSpacing"/>
        <w:ind w:firstLine="720"/>
        <w:rPr>
          <w:rFonts w:ascii="Book Antiqua" w:hAnsi="Book Antiqua"/>
        </w:rPr>
      </w:pPr>
    </w:p>
    <w:p w:rsidR="004C6AAC" w:rsidRDefault="004C6AAC" w:rsidP="004C6AAC">
      <w:pPr>
        <w:pStyle w:val="NoSpacing"/>
        <w:ind w:firstLine="720"/>
        <w:rPr>
          <w:rFonts w:ascii="Book Antiqua" w:hAnsi="Book Antiqua"/>
        </w:rPr>
      </w:pPr>
    </w:p>
    <w:p w:rsidR="004C6AAC" w:rsidRDefault="004C6AAC" w:rsidP="004C6AAC"/>
    <w:p w:rsidR="004C6AAC" w:rsidRDefault="004C6AAC" w:rsidP="004C6AAC"/>
    <w:p w:rsidR="004C6AAC" w:rsidRDefault="004C6AAC" w:rsidP="004C6AAC"/>
    <w:p w:rsidR="007C6525" w:rsidRPr="00DE20D1" w:rsidRDefault="007C6525" w:rsidP="007C6525">
      <w:pPr>
        <w:pStyle w:val="NoSpacing"/>
        <w:ind w:firstLine="720"/>
        <w:jc w:val="both"/>
        <w:rPr>
          <w:rFonts w:ascii="Times New Roman" w:hAnsi="Times New Roman"/>
          <w:sz w:val="24"/>
          <w:szCs w:val="24"/>
        </w:rPr>
      </w:pPr>
      <w:r w:rsidRPr="007C6525">
        <w:rPr>
          <w:rFonts w:ascii="Times New Roman" w:hAnsi="Times New Roman"/>
          <w:sz w:val="24"/>
          <w:szCs w:val="24"/>
          <w:lang w:val="sr-Cyrl-CS"/>
        </w:rPr>
        <w:lastRenderedPageBreak/>
        <w:t xml:space="preserve">На основу  </w:t>
      </w:r>
      <w:r w:rsidRPr="007C6525">
        <w:rPr>
          <w:rFonts w:ascii="Times New Roman" w:hAnsi="Times New Roman"/>
        </w:rPr>
        <w:t xml:space="preserve">99. Закона о планирању и изградњи </w:t>
      </w:r>
      <w:r w:rsidRPr="007C6525">
        <w:rPr>
          <w:rFonts w:ascii="Times New Roman" w:hAnsi="Times New Roman"/>
          <w:lang w:val="sr-Cyrl-CS"/>
        </w:rPr>
        <w:t xml:space="preserve">(„Службени гласник РС“, број: 72/09, 81/09-исправка, 64/10 – одлука УС, 24/11, </w:t>
      </w:r>
      <w:r w:rsidRPr="007C6525">
        <w:rPr>
          <w:rFonts w:ascii="Times New Roman" w:hAnsi="Times New Roman"/>
          <w:bCs/>
        </w:rPr>
        <w:t>121/12, 42/13</w:t>
      </w:r>
      <w:r w:rsidRPr="007C6525">
        <w:rPr>
          <w:rFonts w:ascii="Times New Roman" w:hAnsi="Times New Roman"/>
        </w:rPr>
        <w:t>-одлука УС</w:t>
      </w:r>
      <w:r w:rsidRPr="007C6525">
        <w:rPr>
          <w:rFonts w:ascii="Times New Roman" w:hAnsi="Times New Roman"/>
          <w:bCs/>
        </w:rPr>
        <w:t>, 50/13</w:t>
      </w:r>
      <w:r w:rsidRPr="007C6525">
        <w:rPr>
          <w:rFonts w:ascii="Times New Roman" w:hAnsi="Times New Roman"/>
        </w:rPr>
        <w:t xml:space="preserve">-одлука УС, </w:t>
      </w:r>
      <w:r w:rsidRPr="007C6525">
        <w:rPr>
          <w:rFonts w:ascii="Times New Roman" w:hAnsi="Times New Roman"/>
          <w:bCs/>
        </w:rPr>
        <w:t>98/13</w:t>
      </w:r>
      <w:r w:rsidRPr="007C6525">
        <w:rPr>
          <w:rFonts w:ascii="Times New Roman" w:hAnsi="Times New Roman"/>
        </w:rPr>
        <w:t>-одлука УС</w:t>
      </w:r>
      <w:r w:rsidRPr="007C6525">
        <w:rPr>
          <w:rFonts w:ascii="Times New Roman" w:hAnsi="Times New Roman"/>
          <w:lang w:val="sr-Cyrl-CS"/>
        </w:rPr>
        <w:t xml:space="preserve">, </w:t>
      </w:r>
      <w:r w:rsidRPr="007C6525">
        <w:rPr>
          <w:rFonts w:ascii="Times New Roman" w:hAnsi="Times New Roman"/>
          <w:bCs/>
        </w:rPr>
        <w:t>132/14 и 145/14, 83/18, 31/19, 37/2019-др.закон, 9/2020 и 52/2021)</w:t>
      </w:r>
      <w:r w:rsidRPr="007C6525">
        <w:rPr>
          <w:rFonts w:ascii="Times New Roman" w:hAnsi="Times New Roman"/>
        </w:rPr>
        <w:t>, Програма отуђења грађевинског земљишта у јавној својини града Врања за 2022. годину („Службени гласник града Врања“, број 37/2021</w:t>
      </w:r>
      <w:r>
        <w:rPr>
          <w:rFonts w:ascii="Times New Roman" w:hAnsi="Times New Roman"/>
        </w:rPr>
        <w:t>), члана 15</w:t>
      </w:r>
      <w:r w:rsidRPr="007C6525">
        <w:rPr>
          <w:rFonts w:ascii="Times New Roman" w:hAnsi="Times New Roman"/>
        </w:rPr>
        <w:t>. Одлуке о грађевинском земљишту у јавној својини града Врања („Службени гласник града Врања“, број: 44/2016)</w:t>
      </w:r>
      <w:r>
        <w:rPr>
          <w:rFonts w:ascii="Times New Roman" w:hAnsi="Times New Roman"/>
        </w:rPr>
        <w:t>,</w:t>
      </w:r>
      <w:r w:rsidRPr="007C6525">
        <w:t xml:space="preserve"> </w:t>
      </w:r>
      <w:r w:rsidRPr="007C6525">
        <w:rPr>
          <w:rFonts w:ascii="Times New Roman" w:hAnsi="Times New Roman"/>
        </w:rPr>
        <w:t>члана 5. Одлуке о покретању поступка за отуђење грађевинског земљишта у јавној својини града Врања јавним надметањем („Службени гласник града Врања“ број: 16/22)</w:t>
      </w:r>
      <w:r w:rsidRPr="007C6525">
        <w:rPr>
          <w:rFonts w:ascii="Times New Roman" w:hAnsi="Times New Roman"/>
          <w:sz w:val="24"/>
          <w:szCs w:val="24"/>
          <w:lang w:val="sr-Cyrl-CS"/>
        </w:rPr>
        <w:t xml:space="preserve"> </w:t>
      </w:r>
      <w:r>
        <w:rPr>
          <w:rFonts w:ascii="Times New Roman" w:hAnsi="Times New Roman"/>
          <w:sz w:val="24"/>
          <w:szCs w:val="24"/>
          <w:lang w:val="sr-Cyrl-CS"/>
        </w:rPr>
        <w:t>и</w:t>
      </w:r>
      <w:r w:rsidRPr="007C6525">
        <w:rPr>
          <w:rFonts w:ascii="Times New Roman" w:hAnsi="Times New Roman"/>
          <w:sz w:val="24"/>
          <w:szCs w:val="24"/>
          <w:lang w:val="sr-Cyrl-CS"/>
        </w:rPr>
        <w:t xml:space="preserve"> </w:t>
      </w:r>
      <w:r w:rsidRPr="00DE20D1">
        <w:rPr>
          <w:rFonts w:ascii="Times New Roman" w:hAnsi="Times New Roman"/>
          <w:sz w:val="24"/>
          <w:szCs w:val="24"/>
        </w:rPr>
        <w:t>члана 61</w:t>
      </w:r>
      <w:r>
        <w:rPr>
          <w:rFonts w:ascii="Times New Roman" w:hAnsi="Times New Roman"/>
          <w:sz w:val="24"/>
          <w:szCs w:val="24"/>
        </w:rPr>
        <w:t>.</w:t>
      </w:r>
      <w:r w:rsidRPr="00DE20D1">
        <w:rPr>
          <w:rFonts w:ascii="Times New Roman" w:hAnsi="Times New Roman"/>
          <w:sz w:val="24"/>
          <w:szCs w:val="24"/>
        </w:rPr>
        <w:t xml:space="preserve"> Пословника Градског већа града Врања (Службени гласник града Врања бр.29/20), Градско веће града Врања на седни</w:t>
      </w:r>
      <w:r>
        <w:rPr>
          <w:rFonts w:ascii="Times New Roman" w:hAnsi="Times New Roman"/>
          <w:sz w:val="24"/>
          <w:szCs w:val="24"/>
        </w:rPr>
        <w:t>ци одржаној дана 29.08.2022. године</w:t>
      </w:r>
      <w:r w:rsidRPr="00DE20D1">
        <w:rPr>
          <w:rFonts w:ascii="Times New Roman" w:hAnsi="Times New Roman"/>
          <w:sz w:val="24"/>
          <w:szCs w:val="24"/>
        </w:rPr>
        <w:t>, донело је:</w:t>
      </w:r>
    </w:p>
    <w:p w:rsidR="007C6525" w:rsidRPr="00DE20D1" w:rsidRDefault="007C6525" w:rsidP="007C6525">
      <w:pPr>
        <w:pStyle w:val="NoSpacing"/>
        <w:jc w:val="both"/>
        <w:rPr>
          <w:rFonts w:ascii="Times New Roman" w:hAnsi="Times New Roman"/>
          <w:sz w:val="24"/>
          <w:szCs w:val="24"/>
        </w:rPr>
      </w:pPr>
    </w:p>
    <w:p w:rsidR="00865C7C" w:rsidRDefault="007C6525" w:rsidP="007C6525">
      <w:pPr>
        <w:pStyle w:val="NoSpacing"/>
        <w:jc w:val="both"/>
        <w:rPr>
          <w:rFonts w:ascii="Times New Roman" w:hAnsi="Times New Roman"/>
          <w:b/>
          <w:sz w:val="24"/>
          <w:szCs w:val="24"/>
        </w:rPr>
      </w:pPr>
      <w:r w:rsidRPr="00DE20D1">
        <w:rPr>
          <w:rFonts w:ascii="Times New Roman" w:hAnsi="Times New Roman"/>
          <w:b/>
          <w:sz w:val="24"/>
          <w:szCs w:val="24"/>
        </w:rPr>
        <w:tab/>
      </w:r>
      <w:r w:rsidRPr="00DE20D1">
        <w:rPr>
          <w:rFonts w:ascii="Times New Roman" w:hAnsi="Times New Roman"/>
          <w:b/>
          <w:sz w:val="24"/>
          <w:szCs w:val="24"/>
        </w:rPr>
        <w:tab/>
      </w:r>
      <w:r w:rsidRPr="00DE20D1">
        <w:rPr>
          <w:rFonts w:ascii="Times New Roman" w:hAnsi="Times New Roman"/>
          <w:b/>
          <w:sz w:val="24"/>
          <w:szCs w:val="24"/>
        </w:rPr>
        <w:tab/>
      </w:r>
      <w:r w:rsidRPr="00DE20D1">
        <w:rPr>
          <w:rFonts w:ascii="Times New Roman" w:hAnsi="Times New Roman"/>
          <w:b/>
          <w:sz w:val="24"/>
          <w:szCs w:val="24"/>
        </w:rPr>
        <w:tab/>
      </w:r>
      <w:r w:rsidRPr="00DE20D1">
        <w:rPr>
          <w:rFonts w:ascii="Times New Roman" w:hAnsi="Times New Roman"/>
          <w:b/>
          <w:sz w:val="24"/>
          <w:szCs w:val="24"/>
        </w:rPr>
        <w:tab/>
        <w:t xml:space="preserve">  </w:t>
      </w:r>
    </w:p>
    <w:p w:rsidR="007C6525" w:rsidRPr="00DE20D1" w:rsidRDefault="007C6525" w:rsidP="00865C7C">
      <w:pPr>
        <w:pStyle w:val="NoSpacing"/>
        <w:jc w:val="center"/>
        <w:rPr>
          <w:rFonts w:ascii="Times New Roman" w:hAnsi="Times New Roman"/>
          <w:b/>
          <w:sz w:val="24"/>
          <w:szCs w:val="24"/>
        </w:rPr>
      </w:pPr>
      <w:r w:rsidRPr="00DE20D1">
        <w:rPr>
          <w:rFonts w:ascii="Times New Roman" w:hAnsi="Times New Roman"/>
          <w:b/>
          <w:sz w:val="24"/>
          <w:szCs w:val="24"/>
        </w:rPr>
        <w:t>О Д Л У К У</w:t>
      </w:r>
    </w:p>
    <w:p w:rsidR="007C6525" w:rsidRDefault="007C6525" w:rsidP="007C6525">
      <w:pPr>
        <w:tabs>
          <w:tab w:val="left" w:pos="2410"/>
          <w:tab w:val="left" w:pos="9356"/>
        </w:tabs>
        <w:jc w:val="center"/>
        <w:rPr>
          <w:b/>
          <w:lang w:val="sr-Cyrl-CS"/>
        </w:rPr>
      </w:pPr>
      <w:r w:rsidRPr="00DE20D1">
        <w:rPr>
          <w:b/>
        </w:rPr>
        <w:t xml:space="preserve">о </w:t>
      </w:r>
      <w:r>
        <w:rPr>
          <w:b/>
        </w:rPr>
        <w:t xml:space="preserve">расписивању јавног огласа </w:t>
      </w:r>
      <w:r w:rsidRPr="00DE20D1">
        <w:rPr>
          <w:b/>
        </w:rPr>
        <w:t xml:space="preserve"> </w:t>
      </w:r>
      <w:r>
        <w:rPr>
          <w:b/>
        </w:rPr>
        <w:t>за отуђење</w:t>
      </w:r>
      <w:r w:rsidRPr="00FB22E9">
        <w:rPr>
          <w:b/>
        </w:rPr>
        <w:t xml:space="preserve"> неизграђеног грађевинског земљишта у јавној својини града Врања</w:t>
      </w:r>
      <w:r>
        <w:rPr>
          <w:b/>
        </w:rPr>
        <w:t xml:space="preserve"> </w:t>
      </w:r>
      <w:r w:rsidRPr="00FB22E9">
        <w:rPr>
          <w:b/>
        </w:rPr>
        <w:t>ради изградње</w:t>
      </w:r>
      <w:r>
        <w:rPr>
          <w:b/>
        </w:rPr>
        <w:t>,</w:t>
      </w:r>
      <w:r w:rsidRPr="00FB22E9">
        <w:rPr>
          <w:b/>
        </w:rPr>
        <w:t xml:space="preserve"> </w:t>
      </w:r>
      <w:r w:rsidRPr="00FB22E9">
        <w:rPr>
          <w:b/>
          <w:lang w:val="sr-Cyrl-CS"/>
        </w:rPr>
        <w:t>јавн</w:t>
      </w:r>
      <w:r w:rsidRPr="00FB22E9">
        <w:rPr>
          <w:b/>
        </w:rPr>
        <w:t>им</w:t>
      </w:r>
      <w:r w:rsidRPr="00FB22E9">
        <w:rPr>
          <w:b/>
          <w:lang w:val="sr-Cyrl-CS"/>
        </w:rPr>
        <w:t xml:space="preserve"> надмета</w:t>
      </w:r>
      <w:r w:rsidRPr="00FB22E9">
        <w:rPr>
          <w:b/>
        </w:rPr>
        <w:t>њ</w:t>
      </w:r>
      <w:r w:rsidRPr="00FB22E9">
        <w:rPr>
          <w:b/>
          <w:lang w:val="sr-Cyrl-CS"/>
        </w:rPr>
        <w:t>ем</w:t>
      </w:r>
    </w:p>
    <w:p w:rsidR="007C6525" w:rsidRPr="007C6525" w:rsidRDefault="007C6525" w:rsidP="007C6525">
      <w:pPr>
        <w:tabs>
          <w:tab w:val="left" w:pos="2410"/>
          <w:tab w:val="left" w:pos="9356"/>
        </w:tabs>
        <w:jc w:val="center"/>
      </w:pPr>
    </w:p>
    <w:p w:rsidR="007C6525" w:rsidRDefault="007C6525" w:rsidP="007C6525">
      <w:pPr>
        <w:pStyle w:val="NoSpacing"/>
        <w:jc w:val="center"/>
        <w:rPr>
          <w:rFonts w:ascii="Times New Roman" w:hAnsi="Times New Roman"/>
          <w:b/>
          <w:sz w:val="24"/>
          <w:szCs w:val="24"/>
        </w:rPr>
      </w:pPr>
    </w:p>
    <w:p w:rsidR="007C6525" w:rsidRPr="009D3E37" w:rsidRDefault="007C6525" w:rsidP="007C6525">
      <w:pPr>
        <w:pStyle w:val="NoSpacing"/>
        <w:jc w:val="center"/>
        <w:rPr>
          <w:rFonts w:ascii="Times New Roman" w:hAnsi="Times New Roman"/>
          <w:b/>
          <w:sz w:val="24"/>
          <w:szCs w:val="24"/>
        </w:rPr>
      </w:pPr>
      <w:r w:rsidRPr="009D3E37">
        <w:rPr>
          <w:rFonts w:ascii="Times New Roman" w:hAnsi="Times New Roman"/>
          <w:b/>
          <w:sz w:val="24"/>
          <w:szCs w:val="24"/>
        </w:rPr>
        <w:t>Члан 1.</w:t>
      </w:r>
    </w:p>
    <w:p w:rsidR="007C6525" w:rsidRPr="007C6525" w:rsidRDefault="007C6525" w:rsidP="007C6525">
      <w:pPr>
        <w:tabs>
          <w:tab w:val="left" w:pos="9356"/>
        </w:tabs>
        <w:ind w:firstLine="720"/>
        <w:jc w:val="both"/>
      </w:pPr>
      <w:r>
        <w:t>Доноси се Одлука о расписивању јавног огласа,</w:t>
      </w:r>
      <w:r w:rsidRPr="00DE20D1">
        <w:t xml:space="preserve"> </w:t>
      </w:r>
      <w:r w:rsidRPr="007C6525">
        <w:t xml:space="preserve">за отуђење неизграђеног грађевинског земљишта у јавној својини града Врања, ради изградње, </w:t>
      </w:r>
      <w:r w:rsidRPr="007C6525">
        <w:rPr>
          <w:lang w:val="sr-Cyrl-CS"/>
        </w:rPr>
        <w:t>јавн</w:t>
      </w:r>
      <w:r w:rsidRPr="007C6525">
        <w:t>им</w:t>
      </w:r>
      <w:r w:rsidRPr="007C6525">
        <w:rPr>
          <w:lang w:val="sr-Cyrl-CS"/>
        </w:rPr>
        <w:t xml:space="preserve"> надмета</w:t>
      </w:r>
      <w:r w:rsidRPr="007C6525">
        <w:t>њ</w:t>
      </w:r>
      <w:r w:rsidRPr="007C6525">
        <w:rPr>
          <w:lang w:val="sr-Cyrl-CS"/>
        </w:rPr>
        <w:t>ем.</w:t>
      </w:r>
    </w:p>
    <w:p w:rsidR="007C6525" w:rsidRDefault="007C6525" w:rsidP="007C6525">
      <w:pPr>
        <w:pStyle w:val="NoSpacing"/>
        <w:ind w:firstLine="720"/>
        <w:jc w:val="both"/>
        <w:rPr>
          <w:rFonts w:ascii="Times New Roman" w:hAnsi="Times New Roman"/>
          <w:sz w:val="24"/>
          <w:szCs w:val="24"/>
        </w:rPr>
      </w:pPr>
    </w:p>
    <w:p w:rsidR="007C6525" w:rsidRPr="00A66484" w:rsidRDefault="007C6525" w:rsidP="007C6525">
      <w:pPr>
        <w:pStyle w:val="NoSpacing"/>
        <w:ind w:firstLine="720"/>
        <w:jc w:val="both"/>
        <w:rPr>
          <w:rFonts w:ascii="Times New Roman" w:hAnsi="Times New Roman"/>
          <w:sz w:val="24"/>
          <w:szCs w:val="24"/>
        </w:rPr>
      </w:pPr>
    </w:p>
    <w:p w:rsidR="007C6525" w:rsidRPr="009D3E37" w:rsidRDefault="007C6525" w:rsidP="007C6525">
      <w:pPr>
        <w:pStyle w:val="NoSpacing"/>
        <w:ind w:left="4320"/>
        <w:jc w:val="both"/>
        <w:rPr>
          <w:rFonts w:ascii="Times New Roman" w:hAnsi="Times New Roman"/>
          <w:b/>
          <w:sz w:val="24"/>
          <w:szCs w:val="24"/>
        </w:rPr>
      </w:pPr>
      <w:r w:rsidRPr="009D3E37">
        <w:rPr>
          <w:rFonts w:ascii="Times New Roman" w:hAnsi="Times New Roman"/>
          <w:b/>
          <w:sz w:val="24"/>
          <w:szCs w:val="24"/>
        </w:rPr>
        <w:t>Члан 2.</w:t>
      </w:r>
    </w:p>
    <w:p w:rsidR="007C6525" w:rsidRPr="007C6525" w:rsidRDefault="007C6525" w:rsidP="007C6525">
      <w:pPr>
        <w:autoSpaceDE w:val="0"/>
        <w:autoSpaceDN w:val="0"/>
        <w:adjustRightInd w:val="0"/>
        <w:ind w:right="24" w:firstLine="240"/>
        <w:jc w:val="both"/>
        <w:rPr>
          <w:color w:val="000000"/>
        </w:rPr>
      </w:pPr>
      <w:r w:rsidRPr="00A66484">
        <w:t xml:space="preserve">     Јавни оглас </w:t>
      </w:r>
      <w:r>
        <w:t>објављује се дневном листу „Српски телеграф</w:t>
      </w:r>
      <w:r w:rsidRPr="00FB22E9">
        <w:t xml:space="preserve">” који се дистрибуира на целој територији Републике </w:t>
      </w:r>
      <w:r w:rsidRPr="00A66484">
        <w:t>и на званичној интернет страници Града</w:t>
      </w:r>
      <w:r>
        <w:t>.</w:t>
      </w:r>
    </w:p>
    <w:p w:rsidR="007C6525" w:rsidRDefault="007C6525" w:rsidP="007C6525">
      <w:pPr>
        <w:pStyle w:val="NoSpacing"/>
        <w:ind w:left="4320"/>
        <w:jc w:val="both"/>
        <w:rPr>
          <w:rFonts w:ascii="Times New Roman" w:hAnsi="Times New Roman"/>
          <w:b/>
          <w:sz w:val="24"/>
          <w:szCs w:val="24"/>
        </w:rPr>
      </w:pPr>
    </w:p>
    <w:p w:rsidR="007C6525" w:rsidRPr="00DE20D1" w:rsidRDefault="007C6525" w:rsidP="007C6525">
      <w:pPr>
        <w:pStyle w:val="NoSpacing"/>
        <w:ind w:left="4320"/>
        <w:jc w:val="both"/>
        <w:rPr>
          <w:rFonts w:ascii="Times New Roman" w:hAnsi="Times New Roman"/>
          <w:b/>
          <w:sz w:val="24"/>
          <w:szCs w:val="24"/>
        </w:rPr>
      </w:pPr>
      <w:r w:rsidRPr="00DE20D1">
        <w:rPr>
          <w:rFonts w:ascii="Times New Roman" w:hAnsi="Times New Roman"/>
          <w:b/>
          <w:sz w:val="24"/>
          <w:szCs w:val="24"/>
        </w:rPr>
        <w:t xml:space="preserve">Члан </w:t>
      </w:r>
      <w:r>
        <w:rPr>
          <w:rFonts w:ascii="Times New Roman" w:hAnsi="Times New Roman"/>
          <w:b/>
          <w:sz w:val="24"/>
          <w:szCs w:val="24"/>
        </w:rPr>
        <w:t>3</w:t>
      </w:r>
      <w:r w:rsidRPr="00DE20D1">
        <w:rPr>
          <w:rFonts w:ascii="Times New Roman" w:hAnsi="Times New Roman"/>
          <w:b/>
          <w:sz w:val="24"/>
          <w:szCs w:val="24"/>
        </w:rPr>
        <w:t>.</w:t>
      </w:r>
    </w:p>
    <w:p w:rsidR="007C6525" w:rsidRDefault="007C6525" w:rsidP="007C6525">
      <w:pPr>
        <w:pStyle w:val="NoSpacing"/>
        <w:ind w:firstLine="720"/>
        <w:jc w:val="both"/>
        <w:rPr>
          <w:rFonts w:ascii="Times New Roman" w:hAnsi="Times New Roman"/>
          <w:sz w:val="24"/>
          <w:szCs w:val="24"/>
        </w:rPr>
      </w:pPr>
      <w:r w:rsidRPr="00DE20D1">
        <w:rPr>
          <w:rFonts w:ascii="Times New Roman" w:hAnsi="Times New Roman"/>
          <w:sz w:val="24"/>
          <w:szCs w:val="24"/>
        </w:rPr>
        <w:t>Одлук</w:t>
      </w:r>
      <w:r w:rsidR="00865C7C">
        <w:rPr>
          <w:rFonts w:ascii="Times New Roman" w:hAnsi="Times New Roman"/>
          <w:sz w:val="24"/>
          <w:szCs w:val="24"/>
        </w:rPr>
        <w:t>а ступа на снагу даном доношења</w:t>
      </w:r>
      <w:r w:rsidRPr="00DE20D1">
        <w:rPr>
          <w:rFonts w:ascii="Times New Roman" w:hAnsi="Times New Roman"/>
          <w:sz w:val="24"/>
          <w:szCs w:val="24"/>
        </w:rPr>
        <w:t xml:space="preserve"> и биће објављена у Службеном гласнику града Врања.</w:t>
      </w:r>
    </w:p>
    <w:p w:rsidR="007C6525" w:rsidRDefault="007C6525" w:rsidP="007C6525">
      <w:pPr>
        <w:pStyle w:val="NoSpacing"/>
        <w:jc w:val="both"/>
        <w:rPr>
          <w:rFonts w:ascii="Times New Roman" w:hAnsi="Times New Roman"/>
          <w:sz w:val="24"/>
          <w:szCs w:val="24"/>
        </w:rPr>
      </w:pPr>
    </w:p>
    <w:p w:rsidR="007C6525" w:rsidRDefault="007C6525" w:rsidP="007C6525">
      <w:pPr>
        <w:pStyle w:val="NoSpacing"/>
        <w:jc w:val="both"/>
        <w:rPr>
          <w:rFonts w:ascii="Times New Roman" w:hAnsi="Times New Roman"/>
          <w:sz w:val="24"/>
          <w:szCs w:val="24"/>
        </w:rPr>
      </w:pPr>
    </w:p>
    <w:p w:rsidR="007C6525" w:rsidRDefault="007C6525" w:rsidP="007C6525">
      <w:pPr>
        <w:jc w:val="center"/>
        <w:rPr>
          <w:b/>
          <w:lang w:val="sr-Cyrl-CS"/>
        </w:rPr>
      </w:pPr>
      <w:r>
        <w:rPr>
          <w:b/>
          <w:lang w:val="sr-Cyrl-CS"/>
        </w:rPr>
        <w:t>ГРАДСКО ВЕЋЕ ГРАДА ВРАЊА,</w:t>
      </w:r>
    </w:p>
    <w:p w:rsidR="007C6525" w:rsidRDefault="007C6525" w:rsidP="007C6525">
      <w:pPr>
        <w:jc w:val="center"/>
        <w:rPr>
          <w:b/>
          <w:lang w:val="sr-Cyrl-CS"/>
        </w:rPr>
      </w:pPr>
      <w:r>
        <w:rPr>
          <w:b/>
          <w:lang w:val="sr-Cyrl-CS"/>
        </w:rPr>
        <w:t>дана</w:t>
      </w:r>
      <w:r>
        <w:rPr>
          <w:b/>
        </w:rPr>
        <w:t>: 29.08.</w:t>
      </w:r>
      <w:r>
        <w:rPr>
          <w:b/>
          <w:lang w:val="sr-Cyrl-CS"/>
        </w:rPr>
        <w:t>2022. године, број</w:t>
      </w:r>
      <w:r>
        <w:rPr>
          <w:b/>
        </w:rPr>
        <w:t>:06-183/11/</w:t>
      </w:r>
      <w:r>
        <w:rPr>
          <w:b/>
          <w:lang w:val="sr-Cyrl-CS"/>
        </w:rPr>
        <w:t>/2022-04</w:t>
      </w:r>
    </w:p>
    <w:p w:rsidR="007C6525" w:rsidRPr="00F2690C" w:rsidRDefault="007C6525" w:rsidP="007C6525">
      <w:pPr>
        <w:ind w:left="3600"/>
        <w:rPr>
          <w:b/>
        </w:rPr>
      </w:pPr>
      <w:r>
        <w:rPr>
          <w:sz w:val="26"/>
          <w:szCs w:val="26"/>
        </w:rPr>
        <w:tab/>
      </w:r>
      <w:r>
        <w:rPr>
          <w:sz w:val="26"/>
          <w:szCs w:val="26"/>
        </w:rPr>
        <w:tab/>
      </w:r>
      <w:r>
        <w:rPr>
          <w:sz w:val="26"/>
          <w:szCs w:val="26"/>
        </w:rPr>
        <w:tab/>
      </w:r>
      <w:r>
        <w:rPr>
          <w:sz w:val="26"/>
          <w:szCs w:val="26"/>
        </w:rPr>
        <w:tab/>
      </w:r>
      <w:r>
        <w:rPr>
          <w:sz w:val="26"/>
          <w:szCs w:val="26"/>
          <w:lang w:val="sr-Cyrl-CS"/>
        </w:rPr>
        <w:tab/>
      </w:r>
      <w:r>
        <w:rPr>
          <w:sz w:val="26"/>
          <w:szCs w:val="26"/>
          <w:lang w:val="sr-Cyrl-CS"/>
        </w:rPr>
        <w:tab/>
      </w:r>
      <w:r>
        <w:rPr>
          <w:sz w:val="26"/>
          <w:szCs w:val="26"/>
        </w:rPr>
        <w:tab/>
      </w:r>
      <w:r>
        <w:rPr>
          <w:sz w:val="26"/>
          <w:szCs w:val="26"/>
          <w:lang w:val="sr-Cyrl-CS"/>
        </w:rPr>
        <w:t xml:space="preserve">                                                       </w:t>
      </w:r>
      <w:r>
        <w:rPr>
          <w:sz w:val="26"/>
          <w:szCs w:val="26"/>
          <w:lang w:val="sr-Cyrl-CS"/>
        </w:rPr>
        <w:tab/>
      </w:r>
      <w:r>
        <w:rPr>
          <w:sz w:val="26"/>
          <w:szCs w:val="26"/>
          <w:lang w:val="sr-Cyrl-CS"/>
        </w:rPr>
        <w:tab/>
      </w:r>
      <w:r>
        <w:rPr>
          <w:sz w:val="26"/>
          <w:szCs w:val="26"/>
          <w:lang w:val="sr-Cyrl-CS"/>
        </w:rPr>
        <w:tab/>
        <w:t xml:space="preserve">        </w:t>
      </w:r>
      <w:r w:rsidRPr="00F2690C">
        <w:rPr>
          <w:b/>
          <w:lang w:val="sr-Cyrl-CS"/>
        </w:rPr>
        <w:t xml:space="preserve">ПРЕДСЕДНИК </w:t>
      </w:r>
    </w:p>
    <w:p w:rsidR="007C6525" w:rsidRPr="00F2690C" w:rsidRDefault="007C6525" w:rsidP="007C6525">
      <w:pPr>
        <w:rPr>
          <w:b/>
          <w:lang w:val="sr-Cyrl-CS"/>
        </w:rPr>
      </w:pPr>
      <w:r w:rsidRPr="00F2690C">
        <w:rPr>
          <w:b/>
          <w:lang w:val="sr-Cyrl-CS"/>
        </w:rPr>
        <w:tab/>
      </w:r>
      <w:r w:rsidRPr="00F2690C">
        <w:rPr>
          <w:b/>
          <w:lang w:val="sr-Cyrl-CS"/>
        </w:rPr>
        <w:tab/>
      </w:r>
      <w:r w:rsidRPr="00F2690C">
        <w:rPr>
          <w:b/>
          <w:lang w:val="sr-Cyrl-CS"/>
        </w:rPr>
        <w:tab/>
      </w:r>
      <w:r w:rsidRPr="00F2690C">
        <w:rPr>
          <w:b/>
          <w:lang w:val="sr-Cyrl-CS"/>
        </w:rPr>
        <w:tab/>
      </w:r>
      <w:r w:rsidRPr="00F2690C">
        <w:rPr>
          <w:b/>
          <w:lang w:val="sr-Cyrl-CS"/>
        </w:rPr>
        <w:tab/>
      </w:r>
      <w:r w:rsidRPr="00F2690C">
        <w:rPr>
          <w:b/>
          <w:lang w:val="sr-Cyrl-CS"/>
        </w:rPr>
        <w:tab/>
        <w:t xml:space="preserve">      </w:t>
      </w:r>
      <w:r w:rsidRPr="00F2690C">
        <w:rPr>
          <w:b/>
          <w:lang w:val="sr-Cyrl-CS"/>
        </w:rPr>
        <w:tab/>
        <w:t xml:space="preserve">                  ГРАДСКОГ ВЕЋА,</w:t>
      </w:r>
    </w:p>
    <w:p w:rsidR="007C6525" w:rsidRPr="007C6525" w:rsidRDefault="007C6525" w:rsidP="007C6525">
      <w:pPr>
        <w:pStyle w:val="NoSpacing"/>
        <w:jc w:val="both"/>
        <w:rPr>
          <w:rFonts w:ascii="Times New Roman" w:hAnsi="Times New Roman"/>
          <w:sz w:val="24"/>
          <w:szCs w:val="24"/>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Pr="00F2690C">
        <w:rPr>
          <w:b/>
          <w:lang w:val="sr-Cyrl-CS"/>
        </w:rPr>
        <w:t xml:space="preserve"> </w:t>
      </w:r>
      <w:r w:rsidRPr="007C6525">
        <w:rPr>
          <w:rFonts w:ascii="Times New Roman" w:hAnsi="Times New Roman"/>
          <w:b/>
          <w:lang w:val="sr-Cyrl-CS"/>
        </w:rPr>
        <w:t>др Слободан Миленковић</w:t>
      </w:r>
    </w:p>
    <w:p w:rsidR="007C6525" w:rsidRPr="007C6525" w:rsidRDefault="007C6525" w:rsidP="007C6525">
      <w:pPr>
        <w:pStyle w:val="NoSpacing"/>
        <w:jc w:val="both"/>
        <w:rPr>
          <w:rFonts w:ascii="Times New Roman" w:hAnsi="Times New Roman"/>
          <w:sz w:val="24"/>
          <w:szCs w:val="24"/>
        </w:rPr>
      </w:pPr>
      <w:r>
        <w:rPr>
          <w:rFonts w:ascii="Times New Roman" w:hAnsi="Times New Roman"/>
          <w:sz w:val="24"/>
          <w:szCs w:val="24"/>
        </w:rPr>
        <w:t xml:space="preserve">      </w:t>
      </w:r>
    </w:p>
    <w:p w:rsidR="007C6525" w:rsidRPr="007C6525" w:rsidRDefault="007C6525" w:rsidP="007C6525">
      <w:pPr>
        <w:pStyle w:val="NoSpacing"/>
        <w:jc w:val="both"/>
        <w:rPr>
          <w:rFonts w:ascii="Times New Roman" w:hAnsi="Times New Roman"/>
          <w:sz w:val="24"/>
          <w:szCs w:val="24"/>
        </w:rPr>
      </w:pPr>
    </w:p>
    <w:p w:rsidR="007C6525" w:rsidRPr="007C6525" w:rsidRDefault="007C6525" w:rsidP="004C6AAC"/>
    <w:p w:rsidR="004C6AAC" w:rsidRDefault="004C6AAC" w:rsidP="004C6AAC"/>
    <w:p w:rsidR="004C6AAC" w:rsidRDefault="004C6AAC" w:rsidP="004C6AAC"/>
    <w:p w:rsidR="00865C7C" w:rsidRDefault="00865C7C" w:rsidP="004C6AAC"/>
    <w:p w:rsidR="00865C7C" w:rsidRDefault="00865C7C" w:rsidP="004C6AAC"/>
    <w:p w:rsidR="00865C7C" w:rsidRDefault="00865C7C" w:rsidP="004C6AAC"/>
    <w:p w:rsidR="00865C7C" w:rsidRDefault="00865C7C" w:rsidP="004C6AAC"/>
    <w:p w:rsidR="00865C7C" w:rsidRDefault="00865C7C" w:rsidP="004C6AAC"/>
    <w:p w:rsidR="00865C7C" w:rsidRPr="00865C7C" w:rsidRDefault="00865C7C" w:rsidP="004C6AAC"/>
    <w:p w:rsidR="004C6AAC" w:rsidRDefault="004C6AAC" w:rsidP="004C6AAC"/>
    <w:p w:rsidR="007E74D3" w:rsidRPr="00A86D0A" w:rsidRDefault="007E74D3" w:rsidP="00907E4E">
      <w:pPr>
        <w:pStyle w:val="NoSpacing"/>
        <w:ind w:firstLine="720"/>
        <w:jc w:val="both"/>
        <w:rPr>
          <w:rFonts w:ascii="Times New Roman" w:hAnsi="Times New Roman"/>
          <w:sz w:val="24"/>
          <w:szCs w:val="24"/>
        </w:rPr>
      </w:pPr>
      <w:r w:rsidRPr="00A86D0A">
        <w:rPr>
          <w:rFonts w:ascii="Times New Roman" w:hAnsi="Times New Roman"/>
          <w:sz w:val="24"/>
          <w:szCs w:val="24"/>
        </w:rPr>
        <w:t>На осно</w:t>
      </w:r>
      <w:bookmarkStart w:id="0" w:name="_GoBack"/>
      <w:bookmarkEnd w:id="0"/>
      <w:r w:rsidRPr="00A86D0A">
        <w:rPr>
          <w:rFonts w:ascii="Times New Roman" w:hAnsi="Times New Roman"/>
          <w:sz w:val="24"/>
          <w:szCs w:val="24"/>
        </w:rPr>
        <w:t>ву члана 3</w:t>
      </w:r>
      <w:r>
        <w:rPr>
          <w:rFonts w:ascii="Times New Roman" w:hAnsi="Times New Roman"/>
          <w:sz w:val="24"/>
          <w:szCs w:val="24"/>
        </w:rPr>
        <w:t>. и 8</w:t>
      </w:r>
      <w:r w:rsidRPr="00A86D0A">
        <w:rPr>
          <w:rFonts w:ascii="Times New Roman" w:hAnsi="Times New Roman"/>
          <w:sz w:val="24"/>
          <w:szCs w:val="24"/>
        </w:rPr>
        <w:t>. Уредбе о управљању капиталним пројектима („Службени гласник РС“, број 51</w:t>
      </w:r>
      <w:r>
        <w:rPr>
          <w:rFonts w:ascii="Times New Roman" w:hAnsi="Times New Roman"/>
          <w:sz w:val="24"/>
          <w:szCs w:val="24"/>
        </w:rPr>
        <w:t>/19</w:t>
      </w:r>
      <w:r w:rsidRPr="00A86D0A">
        <w:rPr>
          <w:rFonts w:ascii="Times New Roman" w:hAnsi="Times New Roman"/>
          <w:sz w:val="24"/>
          <w:szCs w:val="24"/>
        </w:rPr>
        <w:t xml:space="preserve">),  </w:t>
      </w:r>
      <w:r w:rsidR="008C312D">
        <w:rPr>
          <w:rFonts w:ascii="Times New Roman" w:hAnsi="Times New Roman"/>
          <w:sz w:val="24"/>
          <w:szCs w:val="24"/>
        </w:rPr>
        <w:t xml:space="preserve">и </w:t>
      </w:r>
      <w:r w:rsidRPr="00A86D0A">
        <w:rPr>
          <w:rFonts w:ascii="Times New Roman" w:hAnsi="Times New Roman"/>
          <w:sz w:val="24"/>
          <w:szCs w:val="24"/>
        </w:rPr>
        <w:t xml:space="preserve">чл. </w:t>
      </w:r>
      <w:r>
        <w:rPr>
          <w:rFonts w:ascii="Times New Roman" w:hAnsi="Times New Roman"/>
          <w:sz w:val="24"/>
          <w:szCs w:val="24"/>
          <w:lang w:val="en-US"/>
        </w:rPr>
        <w:t xml:space="preserve">61. </w:t>
      </w:r>
      <w:r>
        <w:rPr>
          <w:rFonts w:ascii="Times New Roman" w:hAnsi="Times New Roman"/>
          <w:sz w:val="24"/>
          <w:szCs w:val="24"/>
        </w:rPr>
        <w:t>Пословника Градског већа града Врања („Службени гласник РС“, бр. 29/20)</w:t>
      </w:r>
      <w:r w:rsidRPr="00A86D0A">
        <w:rPr>
          <w:rFonts w:ascii="Times New Roman" w:hAnsi="Times New Roman"/>
          <w:sz w:val="24"/>
          <w:szCs w:val="24"/>
        </w:rPr>
        <w:t>,</w:t>
      </w:r>
      <w:r>
        <w:rPr>
          <w:rFonts w:ascii="Times New Roman" w:hAnsi="Times New Roman"/>
          <w:sz w:val="24"/>
          <w:szCs w:val="24"/>
        </w:rPr>
        <w:t xml:space="preserve"> Градско веће града Врања на седници </w:t>
      </w:r>
      <w:r w:rsidR="00D30645">
        <w:rPr>
          <w:rFonts w:ascii="Times New Roman" w:hAnsi="Times New Roman"/>
          <w:sz w:val="24"/>
          <w:szCs w:val="24"/>
        </w:rPr>
        <w:t xml:space="preserve">одржаној дана: 29.08.2022. </w:t>
      </w:r>
      <w:r w:rsidRPr="00A86D0A">
        <w:rPr>
          <w:rFonts w:ascii="Times New Roman" w:hAnsi="Times New Roman"/>
          <w:sz w:val="24"/>
          <w:szCs w:val="24"/>
        </w:rPr>
        <w:t xml:space="preserve"> године,  доне</w:t>
      </w:r>
      <w:r>
        <w:rPr>
          <w:rFonts w:ascii="Times New Roman" w:hAnsi="Times New Roman"/>
          <w:sz w:val="24"/>
          <w:szCs w:val="24"/>
        </w:rPr>
        <w:t xml:space="preserve">о је следеће </w:t>
      </w:r>
    </w:p>
    <w:p w:rsidR="007E74D3" w:rsidRPr="00A86D0A" w:rsidRDefault="007E74D3" w:rsidP="007E74D3">
      <w:pPr>
        <w:tabs>
          <w:tab w:val="left" w:pos="1404"/>
        </w:tabs>
        <w:jc w:val="both"/>
        <w:rPr>
          <w:b/>
          <w:lang w:val="sr-Cyrl-CS"/>
        </w:rPr>
      </w:pPr>
    </w:p>
    <w:p w:rsidR="007E74D3" w:rsidRPr="00A86D0A" w:rsidRDefault="007E74D3" w:rsidP="007E74D3">
      <w:pPr>
        <w:tabs>
          <w:tab w:val="left" w:pos="1404"/>
        </w:tabs>
        <w:jc w:val="center"/>
        <w:rPr>
          <w:b/>
          <w:lang w:val="sr-Cyrl-CS"/>
        </w:rPr>
      </w:pPr>
      <w:r w:rsidRPr="00A86D0A">
        <w:rPr>
          <w:b/>
          <w:lang w:val="sr-Cyrl-CS"/>
        </w:rPr>
        <w:t>Р Е Ш Е Њ Е</w:t>
      </w:r>
    </w:p>
    <w:p w:rsidR="007E74D3" w:rsidRPr="00A86D0A" w:rsidRDefault="007E74D3" w:rsidP="007E74D3">
      <w:pPr>
        <w:tabs>
          <w:tab w:val="left" w:pos="1404"/>
        </w:tabs>
        <w:jc w:val="center"/>
        <w:rPr>
          <w:b/>
          <w:lang w:val="sr-Cyrl-CS"/>
        </w:rPr>
      </w:pPr>
      <w:r w:rsidRPr="00A86D0A">
        <w:rPr>
          <w:b/>
          <w:lang w:val="sr-Cyrl-CS"/>
        </w:rPr>
        <w:t xml:space="preserve">о образовању Комисије </w:t>
      </w:r>
      <w:r w:rsidR="00D30645">
        <w:rPr>
          <w:b/>
          <w:lang w:val="sr-Cyrl-CS"/>
        </w:rPr>
        <w:t xml:space="preserve"> </w:t>
      </w:r>
      <w:r w:rsidRPr="00A86D0A">
        <w:rPr>
          <w:b/>
          <w:lang w:val="sr-Cyrl-CS"/>
        </w:rPr>
        <w:t xml:space="preserve">за капиталне инвестиције </w:t>
      </w:r>
      <w:r>
        <w:rPr>
          <w:b/>
          <w:lang w:val="sr-Cyrl-CS"/>
        </w:rPr>
        <w:t>града Врања</w:t>
      </w:r>
    </w:p>
    <w:p w:rsidR="007E74D3" w:rsidRPr="00A86D0A" w:rsidRDefault="007E74D3" w:rsidP="007E74D3">
      <w:pPr>
        <w:tabs>
          <w:tab w:val="left" w:pos="1404"/>
        </w:tabs>
        <w:jc w:val="both"/>
        <w:rPr>
          <w:b/>
        </w:rPr>
      </w:pPr>
    </w:p>
    <w:p w:rsidR="007E74D3" w:rsidRPr="00F73306" w:rsidRDefault="007E74D3" w:rsidP="007E74D3">
      <w:pPr>
        <w:tabs>
          <w:tab w:val="left" w:pos="1404"/>
        </w:tabs>
        <w:jc w:val="center"/>
        <w:rPr>
          <w:b/>
        </w:rPr>
      </w:pPr>
      <w:r>
        <w:rPr>
          <w:b/>
        </w:rPr>
        <w:t>Члан 1.</w:t>
      </w:r>
    </w:p>
    <w:p w:rsidR="007E74D3" w:rsidRPr="00A86D0A" w:rsidRDefault="007E74D3" w:rsidP="00907E4E">
      <w:pPr>
        <w:ind w:firstLine="720"/>
        <w:jc w:val="both"/>
      </w:pPr>
      <w:r w:rsidRPr="00A86D0A">
        <w:t>Образује се Комисија</w:t>
      </w:r>
      <w:r w:rsidR="00D30645">
        <w:t xml:space="preserve"> и </w:t>
      </w:r>
      <w:r w:rsidRPr="00A86D0A">
        <w:t xml:space="preserve"> за капиталне инвестиције </w:t>
      </w:r>
      <w:r>
        <w:t>Града Врања</w:t>
      </w:r>
      <w:r w:rsidRPr="00A86D0A">
        <w:t xml:space="preserve"> (у даљем тексту: Комисија), у следећем саставу:</w:t>
      </w:r>
    </w:p>
    <w:p w:rsidR="007E74D3" w:rsidRPr="007E74D3" w:rsidRDefault="007E74D3" w:rsidP="007E74D3">
      <w:pPr>
        <w:tabs>
          <w:tab w:val="left" w:pos="1404"/>
        </w:tabs>
        <w:ind w:firstLine="720"/>
        <w:jc w:val="both"/>
      </w:pPr>
      <w:r w:rsidRPr="008C312D">
        <w:rPr>
          <w:b/>
        </w:rPr>
        <w:t>председник</w:t>
      </w:r>
      <w:r w:rsidRPr="00A86D0A">
        <w:t xml:space="preserve"> Комисије:</w:t>
      </w:r>
      <w:r w:rsidRPr="007E74D3">
        <w:t>др Слободан Миленковић, градоначелник</w:t>
      </w:r>
      <w:r>
        <w:t>,</w:t>
      </w:r>
      <w:r w:rsidRPr="007E74D3">
        <w:t xml:space="preserve">  </w:t>
      </w:r>
    </w:p>
    <w:p w:rsidR="007E74D3" w:rsidRPr="007E74D3" w:rsidRDefault="007E74D3" w:rsidP="007E74D3">
      <w:pPr>
        <w:pStyle w:val="ListParagraph"/>
        <w:tabs>
          <w:tab w:val="left" w:pos="1404"/>
        </w:tabs>
        <w:rPr>
          <w:szCs w:val="24"/>
        </w:rPr>
      </w:pPr>
      <w:proofErr w:type="gramStart"/>
      <w:r w:rsidRPr="008C312D">
        <w:rPr>
          <w:b/>
          <w:szCs w:val="24"/>
        </w:rPr>
        <w:t>заменик</w:t>
      </w:r>
      <w:proofErr w:type="gramEnd"/>
      <w:r w:rsidRPr="008C312D">
        <w:rPr>
          <w:b/>
          <w:szCs w:val="24"/>
        </w:rPr>
        <w:t xml:space="preserve"> председника</w:t>
      </w:r>
      <w:r w:rsidRPr="00A86D0A">
        <w:rPr>
          <w:szCs w:val="24"/>
        </w:rPr>
        <w:t xml:space="preserve"> Комисије:</w:t>
      </w:r>
      <w:r>
        <w:rPr>
          <w:szCs w:val="24"/>
        </w:rPr>
        <w:t xml:space="preserve"> </w:t>
      </w:r>
      <w:r w:rsidRPr="007E74D3">
        <w:rPr>
          <w:szCs w:val="24"/>
        </w:rPr>
        <w:t>Зорица Јовић, заменица градоначелника</w:t>
      </w:r>
      <w:r>
        <w:rPr>
          <w:szCs w:val="24"/>
        </w:rPr>
        <w:t>,</w:t>
      </w:r>
      <w:r w:rsidRPr="007E74D3">
        <w:rPr>
          <w:szCs w:val="24"/>
        </w:rPr>
        <w:t xml:space="preserve"> </w:t>
      </w:r>
    </w:p>
    <w:p w:rsidR="007E74D3" w:rsidRPr="00A86D0A" w:rsidRDefault="007E74D3" w:rsidP="007E74D3">
      <w:pPr>
        <w:tabs>
          <w:tab w:val="left" w:pos="1404"/>
        </w:tabs>
        <w:ind w:left="720"/>
        <w:jc w:val="both"/>
      </w:pPr>
      <w:r>
        <w:t>чланови Комисије,</w:t>
      </w:r>
    </w:p>
    <w:p w:rsidR="007E74D3" w:rsidRPr="00A86D0A" w:rsidRDefault="007E74D3" w:rsidP="00907E4E">
      <w:pPr>
        <w:pStyle w:val="ListParagraph"/>
        <w:numPr>
          <w:ilvl w:val="0"/>
          <w:numId w:val="5"/>
        </w:numPr>
        <w:contextualSpacing/>
        <w:rPr>
          <w:szCs w:val="24"/>
        </w:rPr>
      </w:pPr>
      <w:r>
        <w:rPr>
          <w:szCs w:val="24"/>
        </w:rPr>
        <w:t>Миодраг Протић</w:t>
      </w:r>
      <w:r w:rsidRPr="00A86D0A">
        <w:rPr>
          <w:szCs w:val="24"/>
        </w:rPr>
        <w:t xml:space="preserve">, члан </w:t>
      </w:r>
      <w:r>
        <w:rPr>
          <w:szCs w:val="24"/>
        </w:rPr>
        <w:t>Градског већа Града Врања,</w:t>
      </w:r>
    </w:p>
    <w:p w:rsidR="007E74D3" w:rsidRPr="00A86D0A" w:rsidRDefault="007E74D3" w:rsidP="00907E4E">
      <w:pPr>
        <w:pStyle w:val="ListParagraph"/>
        <w:numPr>
          <w:ilvl w:val="0"/>
          <w:numId w:val="5"/>
        </w:numPr>
        <w:contextualSpacing/>
        <w:rPr>
          <w:szCs w:val="24"/>
        </w:rPr>
      </w:pPr>
      <w:r w:rsidRPr="00A86D0A">
        <w:rPr>
          <w:szCs w:val="24"/>
        </w:rPr>
        <w:t xml:space="preserve">Александар </w:t>
      </w:r>
      <w:r>
        <w:rPr>
          <w:szCs w:val="24"/>
        </w:rPr>
        <w:t>Стајић</w:t>
      </w:r>
      <w:r w:rsidRPr="00A86D0A">
        <w:rPr>
          <w:szCs w:val="24"/>
        </w:rPr>
        <w:t xml:space="preserve">, члан </w:t>
      </w:r>
      <w:r>
        <w:rPr>
          <w:szCs w:val="24"/>
        </w:rPr>
        <w:t>Градског већа Града Врања,</w:t>
      </w:r>
    </w:p>
    <w:p w:rsidR="007E74D3" w:rsidRPr="00A86D0A" w:rsidRDefault="007E74D3" w:rsidP="00907E4E">
      <w:pPr>
        <w:pStyle w:val="ListParagraph"/>
        <w:numPr>
          <w:ilvl w:val="0"/>
          <w:numId w:val="5"/>
        </w:numPr>
        <w:contextualSpacing/>
        <w:rPr>
          <w:szCs w:val="24"/>
        </w:rPr>
      </w:pPr>
      <w:r>
        <w:rPr>
          <w:szCs w:val="24"/>
        </w:rPr>
        <w:t>Изабела Савић</w:t>
      </w:r>
      <w:r w:rsidRPr="00A86D0A">
        <w:rPr>
          <w:szCs w:val="24"/>
        </w:rPr>
        <w:t xml:space="preserve">, члан </w:t>
      </w:r>
      <w:r>
        <w:rPr>
          <w:szCs w:val="24"/>
        </w:rPr>
        <w:t>Градског већа Града Врања,</w:t>
      </w:r>
    </w:p>
    <w:p w:rsidR="007E74D3" w:rsidRDefault="007E74D3" w:rsidP="00907E4E">
      <w:pPr>
        <w:pStyle w:val="ListParagraph"/>
        <w:numPr>
          <w:ilvl w:val="0"/>
          <w:numId w:val="5"/>
        </w:numPr>
        <w:contextualSpacing/>
        <w:rPr>
          <w:szCs w:val="24"/>
        </w:rPr>
      </w:pPr>
      <w:r w:rsidRPr="00FF5CFD">
        <w:rPr>
          <w:szCs w:val="24"/>
        </w:rPr>
        <w:t xml:space="preserve">Небојша Стаменковић, члан </w:t>
      </w:r>
      <w:r>
        <w:rPr>
          <w:szCs w:val="24"/>
        </w:rPr>
        <w:t>Градског већа Града Врања,</w:t>
      </w:r>
    </w:p>
    <w:p w:rsidR="007E74D3" w:rsidRPr="00FF5CFD" w:rsidRDefault="007E74D3" w:rsidP="00907E4E">
      <w:pPr>
        <w:pStyle w:val="ListParagraph"/>
        <w:numPr>
          <w:ilvl w:val="0"/>
          <w:numId w:val="5"/>
        </w:numPr>
        <w:contextualSpacing/>
        <w:rPr>
          <w:szCs w:val="24"/>
        </w:rPr>
      </w:pPr>
      <w:r>
        <w:rPr>
          <w:szCs w:val="24"/>
        </w:rPr>
        <w:t>Небојша Зупанчић</w:t>
      </w:r>
      <w:r w:rsidRPr="00FF5CFD">
        <w:rPr>
          <w:szCs w:val="24"/>
        </w:rPr>
        <w:t xml:space="preserve">, члан </w:t>
      </w:r>
      <w:r>
        <w:rPr>
          <w:szCs w:val="24"/>
        </w:rPr>
        <w:t>Градског већа Града Врања</w:t>
      </w:r>
    </w:p>
    <w:p w:rsidR="007E74D3" w:rsidRDefault="007E74D3" w:rsidP="00907E4E">
      <w:pPr>
        <w:pStyle w:val="ListParagraph"/>
        <w:numPr>
          <w:ilvl w:val="0"/>
          <w:numId w:val="5"/>
        </w:numPr>
        <w:contextualSpacing/>
        <w:rPr>
          <w:szCs w:val="24"/>
        </w:rPr>
      </w:pPr>
      <w:r>
        <w:rPr>
          <w:szCs w:val="24"/>
        </w:rPr>
        <w:t>Дејан Ивановић</w:t>
      </w:r>
      <w:r w:rsidRPr="00A86D0A">
        <w:rPr>
          <w:szCs w:val="24"/>
        </w:rPr>
        <w:t xml:space="preserve">, </w:t>
      </w:r>
      <w:r>
        <w:rPr>
          <w:szCs w:val="24"/>
        </w:rPr>
        <w:t>члан Градског већа Града Врања,</w:t>
      </w:r>
    </w:p>
    <w:p w:rsidR="007E74D3" w:rsidRDefault="007E74D3" w:rsidP="00907E4E">
      <w:pPr>
        <w:pStyle w:val="ListParagraph"/>
        <w:numPr>
          <w:ilvl w:val="0"/>
          <w:numId w:val="5"/>
        </w:numPr>
        <w:contextualSpacing/>
        <w:rPr>
          <w:szCs w:val="24"/>
        </w:rPr>
      </w:pPr>
      <w:r>
        <w:rPr>
          <w:szCs w:val="24"/>
        </w:rPr>
        <w:t>Ненад Ђорђевић,</w:t>
      </w:r>
      <w:r w:rsidR="00D30645">
        <w:rPr>
          <w:szCs w:val="24"/>
        </w:rPr>
        <w:t xml:space="preserve"> члан Градског већа Града Врања и</w:t>
      </w:r>
    </w:p>
    <w:p w:rsidR="007E74D3" w:rsidRPr="00A86D0A" w:rsidRDefault="007E74D3" w:rsidP="00907E4E">
      <w:pPr>
        <w:pStyle w:val="ListParagraph"/>
        <w:numPr>
          <w:ilvl w:val="0"/>
          <w:numId w:val="5"/>
        </w:numPr>
        <w:contextualSpacing/>
        <w:rPr>
          <w:szCs w:val="24"/>
        </w:rPr>
      </w:pPr>
      <w:r>
        <w:rPr>
          <w:szCs w:val="24"/>
        </w:rPr>
        <w:t>Данијела Милосављевић</w:t>
      </w:r>
      <w:r w:rsidRPr="00A86D0A">
        <w:rPr>
          <w:szCs w:val="24"/>
        </w:rPr>
        <w:t xml:space="preserve">, </w:t>
      </w:r>
      <w:r>
        <w:rPr>
          <w:szCs w:val="24"/>
        </w:rPr>
        <w:t>члан Градског већа Града Врања</w:t>
      </w:r>
      <w:r w:rsidR="00F2690C">
        <w:rPr>
          <w:szCs w:val="24"/>
        </w:rPr>
        <w:t>,</w:t>
      </w:r>
    </w:p>
    <w:p w:rsidR="007E74D3" w:rsidRDefault="007E74D3" w:rsidP="007E74D3">
      <w:pPr>
        <w:tabs>
          <w:tab w:val="left" w:pos="1404"/>
        </w:tabs>
        <w:jc w:val="both"/>
      </w:pPr>
    </w:p>
    <w:p w:rsidR="00D30645" w:rsidRPr="00D30645" w:rsidRDefault="00D30645" w:rsidP="00D30645">
      <w:pPr>
        <w:ind w:firstLine="360"/>
        <w:jc w:val="both"/>
      </w:pPr>
      <w:r>
        <w:t>-</w:t>
      </w:r>
      <w:r w:rsidRPr="008C312D">
        <w:rPr>
          <w:b/>
        </w:rPr>
        <w:t>координатор</w:t>
      </w:r>
      <w:r>
        <w:t>: Бојан Костић, члан Градског већа Града Врања</w:t>
      </w:r>
    </w:p>
    <w:p w:rsidR="007E74D3" w:rsidRPr="00FF5CFD" w:rsidRDefault="007E74D3" w:rsidP="007E74D3">
      <w:pPr>
        <w:tabs>
          <w:tab w:val="left" w:pos="1404"/>
        </w:tabs>
        <w:jc w:val="center"/>
        <w:rPr>
          <w:b/>
        </w:rPr>
      </w:pPr>
      <w:r>
        <w:rPr>
          <w:b/>
        </w:rPr>
        <w:t>Члан 2.</w:t>
      </w:r>
    </w:p>
    <w:p w:rsidR="007E74D3" w:rsidRPr="00A86D0A" w:rsidRDefault="007E74D3" w:rsidP="007E74D3">
      <w:pPr>
        <w:tabs>
          <w:tab w:val="left" w:pos="1404"/>
        </w:tabs>
        <w:ind w:firstLine="720"/>
        <w:jc w:val="both"/>
      </w:pPr>
      <w:r w:rsidRPr="00A86D0A">
        <w:t>Задатак комисије је да, након достављања предлога од стране овлашћених предлагача</w:t>
      </w:r>
      <w:r>
        <w:t xml:space="preserve"> </w:t>
      </w:r>
      <w:r w:rsidRPr="00A86D0A">
        <w:t xml:space="preserve">Одељењу за буџет и финансије за укључивање у </w:t>
      </w:r>
      <w:r>
        <w:t xml:space="preserve">буџет (нацрт финансијског плана, </w:t>
      </w:r>
      <w:r w:rsidRPr="00A86D0A">
        <w:t>план</w:t>
      </w:r>
      <w:r>
        <w:t>а</w:t>
      </w:r>
      <w:r w:rsidRPr="00A86D0A">
        <w:t xml:space="preserve"> јавних</w:t>
      </w:r>
      <w:r w:rsidR="0060009B">
        <w:t xml:space="preserve"> </w:t>
      </w:r>
      <w:r>
        <w:t>набавки и сл.)</w:t>
      </w:r>
      <w:r w:rsidRPr="00A86D0A">
        <w:t>, изврши рангирање капиталних пројеката</w:t>
      </w:r>
      <w:r w:rsidR="0060009B">
        <w:t xml:space="preserve"> </w:t>
      </w:r>
      <w:r w:rsidRPr="00A86D0A">
        <w:t>према приоритетним циљевима садржаним у важећим</w:t>
      </w:r>
      <w:r w:rsidR="0060009B">
        <w:t xml:space="preserve"> </w:t>
      </w:r>
      <w:r w:rsidRPr="00A86D0A">
        <w:t>планским документима по секторима капиталних</w:t>
      </w:r>
      <w:r w:rsidR="0060009B">
        <w:t xml:space="preserve"> </w:t>
      </w:r>
      <w:r w:rsidRPr="00A86D0A">
        <w:t>пројеката, а који могу бити</w:t>
      </w:r>
      <w:r w:rsidR="0060009B">
        <w:t xml:space="preserve"> </w:t>
      </w:r>
      <w:r w:rsidRPr="00A86D0A">
        <w:t>предложени за финансирање у поступку припреме и</w:t>
      </w:r>
      <w:r w:rsidR="0060009B">
        <w:t xml:space="preserve"> </w:t>
      </w:r>
      <w:r w:rsidRPr="00A86D0A">
        <w:t>доношења буџета за буџетску и наредне две фискалне</w:t>
      </w:r>
      <w:r w:rsidR="00105A7D">
        <w:t xml:space="preserve"> </w:t>
      </w:r>
      <w:r w:rsidRPr="00A86D0A">
        <w:t>године.</w:t>
      </w:r>
    </w:p>
    <w:p w:rsidR="007E74D3" w:rsidRPr="00A86D0A" w:rsidRDefault="007E74D3" w:rsidP="007E74D3">
      <w:pPr>
        <w:tabs>
          <w:tab w:val="left" w:pos="1404"/>
        </w:tabs>
        <w:ind w:firstLine="720"/>
        <w:jc w:val="both"/>
        <w:rPr>
          <w:b/>
        </w:rPr>
      </w:pPr>
    </w:p>
    <w:p w:rsidR="007E74D3" w:rsidRPr="00FF5CFD" w:rsidRDefault="007E74D3" w:rsidP="007E74D3">
      <w:pPr>
        <w:tabs>
          <w:tab w:val="left" w:pos="1404"/>
        </w:tabs>
        <w:jc w:val="center"/>
        <w:rPr>
          <w:b/>
        </w:rPr>
      </w:pPr>
      <w:r>
        <w:rPr>
          <w:b/>
        </w:rPr>
        <w:t>Члан 3.</w:t>
      </w:r>
    </w:p>
    <w:p w:rsidR="007E74D3" w:rsidRPr="00A86D0A" w:rsidRDefault="007E74D3" w:rsidP="00907E4E">
      <w:pPr>
        <w:ind w:firstLine="720"/>
        <w:jc w:val="both"/>
      </w:pPr>
      <w:r w:rsidRPr="00A86D0A">
        <w:t>При рангирању капиталних пројеката првенствено се полази од:</w:t>
      </w:r>
    </w:p>
    <w:p w:rsidR="007E74D3" w:rsidRPr="00A86D0A" w:rsidRDefault="007E74D3" w:rsidP="00907E4E">
      <w:pPr>
        <w:ind w:firstLine="720"/>
        <w:jc w:val="both"/>
      </w:pPr>
      <w:r w:rsidRPr="00A86D0A">
        <w:t>– стратешке релевантности предложеног пројекта за националне, односно регионалне и локалне развојне приоритете,</w:t>
      </w:r>
    </w:p>
    <w:p w:rsidR="007E74D3" w:rsidRPr="00A86D0A" w:rsidRDefault="007E74D3" w:rsidP="00907E4E">
      <w:pPr>
        <w:ind w:firstLine="720"/>
        <w:jc w:val="both"/>
      </w:pPr>
      <w:r w:rsidRPr="00A86D0A">
        <w:t xml:space="preserve">– </w:t>
      </w:r>
      <w:r>
        <w:t xml:space="preserve">степена припремљености, оцењене изводљивости и </w:t>
      </w:r>
      <w:r w:rsidRPr="00A86D0A">
        <w:t>финансијске одрживости,</w:t>
      </w:r>
    </w:p>
    <w:p w:rsidR="007E74D3" w:rsidRPr="00A86D0A" w:rsidRDefault="007E74D3" w:rsidP="00907E4E">
      <w:pPr>
        <w:ind w:firstLine="720"/>
        <w:jc w:val="both"/>
      </w:pPr>
      <w:r w:rsidRPr="00A86D0A">
        <w:t>– потенцијалних ефеката пројекта на социјални, економски, регионални и еколошки одрживи развој,</w:t>
      </w:r>
    </w:p>
    <w:p w:rsidR="007E74D3" w:rsidRPr="00A86D0A" w:rsidRDefault="007E74D3" w:rsidP="00907E4E">
      <w:pPr>
        <w:ind w:firstLine="720"/>
        <w:jc w:val="both"/>
      </w:pPr>
      <w:r w:rsidRPr="00A86D0A">
        <w:t>– степена реализације пројеката у одређеној области у претходним годинама,</w:t>
      </w:r>
    </w:p>
    <w:p w:rsidR="007E74D3" w:rsidRPr="00A86D0A" w:rsidRDefault="007E74D3" w:rsidP="00907E4E">
      <w:pPr>
        <w:ind w:firstLine="720"/>
        <w:jc w:val="both"/>
      </w:pPr>
      <w:r w:rsidRPr="00A86D0A">
        <w:t>– других релевантних критеријума.</w:t>
      </w:r>
    </w:p>
    <w:p w:rsidR="007E74D3" w:rsidRPr="00A86D0A" w:rsidRDefault="007E74D3" w:rsidP="007E74D3">
      <w:pPr>
        <w:tabs>
          <w:tab w:val="left" w:pos="1404"/>
        </w:tabs>
        <w:ind w:firstLine="720"/>
        <w:jc w:val="both"/>
      </w:pPr>
    </w:p>
    <w:p w:rsidR="004B7055" w:rsidRDefault="004B7055" w:rsidP="007E74D3">
      <w:pPr>
        <w:suppressLineNumbers/>
        <w:tabs>
          <w:tab w:val="left" w:pos="1404"/>
        </w:tabs>
        <w:autoSpaceDE w:val="0"/>
        <w:autoSpaceDN w:val="0"/>
        <w:adjustRightInd w:val="0"/>
        <w:jc w:val="center"/>
        <w:rPr>
          <w:b/>
          <w:lang/>
        </w:rPr>
      </w:pPr>
    </w:p>
    <w:p w:rsidR="004B7055" w:rsidRDefault="004B7055" w:rsidP="007E74D3">
      <w:pPr>
        <w:suppressLineNumbers/>
        <w:tabs>
          <w:tab w:val="left" w:pos="1404"/>
        </w:tabs>
        <w:autoSpaceDE w:val="0"/>
        <w:autoSpaceDN w:val="0"/>
        <w:adjustRightInd w:val="0"/>
        <w:jc w:val="center"/>
        <w:rPr>
          <w:b/>
          <w:lang/>
        </w:rPr>
      </w:pPr>
    </w:p>
    <w:p w:rsidR="007E74D3" w:rsidRPr="00FF5CFD" w:rsidRDefault="007E74D3" w:rsidP="007E74D3">
      <w:pPr>
        <w:suppressLineNumbers/>
        <w:tabs>
          <w:tab w:val="left" w:pos="1404"/>
        </w:tabs>
        <w:autoSpaceDE w:val="0"/>
        <w:autoSpaceDN w:val="0"/>
        <w:adjustRightInd w:val="0"/>
        <w:jc w:val="center"/>
        <w:rPr>
          <w:b/>
        </w:rPr>
      </w:pPr>
      <w:r>
        <w:rPr>
          <w:b/>
        </w:rPr>
        <w:lastRenderedPageBreak/>
        <w:t>Члан 4.</w:t>
      </w:r>
    </w:p>
    <w:p w:rsidR="007E74D3" w:rsidRPr="00A86D0A" w:rsidRDefault="007E74D3" w:rsidP="007E74D3">
      <w:pPr>
        <w:suppressLineNumbers/>
        <w:tabs>
          <w:tab w:val="left" w:pos="1404"/>
        </w:tabs>
        <w:autoSpaceDE w:val="0"/>
        <w:autoSpaceDN w:val="0"/>
        <w:adjustRightInd w:val="0"/>
        <w:ind w:firstLine="720"/>
        <w:jc w:val="both"/>
      </w:pPr>
      <w:r w:rsidRPr="00A86D0A">
        <w:t>Стручне и административно-техничке послове за потребе</w:t>
      </w:r>
      <w:r>
        <w:t xml:space="preserve"> </w:t>
      </w:r>
      <w:r w:rsidRPr="00A86D0A">
        <w:t>Комисије</w:t>
      </w:r>
      <w:r>
        <w:t xml:space="preserve"> </w:t>
      </w:r>
      <w:r w:rsidRPr="00A86D0A">
        <w:t>обавља</w:t>
      </w:r>
      <w:r>
        <w:t xml:space="preserve"> Градска управа–</w:t>
      </w:r>
      <w:r w:rsidRPr="00A86D0A">
        <w:t xml:space="preserve"> Одељење за буџет и финансије.</w:t>
      </w:r>
    </w:p>
    <w:p w:rsidR="007E74D3" w:rsidRDefault="007E74D3" w:rsidP="007E74D3">
      <w:pPr>
        <w:suppressLineNumbers/>
        <w:tabs>
          <w:tab w:val="left" w:pos="1404"/>
        </w:tabs>
        <w:autoSpaceDE w:val="0"/>
        <w:autoSpaceDN w:val="0"/>
        <w:adjustRightInd w:val="0"/>
        <w:ind w:firstLine="720"/>
        <w:jc w:val="both"/>
      </w:pPr>
    </w:p>
    <w:p w:rsidR="007E74D3" w:rsidRPr="00A86D0A" w:rsidRDefault="007E74D3" w:rsidP="007E74D3">
      <w:pPr>
        <w:suppressLineNumbers/>
        <w:tabs>
          <w:tab w:val="left" w:pos="1404"/>
        </w:tabs>
        <w:autoSpaceDE w:val="0"/>
        <w:autoSpaceDN w:val="0"/>
        <w:adjustRightInd w:val="0"/>
        <w:ind w:firstLine="720"/>
        <w:jc w:val="both"/>
      </w:pPr>
    </w:p>
    <w:p w:rsidR="007E74D3" w:rsidRPr="00A86D0A" w:rsidRDefault="007E74D3" w:rsidP="007E74D3">
      <w:pPr>
        <w:tabs>
          <w:tab w:val="left" w:pos="1404"/>
        </w:tabs>
        <w:jc w:val="center"/>
        <w:rPr>
          <w:b/>
        </w:rPr>
      </w:pPr>
      <w:r>
        <w:rPr>
          <w:b/>
        </w:rPr>
        <w:t>Члан 5.</w:t>
      </w:r>
    </w:p>
    <w:p w:rsidR="007E74D3" w:rsidRPr="00A86D0A" w:rsidRDefault="007E74D3" w:rsidP="007E74D3">
      <w:pPr>
        <w:pStyle w:val="NoSpacing"/>
        <w:tabs>
          <w:tab w:val="left" w:pos="1404"/>
        </w:tabs>
        <w:ind w:firstLine="720"/>
        <w:jc w:val="both"/>
        <w:rPr>
          <w:rFonts w:ascii="Times New Roman" w:hAnsi="Times New Roman"/>
          <w:sz w:val="24"/>
          <w:szCs w:val="24"/>
        </w:rPr>
      </w:pPr>
      <w:r w:rsidRPr="00A86D0A">
        <w:rPr>
          <w:rFonts w:ascii="Times New Roman" w:hAnsi="Times New Roman"/>
          <w:sz w:val="24"/>
          <w:szCs w:val="24"/>
        </w:rPr>
        <w:t>Ово решење ступа на снагу даном доношења.</w:t>
      </w:r>
    </w:p>
    <w:p w:rsidR="007E74D3" w:rsidRPr="00D44392" w:rsidRDefault="007E74D3" w:rsidP="00D44392">
      <w:pPr>
        <w:suppressLineNumbers/>
        <w:tabs>
          <w:tab w:val="left" w:pos="1404"/>
        </w:tabs>
        <w:autoSpaceDE w:val="0"/>
        <w:autoSpaceDN w:val="0"/>
        <w:adjustRightInd w:val="0"/>
        <w:jc w:val="both"/>
        <w:rPr>
          <w:b/>
        </w:rPr>
      </w:pPr>
    </w:p>
    <w:p w:rsidR="007E74D3" w:rsidRPr="00A86D0A" w:rsidRDefault="007E74D3" w:rsidP="007E74D3">
      <w:pPr>
        <w:tabs>
          <w:tab w:val="left" w:pos="1404"/>
        </w:tabs>
        <w:jc w:val="center"/>
        <w:rPr>
          <w:b/>
        </w:rPr>
      </w:pPr>
      <w:r>
        <w:rPr>
          <w:b/>
        </w:rPr>
        <w:t>Члан 6.</w:t>
      </w:r>
    </w:p>
    <w:p w:rsidR="007E74D3" w:rsidRPr="00A86D0A" w:rsidRDefault="007E74D3" w:rsidP="007E74D3">
      <w:pPr>
        <w:tabs>
          <w:tab w:val="left" w:pos="1404"/>
        </w:tabs>
        <w:ind w:firstLine="720"/>
        <w:jc w:val="both"/>
      </w:pPr>
      <w:r w:rsidRPr="00A86D0A">
        <w:t>Решење објавити у „</w:t>
      </w:r>
      <w:r>
        <w:t>Службеном гласнику града Врања</w:t>
      </w:r>
      <w:r w:rsidRPr="00A86D0A">
        <w:t>“.</w:t>
      </w:r>
    </w:p>
    <w:p w:rsidR="007E74D3" w:rsidRPr="00A86D0A" w:rsidRDefault="007E74D3" w:rsidP="007E74D3">
      <w:pPr>
        <w:tabs>
          <w:tab w:val="left" w:pos="1404"/>
        </w:tabs>
        <w:rPr>
          <w:rFonts w:eastAsia="Calibri"/>
          <w:lang w:val="sr-Cyrl-CS"/>
        </w:rPr>
      </w:pPr>
    </w:p>
    <w:p w:rsidR="00120D12" w:rsidRDefault="00120D12" w:rsidP="00120D12">
      <w:pPr>
        <w:jc w:val="center"/>
        <w:rPr>
          <w:b/>
          <w:lang w:val="sr-Cyrl-CS"/>
        </w:rPr>
      </w:pPr>
      <w:r>
        <w:rPr>
          <w:b/>
          <w:lang w:val="sr-Cyrl-CS"/>
        </w:rPr>
        <w:t>ГРАДСКО ВЕЋЕ ГРАДА ВРАЊА,</w:t>
      </w:r>
    </w:p>
    <w:p w:rsidR="00120D12" w:rsidRDefault="00120D12" w:rsidP="00120D12">
      <w:pPr>
        <w:jc w:val="center"/>
        <w:rPr>
          <w:b/>
          <w:lang w:val="sr-Cyrl-CS"/>
        </w:rPr>
      </w:pPr>
      <w:r>
        <w:rPr>
          <w:b/>
          <w:lang w:val="sr-Cyrl-CS"/>
        </w:rPr>
        <w:t>дана</w:t>
      </w:r>
      <w:r>
        <w:rPr>
          <w:b/>
        </w:rPr>
        <w:t>:29.08.</w:t>
      </w:r>
      <w:r>
        <w:rPr>
          <w:b/>
          <w:lang w:val="sr-Cyrl-CS"/>
        </w:rPr>
        <w:t>2022. године, број</w:t>
      </w:r>
      <w:r>
        <w:rPr>
          <w:b/>
        </w:rPr>
        <w:t>:06-183/3/</w:t>
      </w:r>
      <w:r>
        <w:rPr>
          <w:b/>
          <w:lang w:val="sr-Cyrl-CS"/>
        </w:rPr>
        <w:t>2022-04</w:t>
      </w:r>
    </w:p>
    <w:p w:rsidR="00120D12" w:rsidRPr="006C208A" w:rsidRDefault="00120D12" w:rsidP="00120D12">
      <w:pPr>
        <w:tabs>
          <w:tab w:val="left" w:pos="2410"/>
          <w:tab w:val="left" w:pos="9356"/>
        </w:tabs>
        <w:ind w:firstLine="360"/>
      </w:pPr>
    </w:p>
    <w:p w:rsidR="00120D12" w:rsidRPr="006C208A" w:rsidRDefault="00120D12" w:rsidP="00120D12">
      <w:pPr>
        <w:tabs>
          <w:tab w:val="left" w:pos="2410"/>
          <w:tab w:val="left" w:pos="9356"/>
        </w:tabs>
        <w:ind w:firstLine="360"/>
      </w:pPr>
    </w:p>
    <w:p w:rsidR="00F2690C" w:rsidRDefault="00120D12" w:rsidP="00F2690C">
      <w:pPr>
        <w:rPr>
          <w:b/>
          <w:lang w:val="sr-Cyrl-CS"/>
        </w:rPr>
      </w:pPr>
      <w:r w:rsidRPr="00D30645">
        <w:rPr>
          <w:b/>
        </w:rPr>
        <w:t xml:space="preserve">                                                                       </w:t>
      </w:r>
      <w:r w:rsidR="00F2690C">
        <w:rPr>
          <w:b/>
        </w:rPr>
        <w:tab/>
      </w:r>
      <w:r w:rsidR="00F2690C">
        <w:rPr>
          <w:b/>
        </w:rPr>
        <w:tab/>
      </w:r>
      <w:r w:rsidR="00F2690C">
        <w:rPr>
          <w:b/>
        </w:rPr>
        <w:tab/>
      </w:r>
      <w:r w:rsidRPr="00D30645">
        <w:rPr>
          <w:b/>
        </w:rPr>
        <w:t xml:space="preserve"> ПРЕДСЕДНИК</w:t>
      </w:r>
      <w:r w:rsidRPr="00D30645">
        <w:rPr>
          <w:b/>
        </w:rPr>
        <w:br/>
        <w:t xml:space="preserve">                                                                              </w:t>
      </w:r>
      <w:r w:rsidR="00F2690C">
        <w:rPr>
          <w:b/>
        </w:rPr>
        <w:tab/>
      </w:r>
      <w:r w:rsidR="00F2690C">
        <w:rPr>
          <w:b/>
        </w:rPr>
        <w:tab/>
      </w:r>
      <w:r w:rsidRPr="00D30645">
        <w:rPr>
          <w:b/>
        </w:rPr>
        <w:t>ГРАДСКОГ ВЕЋА,</w:t>
      </w:r>
      <w:r w:rsidRPr="00D30645">
        <w:rPr>
          <w:b/>
        </w:rPr>
        <w:br/>
        <w:t xml:space="preserve">                                                                           </w:t>
      </w:r>
      <w:r w:rsidR="00F2690C">
        <w:rPr>
          <w:b/>
        </w:rPr>
        <w:tab/>
      </w:r>
      <w:r w:rsidRPr="00D30645">
        <w:rPr>
          <w:b/>
        </w:rPr>
        <w:t>др Слободан Миленковић</w:t>
      </w:r>
      <w:r w:rsidR="00F2690C" w:rsidRPr="00F2690C">
        <w:rPr>
          <w:b/>
          <w:lang w:val="sr-Cyrl-CS"/>
        </w:rPr>
        <w:t>,с.р.</w:t>
      </w:r>
    </w:p>
    <w:p w:rsidR="00F2690C" w:rsidRDefault="00F2690C" w:rsidP="00F2690C">
      <w:pPr>
        <w:rPr>
          <w:b/>
          <w:lang w:val="sr-Cyrl-CS"/>
        </w:rPr>
      </w:pPr>
    </w:p>
    <w:p w:rsidR="00F2690C" w:rsidRDefault="00F2690C" w:rsidP="00F2690C">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F2690C" w:rsidRPr="00F2690C" w:rsidRDefault="00F2690C" w:rsidP="00F2690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120D12" w:rsidRPr="00D30645" w:rsidRDefault="00120D12" w:rsidP="00120D12">
      <w:pPr>
        <w:tabs>
          <w:tab w:val="left" w:pos="2410"/>
          <w:tab w:val="left" w:pos="9356"/>
        </w:tabs>
        <w:ind w:firstLine="360"/>
        <w:jc w:val="center"/>
        <w:rPr>
          <w:b/>
        </w:rPr>
      </w:pPr>
    </w:p>
    <w:p w:rsidR="007E74D3" w:rsidRDefault="007E74D3" w:rsidP="00120D12">
      <w:pPr>
        <w:ind w:left="3600"/>
        <w:rPr>
          <w:b/>
          <w:sz w:val="26"/>
          <w:szCs w:val="26"/>
          <w:lang w:val="sr-Cyrl-CS"/>
        </w:rPr>
      </w:pPr>
      <w:r>
        <w:rPr>
          <w:sz w:val="26"/>
          <w:szCs w:val="26"/>
        </w:rPr>
        <w:tab/>
      </w:r>
      <w:r>
        <w:rPr>
          <w:sz w:val="26"/>
          <w:szCs w:val="26"/>
        </w:rPr>
        <w:tab/>
      </w:r>
      <w:r>
        <w:rPr>
          <w:sz w:val="26"/>
          <w:szCs w:val="26"/>
        </w:rPr>
        <w:tab/>
      </w:r>
      <w:r>
        <w:rPr>
          <w:sz w:val="26"/>
          <w:szCs w:val="26"/>
        </w:rPr>
        <w:tab/>
      </w:r>
      <w:r>
        <w:rPr>
          <w:sz w:val="26"/>
          <w:szCs w:val="26"/>
          <w:lang w:val="sr-Cyrl-CS"/>
        </w:rPr>
        <w:tab/>
      </w:r>
      <w:r>
        <w:rPr>
          <w:sz w:val="26"/>
          <w:szCs w:val="26"/>
          <w:lang w:val="sr-Cyrl-CS"/>
        </w:rPr>
        <w:tab/>
      </w:r>
      <w:r>
        <w:rPr>
          <w:sz w:val="26"/>
          <w:szCs w:val="26"/>
        </w:rPr>
        <w:tab/>
      </w:r>
      <w:r>
        <w:rPr>
          <w:sz w:val="26"/>
          <w:szCs w:val="26"/>
          <w:lang w:val="sr-Cyrl-CS"/>
        </w:rPr>
        <w:t xml:space="preserve">                                                       </w:t>
      </w:r>
      <w:r>
        <w:rPr>
          <w:sz w:val="26"/>
          <w:szCs w:val="26"/>
          <w:lang w:val="sr-Cyrl-CS"/>
        </w:rPr>
        <w:tab/>
      </w:r>
      <w:r>
        <w:rPr>
          <w:sz w:val="26"/>
          <w:szCs w:val="26"/>
          <w:lang w:val="sr-Cyrl-CS"/>
        </w:rPr>
        <w:tab/>
      </w:r>
      <w:r>
        <w:rPr>
          <w:sz w:val="26"/>
          <w:szCs w:val="26"/>
          <w:lang w:val="sr-Cyrl-CS"/>
        </w:rPr>
        <w:tab/>
      </w:r>
    </w:p>
    <w:p w:rsidR="007E74D3" w:rsidRDefault="007E74D3" w:rsidP="007E74D3">
      <w:pPr>
        <w:rPr>
          <w:b/>
          <w:sz w:val="26"/>
          <w:szCs w:val="26"/>
          <w:lang w:val="sr-Cyrl-CS"/>
        </w:rPr>
      </w:pPr>
    </w:p>
    <w:p w:rsidR="007E74D3" w:rsidRDefault="007E74D3" w:rsidP="002F0A14"/>
    <w:p w:rsidR="007E74D3" w:rsidRDefault="007E74D3" w:rsidP="002F0A14"/>
    <w:p w:rsidR="007E74D3" w:rsidRDefault="007E74D3" w:rsidP="002F0A14"/>
    <w:p w:rsidR="007E74D3" w:rsidRDefault="007E74D3" w:rsidP="002F0A14"/>
    <w:p w:rsidR="007E74D3" w:rsidRDefault="007E74D3" w:rsidP="002F0A14"/>
    <w:p w:rsidR="007E74D3" w:rsidRDefault="007E74D3" w:rsidP="002F0A14"/>
    <w:p w:rsidR="007E74D3" w:rsidRDefault="007E74D3" w:rsidP="002F0A14"/>
    <w:p w:rsidR="00B530A3" w:rsidRDefault="00B530A3" w:rsidP="002F0A14"/>
    <w:p w:rsidR="00B530A3" w:rsidRDefault="00B530A3" w:rsidP="002F0A14"/>
    <w:p w:rsidR="00B530A3" w:rsidRDefault="00B530A3" w:rsidP="002F0A14"/>
    <w:p w:rsidR="00B530A3" w:rsidRDefault="00B530A3" w:rsidP="002F0A14"/>
    <w:p w:rsidR="00B530A3" w:rsidRDefault="00B530A3" w:rsidP="002F0A14"/>
    <w:p w:rsidR="00B530A3" w:rsidRDefault="00B530A3" w:rsidP="002F0A14"/>
    <w:p w:rsidR="00B530A3" w:rsidRDefault="00B530A3" w:rsidP="002F0A14"/>
    <w:p w:rsidR="00B530A3" w:rsidRDefault="00B530A3" w:rsidP="002F0A14"/>
    <w:p w:rsidR="00B530A3" w:rsidRDefault="00B530A3" w:rsidP="002F0A14"/>
    <w:p w:rsidR="00B530A3" w:rsidRDefault="00B530A3" w:rsidP="002F0A14"/>
    <w:p w:rsidR="00B530A3" w:rsidRDefault="00B530A3" w:rsidP="002F0A14"/>
    <w:p w:rsidR="00B530A3" w:rsidRDefault="00B530A3" w:rsidP="002F0A14"/>
    <w:p w:rsidR="00B530A3" w:rsidRDefault="00B530A3" w:rsidP="002F0A14"/>
    <w:p w:rsidR="00D44392" w:rsidRDefault="00D44392" w:rsidP="002F0A14"/>
    <w:p w:rsidR="00D44392" w:rsidRPr="00D44392" w:rsidRDefault="00D44392" w:rsidP="002F0A14"/>
    <w:p w:rsidR="00B530A3" w:rsidRDefault="00B530A3" w:rsidP="002F0A14"/>
    <w:p w:rsidR="00B530A3" w:rsidRDefault="00B530A3" w:rsidP="002F0A14"/>
    <w:p w:rsidR="00B530A3" w:rsidRDefault="00B530A3" w:rsidP="002F0A14"/>
    <w:p w:rsidR="00B530A3" w:rsidRPr="007A5631" w:rsidRDefault="00B530A3" w:rsidP="00B530A3">
      <w:pPr>
        <w:widowControl w:val="0"/>
        <w:autoSpaceDE w:val="0"/>
        <w:autoSpaceDN w:val="0"/>
        <w:adjustRightInd w:val="0"/>
        <w:ind w:left="101" w:right="43" w:firstLine="720"/>
        <w:jc w:val="both"/>
      </w:pPr>
      <w:r w:rsidRPr="007A5631">
        <w:rPr>
          <w:lang w:val="sr-Cyrl-CS"/>
        </w:rPr>
        <w:t>На осн</w:t>
      </w:r>
      <w:r w:rsidRPr="007A5631">
        <w:t>o</w:t>
      </w:r>
      <w:r w:rsidRPr="007A5631">
        <w:rPr>
          <w:lang w:val="sr-Cyrl-CS"/>
        </w:rPr>
        <w:t>ву члана 38. Закона о удружењима („ Службени гласник РС“ број: 51/2009 и 99/2011-др.закон и 44/2018-др.закон), члана 63. Став 21.Статута града Врања („Службени гласник града Врања“, бр.36/2020 и  Програма подршке за спровођеље пољопривредне политике и политике руралног развоја града Врања за 202</w:t>
      </w:r>
      <w:r w:rsidRPr="007A5631">
        <w:t>2</w:t>
      </w:r>
      <w:r w:rsidRPr="007A5631">
        <w:rPr>
          <w:lang w:val="sr-Cyrl-CS"/>
        </w:rPr>
        <w:t xml:space="preserve">.годину                  </w:t>
      </w:r>
      <w:r w:rsidRPr="007A5631">
        <w:rPr>
          <w:spacing w:val="-2"/>
          <w:lang w:val="sr-Cyrl-CS"/>
        </w:rPr>
        <w:t xml:space="preserve"> („Службени гласник града Врања“, бр:</w:t>
      </w:r>
      <w:r w:rsidRPr="007A5631">
        <w:rPr>
          <w:spacing w:val="-2"/>
        </w:rPr>
        <w:t>4/2022</w:t>
      </w:r>
      <w:r w:rsidRPr="007A5631">
        <w:rPr>
          <w:spacing w:val="-2"/>
          <w:lang w:val="sr-Cyrl-CS"/>
        </w:rPr>
        <w:t xml:space="preserve">), Градско веће града Врања </w:t>
      </w:r>
      <w:r w:rsidRPr="007A5631">
        <w:rPr>
          <w:spacing w:val="-1"/>
        </w:rPr>
        <w:t>р</w:t>
      </w:r>
      <w:r w:rsidRPr="007A5631">
        <w:t>ас</w:t>
      </w:r>
      <w:r w:rsidRPr="007A5631">
        <w:rPr>
          <w:spacing w:val="-2"/>
        </w:rPr>
        <w:t>пи</w:t>
      </w:r>
      <w:r w:rsidRPr="007A5631">
        <w:t>с</w:t>
      </w:r>
      <w:r w:rsidRPr="007A5631">
        <w:rPr>
          <w:spacing w:val="1"/>
        </w:rPr>
        <w:t>ује:</w:t>
      </w:r>
    </w:p>
    <w:p w:rsidR="00B530A3" w:rsidRPr="007A5631" w:rsidRDefault="00B530A3" w:rsidP="00B530A3">
      <w:pPr>
        <w:widowControl w:val="0"/>
        <w:autoSpaceDE w:val="0"/>
        <w:autoSpaceDN w:val="0"/>
        <w:adjustRightInd w:val="0"/>
        <w:ind w:left="90" w:right="-10"/>
        <w:jc w:val="both"/>
        <w:rPr>
          <w:b/>
          <w:bCs/>
          <w:spacing w:val="-1"/>
        </w:rPr>
      </w:pPr>
    </w:p>
    <w:p w:rsidR="00B530A3" w:rsidRPr="007A5631" w:rsidRDefault="00B530A3" w:rsidP="00B530A3">
      <w:pPr>
        <w:widowControl w:val="0"/>
        <w:autoSpaceDE w:val="0"/>
        <w:autoSpaceDN w:val="0"/>
        <w:adjustRightInd w:val="0"/>
        <w:ind w:left="90" w:right="-10"/>
        <w:jc w:val="center"/>
        <w:rPr>
          <w:b/>
          <w:bCs/>
          <w:w w:val="101"/>
        </w:rPr>
      </w:pPr>
      <w:r w:rsidRPr="007A5631">
        <w:rPr>
          <w:b/>
          <w:bCs/>
          <w:spacing w:val="-1"/>
        </w:rPr>
        <w:t>Ј</w:t>
      </w:r>
      <w:r w:rsidRPr="007A5631">
        <w:rPr>
          <w:b/>
          <w:bCs/>
        </w:rPr>
        <w:t>А</w:t>
      </w:r>
      <w:r w:rsidRPr="007A5631">
        <w:rPr>
          <w:b/>
          <w:bCs/>
          <w:spacing w:val="1"/>
        </w:rPr>
        <w:t>В</w:t>
      </w:r>
      <w:r w:rsidRPr="007A5631">
        <w:rPr>
          <w:b/>
          <w:bCs/>
        </w:rPr>
        <w:t>Н</w:t>
      </w:r>
      <w:r>
        <w:rPr>
          <w:b/>
          <w:bCs/>
        </w:rPr>
        <w:t>И</w:t>
      </w:r>
      <w:r w:rsidRPr="007A5631">
        <w:rPr>
          <w:b/>
          <w:bCs/>
        </w:rPr>
        <w:t xml:space="preserve"> </w:t>
      </w:r>
      <w:r w:rsidRPr="007A5631">
        <w:rPr>
          <w:b/>
          <w:bCs/>
          <w:w w:val="101"/>
        </w:rPr>
        <w:t>ПО</w:t>
      </w:r>
      <w:r w:rsidRPr="007A5631">
        <w:rPr>
          <w:b/>
          <w:bCs/>
          <w:w w:val="101"/>
          <w:lang w:val="sr-Cyrl-CS"/>
        </w:rPr>
        <w:t>З</w:t>
      </w:r>
      <w:r w:rsidRPr="007A5631">
        <w:rPr>
          <w:b/>
          <w:bCs/>
          <w:w w:val="101"/>
        </w:rPr>
        <w:t>ИВ</w:t>
      </w:r>
    </w:p>
    <w:p w:rsidR="00B530A3" w:rsidRPr="007A5631" w:rsidRDefault="00B530A3" w:rsidP="00B530A3">
      <w:pPr>
        <w:widowControl w:val="0"/>
        <w:autoSpaceDE w:val="0"/>
        <w:autoSpaceDN w:val="0"/>
        <w:adjustRightInd w:val="0"/>
        <w:ind w:left="90" w:right="-10"/>
        <w:jc w:val="center"/>
        <w:rPr>
          <w:rFonts w:eastAsia="Calibri"/>
          <w:b/>
        </w:rPr>
      </w:pPr>
      <w:r w:rsidRPr="007A5631">
        <w:rPr>
          <w:b/>
          <w:bCs/>
          <w:spacing w:val="-1"/>
        </w:rPr>
        <w:t>З</w:t>
      </w:r>
      <w:r w:rsidRPr="007A5631">
        <w:rPr>
          <w:b/>
          <w:bCs/>
        </w:rPr>
        <w:t>А Д</w:t>
      </w:r>
      <w:r w:rsidRPr="007A5631">
        <w:rPr>
          <w:b/>
          <w:bCs/>
          <w:lang w:val="sr-Cyrl-CS"/>
        </w:rPr>
        <w:t>О</w:t>
      </w:r>
      <w:r w:rsidRPr="007A5631">
        <w:rPr>
          <w:b/>
          <w:bCs/>
        </w:rPr>
        <w:t>Д</w:t>
      </w:r>
      <w:r w:rsidRPr="007A5631">
        <w:rPr>
          <w:b/>
          <w:bCs/>
          <w:spacing w:val="-2"/>
        </w:rPr>
        <w:t>Е</w:t>
      </w:r>
      <w:r w:rsidRPr="007A5631">
        <w:rPr>
          <w:b/>
          <w:bCs/>
        </w:rPr>
        <w:t xml:space="preserve">ЛУ ФИНАНСИЈСКИХ </w:t>
      </w:r>
      <w:r w:rsidRPr="007A5631">
        <w:rPr>
          <w:b/>
          <w:bCs/>
          <w:spacing w:val="-1"/>
        </w:rPr>
        <w:t>С</w:t>
      </w:r>
      <w:r w:rsidRPr="007A5631">
        <w:rPr>
          <w:b/>
          <w:bCs/>
        </w:rPr>
        <w:t>РЕД</w:t>
      </w:r>
      <w:r w:rsidRPr="007A5631">
        <w:rPr>
          <w:b/>
          <w:bCs/>
          <w:spacing w:val="-1"/>
        </w:rPr>
        <w:t>С</w:t>
      </w:r>
      <w:r w:rsidRPr="007A5631">
        <w:rPr>
          <w:b/>
          <w:bCs/>
          <w:spacing w:val="1"/>
        </w:rPr>
        <w:t>Т</w:t>
      </w:r>
      <w:r w:rsidRPr="007A5631">
        <w:rPr>
          <w:b/>
          <w:bCs/>
          <w:spacing w:val="-2"/>
        </w:rPr>
        <w:t>А</w:t>
      </w:r>
      <w:r w:rsidRPr="007A5631">
        <w:rPr>
          <w:b/>
          <w:bCs/>
          <w:spacing w:val="1"/>
        </w:rPr>
        <w:t>В</w:t>
      </w:r>
      <w:r w:rsidRPr="007A5631">
        <w:rPr>
          <w:b/>
          <w:bCs/>
        </w:rPr>
        <w:t xml:space="preserve">А ЗА </w:t>
      </w:r>
      <w:r w:rsidRPr="007A5631">
        <w:rPr>
          <w:b/>
          <w:bCs/>
          <w:spacing w:val="45"/>
        </w:rPr>
        <w:t>РЕАЛИЗАЦИЈУ ПРОГРАМСКИХ АКТИВНОСТИ УСПОСТАВЉАЊЕ И ЈАЧАЊЕ</w:t>
      </w:r>
      <w:r w:rsidRPr="007A5631">
        <w:rPr>
          <w:b/>
          <w:bCs/>
        </w:rPr>
        <w:t>УДР</w:t>
      </w:r>
      <w:r w:rsidRPr="007A5631">
        <w:rPr>
          <w:b/>
          <w:bCs/>
          <w:spacing w:val="-1"/>
        </w:rPr>
        <w:t>У</w:t>
      </w:r>
      <w:r w:rsidRPr="007A5631">
        <w:rPr>
          <w:b/>
          <w:bCs/>
          <w:spacing w:val="-2"/>
        </w:rPr>
        <w:t>Ж</w:t>
      </w:r>
      <w:r w:rsidRPr="007A5631">
        <w:rPr>
          <w:b/>
          <w:bCs/>
        </w:rPr>
        <w:t>Е</w:t>
      </w:r>
      <w:r w:rsidRPr="007A5631">
        <w:rPr>
          <w:b/>
          <w:bCs/>
          <w:spacing w:val="-1"/>
          <w:lang w:val="sr-Cyrl-CS"/>
        </w:rPr>
        <w:t>Њ</w:t>
      </w:r>
      <w:r w:rsidRPr="007A5631">
        <w:rPr>
          <w:b/>
          <w:bCs/>
        </w:rPr>
        <w:t xml:space="preserve">А  </w:t>
      </w:r>
      <w:r w:rsidRPr="007A5631">
        <w:rPr>
          <w:b/>
          <w:bCs/>
          <w:spacing w:val="48"/>
        </w:rPr>
        <w:t>У ОБЛАСТИ</w:t>
      </w:r>
      <w:r w:rsidRPr="007A5631">
        <w:rPr>
          <w:rFonts w:eastAsia="Calibri"/>
          <w:b/>
          <w:lang w:val="ru-RU"/>
        </w:rPr>
        <w:t xml:space="preserve"> ПОЉОПРИВРЕДЕ НА ТЕРИТОРИЈИ ГРАДА ВРАЊА ЗА 202</w:t>
      </w:r>
      <w:r w:rsidRPr="007A5631">
        <w:rPr>
          <w:rFonts w:eastAsia="Calibri"/>
          <w:b/>
        </w:rPr>
        <w:t>2</w:t>
      </w:r>
      <w:r w:rsidRPr="007A5631">
        <w:rPr>
          <w:rFonts w:eastAsia="Calibri"/>
          <w:b/>
          <w:lang w:val="ru-RU"/>
        </w:rPr>
        <w:t>.</w:t>
      </w:r>
      <w:r w:rsidRPr="007A5631">
        <w:rPr>
          <w:rFonts w:eastAsia="Calibri"/>
          <w:b/>
        </w:rPr>
        <w:t xml:space="preserve"> </w:t>
      </w:r>
      <w:r w:rsidRPr="007A5631">
        <w:rPr>
          <w:rFonts w:eastAsia="Calibri"/>
          <w:b/>
          <w:lang w:val="ru-RU"/>
        </w:rPr>
        <w:t>ГОДИНУ</w:t>
      </w:r>
    </w:p>
    <w:p w:rsidR="00B530A3" w:rsidRPr="007A5631" w:rsidRDefault="00B530A3" w:rsidP="00B530A3">
      <w:pPr>
        <w:widowControl w:val="0"/>
        <w:autoSpaceDE w:val="0"/>
        <w:autoSpaceDN w:val="0"/>
        <w:adjustRightInd w:val="0"/>
        <w:ind w:left="90" w:right="-10"/>
        <w:jc w:val="both"/>
        <w:rPr>
          <w:b/>
          <w:bCs/>
          <w:spacing w:val="-1"/>
        </w:rPr>
      </w:pPr>
    </w:p>
    <w:p w:rsidR="00B530A3" w:rsidRPr="007A5631" w:rsidRDefault="00B530A3" w:rsidP="00B530A3">
      <w:pPr>
        <w:pStyle w:val="ListParagraph"/>
        <w:widowControl w:val="0"/>
        <w:numPr>
          <w:ilvl w:val="0"/>
          <w:numId w:val="23"/>
        </w:numPr>
        <w:autoSpaceDE w:val="0"/>
        <w:autoSpaceDN w:val="0"/>
        <w:adjustRightInd w:val="0"/>
        <w:spacing w:after="120"/>
        <w:ind w:right="-10"/>
        <w:contextualSpacing/>
        <w:jc w:val="left"/>
        <w:rPr>
          <w:b/>
          <w:bCs/>
          <w:spacing w:val="-1"/>
          <w:szCs w:val="24"/>
        </w:rPr>
      </w:pPr>
      <w:r w:rsidRPr="007A5631">
        <w:rPr>
          <w:b/>
          <w:bCs/>
          <w:spacing w:val="-1"/>
          <w:szCs w:val="24"/>
        </w:rPr>
        <w:t>Предмет јавног позива</w:t>
      </w:r>
    </w:p>
    <w:p w:rsidR="00B530A3" w:rsidRPr="007A5631" w:rsidRDefault="00B530A3" w:rsidP="00B530A3">
      <w:pPr>
        <w:spacing w:after="120"/>
        <w:jc w:val="both"/>
        <w:rPr>
          <w:rFonts w:eastAsia="Calibri"/>
        </w:rPr>
      </w:pPr>
      <w:r w:rsidRPr="007A5631">
        <w:rPr>
          <w:rFonts w:eastAsia="Calibri"/>
          <w:b/>
        </w:rPr>
        <w:tab/>
      </w:r>
      <w:r w:rsidRPr="007A5631">
        <w:rPr>
          <w:rFonts w:eastAsia="Calibri"/>
        </w:rPr>
        <w:t>Предмет Јавног позивa за доделу финансијских средстава за реализацију програмских активности успостављање и јачање удружења у области пољопривреде на т</w:t>
      </w:r>
      <w:r w:rsidR="00DF24A6">
        <w:rPr>
          <w:rFonts w:eastAsia="Calibri"/>
        </w:rPr>
        <w:t>е</w:t>
      </w:r>
      <w:r w:rsidRPr="007A5631">
        <w:rPr>
          <w:rFonts w:eastAsia="Calibri"/>
        </w:rPr>
        <w:t>реиторији града Врања за 2022. годину (у даљем тексту: Јавни позив) је додела субвенција за програмске активности и побољшање услова рада удружења кроз унапређења конкуретности производње у области пољопривреде на територији града Врања за 2022. годину.</w:t>
      </w:r>
    </w:p>
    <w:p w:rsidR="00B530A3" w:rsidRPr="007A5631" w:rsidRDefault="00B530A3" w:rsidP="00B530A3">
      <w:pPr>
        <w:pStyle w:val="ListParagraph"/>
        <w:numPr>
          <w:ilvl w:val="0"/>
          <w:numId w:val="23"/>
        </w:numPr>
        <w:contextualSpacing/>
        <w:rPr>
          <w:b/>
          <w:szCs w:val="24"/>
          <w:lang w:val="sr-Cyrl-CS"/>
        </w:rPr>
      </w:pPr>
      <w:r w:rsidRPr="007A5631">
        <w:rPr>
          <w:b/>
          <w:szCs w:val="24"/>
          <w:lang w:val="sr-Cyrl-CS"/>
        </w:rPr>
        <w:t>Висина и намена средстава</w:t>
      </w:r>
    </w:p>
    <w:p w:rsidR="00B530A3" w:rsidRPr="007A5631" w:rsidRDefault="00B530A3" w:rsidP="00B530A3">
      <w:pPr>
        <w:pStyle w:val="ListParagraph"/>
        <w:widowControl w:val="0"/>
        <w:numPr>
          <w:ilvl w:val="2"/>
          <w:numId w:val="30"/>
        </w:numPr>
        <w:tabs>
          <w:tab w:val="left" w:pos="886"/>
        </w:tabs>
        <w:autoSpaceDE w:val="0"/>
        <w:autoSpaceDN w:val="0"/>
        <w:spacing w:before="98" w:after="120" w:line="271" w:lineRule="auto"/>
        <w:ind w:left="110" w:right="123"/>
        <w:rPr>
          <w:szCs w:val="24"/>
        </w:rPr>
      </w:pPr>
      <w:r w:rsidRPr="007A5631">
        <w:rPr>
          <w:szCs w:val="24"/>
          <w:lang w:val="sr-Cyrl-CS"/>
        </w:rPr>
        <w:t xml:space="preserve">Средства намењена за субвенционисање програмских активности и побољшање услова рада удружења </w:t>
      </w:r>
      <w:r w:rsidRPr="007A5631">
        <w:rPr>
          <w:spacing w:val="-2"/>
          <w:szCs w:val="24"/>
        </w:rPr>
        <w:t xml:space="preserve">обезбеђена су Одлуком о буџету града Врања за 2022. </w:t>
      </w:r>
      <w:proofErr w:type="gramStart"/>
      <w:r w:rsidRPr="007A5631">
        <w:rPr>
          <w:spacing w:val="-2"/>
          <w:szCs w:val="24"/>
        </w:rPr>
        <w:t>годину</w:t>
      </w:r>
      <w:proofErr w:type="gramEnd"/>
      <w:r w:rsidRPr="007A5631">
        <w:rPr>
          <w:spacing w:val="-2"/>
          <w:szCs w:val="24"/>
        </w:rPr>
        <w:t xml:space="preserve">, </w:t>
      </w:r>
      <w:r w:rsidRPr="007A5631">
        <w:rPr>
          <w:color w:val="000000" w:themeColor="text1"/>
          <w:spacing w:val="-2"/>
          <w:szCs w:val="24"/>
        </w:rPr>
        <w:t xml:space="preserve">Одлуком о изменама и допунама одлуке о буџету града Врања за 2022. </w:t>
      </w:r>
      <w:proofErr w:type="gramStart"/>
      <w:r w:rsidRPr="007A5631">
        <w:rPr>
          <w:color w:val="000000" w:themeColor="text1"/>
          <w:spacing w:val="-2"/>
          <w:szCs w:val="24"/>
        </w:rPr>
        <w:t>годину</w:t>
      </w:r>
      <w:proofErr w:type="gramEnd"/>
      <w:r w:rsidRPr="007A5631">
        <w:rPr>
          <w:spacing w:val="-2"/>
          <w:szCs w:val="24"/>
        </w:rPr>
        <w:t xml:space="preserve"> и </w:t>
      </w:r>
      <w:r w:rsidRPr="007A5631">
        <w:rPr>
          <w:szCs w:val="24"/>
          <w:lang w:val="sr-Cyrl-CS"/>
        </w:rPr>
        <w:t>планирана су Програмом мера подршке за спровођење пољопривредне политике и политике руралног развоја за град Врањ</w:t>
      </w:r>
      <w:r w:rsidRPr="007A5631">
        <w:rPr>
          <w:szCs w:val="24"/>
        </w:rPr>
        <w:t>e</w:t>
      </w:r>
      <w:r w:rsidRPr="007A5631">
        <w:rPr>
          <w:szCs w:val="24"/>
          <w:lang w:val="sr-Cyrl-CS"/>
        </w:rPr>
        <w:t xml:space="preserve"> </w:t>
      </w:r>
      <w:r w:rsidRPr="007A5631">
        <w:rPr>
          <w:szCs w:val="24"/>
        </w:rPr>
        <w:t>у</w:t>
      </w:r>
      <w:r w:rsidRPr="007A5631">
        <w:rPr>
          <w:szCs w:val="24"/>
          <w:lang w:val="sr-Cyrl-CS"/>
        </w:rPr>
        <w:t xml:space="preserve"> </w:t>
      </w:r>
      <w:r w:rsidRPr="007A5631">
        <w:rPr>
          <w:szCs w:val="24"/>
        </w:rPr>
        <w:t>2022</w:t>
      </w:r>
      <w:r w:rsidRPr="007A5631">
        <w:rPr>
          <w:szCs w:val="24"/>
          <w:lang w:val="sr-Cyrl-CS"/>
        </w:rPr>
        <w:t>.</w:t>
      </w:r>
      <w:r w:rsidRPr="007A5631">
        <w:rPr>
          <w:szCs w:val="24"/>
        </w:rPr>
        <w:t xml:space="preserve"> </w:t>
      </w:r>
      <w:r w:rsidRPr="007A5631">
        <w:rPr>
          <w:szCs w:val="24"/>
          <w:lang w:val="sr-Cyrl-CS"/>
        </w:rPr>
        <w:t>години.</w:t>
      </w:r>
      <w:r w:rsidRPr="007A5631">
        <w:rPr>
          <w:szCs w:val="24"/>
        </w:rPr>
        <w:t xml:space="preserve"> </w:t>
      </w:r>
      <w:r w:rsidRPr="007A5631">
        <w:rPr>
          <w:spacing w:val="-1"/>
          <w:szCs w:val="24"/>
        </w:rPr>
        <w:t xml:space="preserve">Укупна средства за ове намене </w:t>
      </w:r>
      <w:r w:rsidRPr="007A5631">
        <w:rPr>
          <w:szCs w:val="24"/>
        </w:rPr>
        <w:t xml:space="preserve">износе </w:t>
      </w:r>
      <w:r w:rsidRPr="007A5631">
        <w:rPr>
          <w:b/>
          <w:color w:val="000000" w:themeColor="text1"/>
          <w:spacing w:val="6"/>
          <w:szCs w:val="24"/>
        </w:rPr>
        <w:t>4.000.000</w:t>
      </w:r>
      <w:proofErr w:type="gramStart"/>
      <w:r w:rsidRPr="007A5631">
        <w:rPr>
          <w:b/>
          <w:bCs/>
          <w:color w:val="000000" w:themeColor="text1"/>
          <w:spacing w:val="1"/>
          <w:szCs w:val="24"/>
          <w:lang w:val="sr-Cyrl-CS"/>
        </w:rPr>
        <w:t>,00</w:t>
      </w:r>
      <w:proofErr w:type="gramEnd"/>
      <w:r w:rsidRPr="007A5631">
        <w:rPr>
          <w:b/>
          <w:bCs/>
          <w:color w:val="000000" w:themeColor="text1"/>
          <w:spacing w:val="1"/>
          <w:szCs w:val="24"/>
        </w:rPr>
        <w:t xml:space="preserve"> </w:t>
      </w:r>
      <w:r w:rsidRPr="007A5631">
        <w:rPr>
          <w:color w:val="000000" w:themeColor="text1"/>
          <w:spacing w:val="-1"/>
          <w:szCs w:val="24"/>
        </w:rPr>
        <w:t>д</w:t>
      </w:r>
      <w:r w:rsidRPr="007A5631">
        <w:rPr>
          <w:color w:val="000000" w:themeColor="text1"/>
          <w:szCs w:val="24"/>
        </w:rPr>
        <w:t>ина</w:t>
      </w:r>
      <w:r w:rsidRPr="007A5631">
        <w:rPr>
          <w:color w:val="000000" w:themeColor="text1"/>
          <w:spacing w:val="-1"/>
          <w:szCs w:val="24"/>
        </w:rPr>
        <w:t>р</w:t>
      </w:r>
      <w:r w:rsidRPr="007A5631">
        <w:rPr>
          <w:color w:val="000000" w:themeColor="text1"/>
          <w:szCs w:val="24"/>
        </w:rPr>
        <w:t>а</w:t>
      </w:r>
      <w:r w:rsidRPr="007A5631">
        <w:rPr>
          <w:szCs w:val="24"/>
        </w:rPr>
        <w:t xml:space="preserve">. </w:t>
      </w:r>
      <w:r w:rsidRPr="007A5631">
        <w:rPr>
          <w:w w:val="105"/>
          <w:szCs w:val="24"/>
        </w:rPr>
        <w:t xml:space="preserve">Одобрени пројекти финансираће се максимално </w:t>
      </w:r>
      <w:r w:rsidRPr="007A5631">
        <w:rPr>
          <w:spacing w:val="1"/>
          <w:w w:val="105"/>
          <w:szCs w:val="24"/>
        </w:rPr>
        <w:t xml:space="preserve">до </w:t>
      </w:r>
      <w:r w:rsidRPr="007A5631">
        <w:rPr>
          <w:w w:val="105"/>
          <w:szCs w:val="24"/>
        </w:rPr>
        <w:t>100% од стране града Врања, а највише до 1.500.000</w:t>
      </w:r>
      <w:proofErr w:type="gramStart"/>
      <w:r w:rsidRPr="007A5631">
        <w:rPr>
          <w:w w:val="105"/>
          <w:szCs w:val="24"/>
        </w:rPr>
        <w:t>,00</w:t>
      </w:r>
      <w:proofErr w:type="gramEnd"/>
      <w:r w:rsidRPr="007A5631">
        <w:rPr>
          <w:w w:val="105"/>
          <w:szCs w:val="24"/>
        </w:rPr>
        <w:t xml:space="preserve"> динара. Удружење може поднети само једну пријаву у току календарске године.</w:t>
      </w:r>
    </w:p>
    <w:p w:rsidR="00B530A3" w:rsidRPr="007A5631" w:rsidRDefault="00B530A3" w:rsidP="00B530A3">
      <w:pPr>
        <w:pStyle w:val="ListParagraph"/>
        <w:numPr>
          <w:ilvl w:val="0"/>
          <w:numId w:val="23"/>
        </w:numPr>
        <w:spacing w:after="120"/>
        <w:contextualSpacing/>
        <w:rPr>
          <w:b/>
          <w:szCs w:val="24"/>
          <w:lang w:val="sr-Cyrl-CS"/>
        </w:rPr>
      </w:pPr>
      <w:r w:rsidRPr="007A5631">
        <w:rPr>
          <w:b/>
          <w:szCs w:val="24"/>
          <w:lang w:val="sr-Cyrl-CS"/>
        </w:rPr>
        <w:t>Право учествовања</w:t>
      </w:r>
    </w:p>
    <w:p w:rsidR="00B530A3" w:rsidRPr="007A5631" w:rsidRDefault="00B530A3" w:rsidP="00B530A3">
      <w:pPr>
        <w:widowControl w:val="0"/>
        <w:autoSpaceDE w:val="0"/>
        <w:autoSpaceDN w:val="0"/>
        <w:adjustRightInd w:val="0"/>
        <w:ind w:left="720" w:right="59"/>
        <w:jc w:val="both"/>
      </w:pPr>
      <w:r w:rsidRPr="007A5631">
        <w:t>П</w:t>
      </w:r>
      <w:r w:rsidRPr="007A5631">
        <w:rPr>
          <w:spacing w:val="-1"/>
        </w:rPr>
        <w:t>р</w:t>
      </w:r>
      <w:r w:rsidRPr="007A5631">
        <w:t>ав</w:t>
      </w:r>
      <w:r w:rsidRPr="007A5631">
        <w:rPr>
          <w:lang w:val="sr-Cyrl-CS"/>
        </w:rPr>
        <w:t>о</w:t>
      </w:r>
      <w:r w:rsidRPr="007A5631">
        <w:t xml:space="preserve"> </w:t>
      </w:r>
      <w:r w:rsidRPr="007A5631">
        <w:rPr>
          <w:spacing w:val="1"/>
        </w:rPr>
        <w:t xml:space="preserve">учешћа </w:t>
      </w:r>
      <w:r w:rsidRPr="007A5631">
        <w:rPr>
          <w:lang w:val="sr-Cyrl-CS"/>
        </w:rPr>
        <w:t>по</w:t>
      </w:r>
      <w:r w:rsidRPr="007A5631">
        <w:t xml:space="preserve"> </w:t>
      </w:r>
      <w:r w:rsidRPr="007A5631">
        <w:rPr>
          <w:spacing w:val="1"/>
          <w:lang w:val="sr-Cyrl-CS"/>
        </w:rPr>
        <w:t>о</w:t>
      </w:r>
      <w:r w:rsidRPr="007A5631">
        <w:t>в</w:t>
      </w:r>
      <w:r w:rsidRPr="007A5631">
        <w:rPr>
          <w:spacing w:val="1"/>
          <w:lang w:val="sr-Cyrl-CS"/>
        </w:rPr>
        <w:t>о</w:t>
      </w:r>
      <w:r w:rsidRPr="007A5631">
        <w:t xml:space="preserve">м Јавном </w:t>
      </w:r>
      <w:r w:rsidRPr="007A5631">
        <w:rPr>
          <w:lang w:val="sr-Cyrl-CS"/>
        </w:rPr>
        <w:t xml:space="preserve">позиву </w:t>
      </w:r>
      <w:r w:rsidRPr="007A5631">
        <w:t xml:space="preserve">за </w:t>
      </w:r>
      <w:r w:rsidRPr="007A5631">
        <w:rPr>
          <w:spacing w:val="-1"/>
        </w:rPr>
        <w:t>д</w:t>
      </w:r>
      <w:r w:rsidRPr="007A5631">
        <w:rPr>
          <w:spacing w:val="1"/>
          <w:lang w:val="sr-Cyrl-CS"/>
        </w:rPr>
        <w:t>о</w:t>
      </w:r>
      <w:r w:rsidRPr="007A5631">
        <w:rPr>
          <w:spacing w:val="-1"/>
        </w:rPr>
        <w:t>д</w:t>
      </w:r>
      <w:r w:rsidRPr="007A5631">
        <w:t>е</w:t>
      </w:r>
      <w:r w:rsidRPr="007A5631">
        <w:rPr>
          <w:spacing w:val="-2"/>
        </w:rPr>
        <w:t>л</w:t>
      </w:r>
      <w:r w:rsidRPr="007A5631">
        <w:t>у бу</w:t>
      </w:r>
      <w:r w:rsidRPr="007A5631">
        <w:rPr>
          <w:spacing w:val="-3"/>
          <w:lang w:val="sr-Cyrl-CS"/>
        </w:rPr>
        <w:t>џ</w:t>
      </w:r>
      <w:r w:rsidRPr="007A5631">
        <w:t>е</w:t>
      </w:r>
      <w:r w:rsidRPr="007A5631">
        <w:rPr>
          <w:spacing w:val="1"/>
        </w:rPr>
        <w:t>т</w:t>
      </w:r>
      <w:r w:rsidRPr="007A5631">
        <w:rPr>
          <w:spacing w:val="-2"/>
        </w:rPr>
        <w:t>с</w:t>
      </w:r>
      <w:r w:rsidRPr="007A5631">
        <w:t>ких сре</w:t>
      </w:r>
      <w:r w:rsidRPr="007A5631">
        <w:rPr>
          <w:spacing w:val="-1"/>
        </w:rPr>
        <w:t>д</w:t>
      </w:r>
      <w:r w:rsidRPr="007A5631">
        <w:rPr>
          <w:spacing w:val="-2"/>
        </w:rPr>
        <w:t>с</w:t>
      </w:r>
      <w:r w:rsidRPr="007A5631">
        <w:rPr>
          <w:spacing w:val="1"/>
        </w:rPr>
        <w:t>т</w:t>
      </w:r>
      <w:r w:rsidRPr="007A5631">
        <w:t>ава има</w:t>
      </w:r>
      <w:r w:rsidRPr="007A5631">
        <w:rPr>
          <w:spacing w:val="-2"/>
        </w:rPr>
        <w:t>ј</w:t>
      </w:r>
      <w:r w:rsidRPr="007A5631">
        <w:t xml:space="preserve">у  </w:t>
      </w:r>
      <w:r w:rsidRPr="007A5631">
        <w:rPr>
          <w:spacing w:val="1"/>
        </w:rPr>
        <w:t>у</w:t>
      </w:r>
      <w:r w:rsidRPr="007A5631">
        <w:rPr>
          <w:spacing w:val="-1"/>
        </w:rPr>
        <w:t>др</w:t>
      </w:r>
      <w:r w:rsidRPr="007A5631">
        <w:rPr>
          <w:spacing w:val="1"/>
        </w:rPr>
        <w:t>у</w:t>
      </w:r>
      <w:r w:rsidRPr="007A5631">
        <w:rPr>
          <w:spacing w:val="-1"/>
        </w:rPr>
        <w:t>ж</w:t>
      </w:r>
      <w:r w:rsidRPr="007A5631">
        <w:t>е</w:t>
      </w:r>
      <w:r w:rsidRPr="007A5631">
        <w:rPr>
          <w:spacing w:val="1"/>
          <w:lang w:val="sr-Cyrl-CS"/>
        </w:rPr>
        <w:t>њ</w:t>
      </w:r>
      <w:r w:rsidRPr="007A5631">
        <w:t xml:space="preserve">а </w:t>
      </w:r>
      <w:r w:rsidRPr="007A5631">
        <w:rPr>
          <w:w w:val="101"/>
          <w:lang w:val="sr-Cyrl-CS"/>
        </w:rPr>
        <w:t xml:space="preserve">из области </w:t>
      </w:r>
      <w:r w:rsidRPr="007A5631">
        <w:rPr>
          <w:w w:val="101"/>
        </w:rPr>
        <w:t>п</w:t>
      </w:r>
      <w:r w:rsidRPr="007A5631">
        <w:rPr>
          <w:spacing w:val="1"/>
          <w:w w:val="101"/>
          <w:lang w:val="sr-Cyrl-CS"/>
        </w:rPr>
        <w:t>о</w:t>
      </w:r>
      <w:r w:rsidRPr="007A5631">
        <w:rPr>
          <w:spacing w:val="-3"/>
        </w:rPr>
        <w:t>љ</w:t>
      </w:r>
      <w:r w:rsidRPr="007A5631">
        <w:rPr>
          <w:spacing w:val="1"/>
          <w:w w:val="101"/>
          <w:lang w:val="sr-Cyrl-CS"/>
        </w:rPr>
        <w:t>о</w:t>
      </w:r>
      <w:r w:rsidRPr="007A5631">
        <w:t>прив</w:t>
      </w:r>
      <w:r w:rsidRPr="007A5631">
        <w:rPr>
          <w:spacing w:val="-3"/>
        </w:rPr>
        <w:t>р</w:t>
      </w:r>
      <w:r w:rsidRPr="007A5631">
        <w:t>ед</w:t>
      </w:r>
      <w:r w:rsidRPr="007A5631">
        <w:rPr>
          <w:spacing w:val="-1"/>
          <w:lang w:val="sr-Cyrl-CS"/>
        </w:rPr>
        <w:t>е</w:t>
      </w:r>
      <w:r w:rsidRPr="007A5631">
        <w:rPr>
          <w:spacing w:val="-1"/>
        </w:rPr>
        <w:t xml:space="preserve"> к</w:t>
      </w:r>
      <w:r w:rsidRPr="007A5631">
        <w:rPr>
          <w:spacing w:val="1"/>
          <w:lang w:val="sr-Cyrl-CS"/>
        </w:rPr>
        <w:t>о</w:t>
      </w:r>
      <w:r w:rsidRPr="007A5631">
        <w:t>ја ис</w:t>
      </w:r>
      <w:r w:rsidRPr="007A5631">
        <w:rPr>
          <w:spacing w:val="-2"/>
        </w:rPr>
        <w:t>п</w:t>
      </w:r>
      <w:r w:rsidRPr="007A5631">
        <w:rPr>
          <w:spacing w:val="1"/>
        </w:rPr>
        <w:t>у</w:t>
      </w:r>
      <w:r w:rsidRPr="007A5631">
        <w:rPr>
          <w:lang w:val="sr-Cyrl-CS"/>
        </w:rPr>
        <w:t>њ</w:t>
      </w:r>
      <w:r w:rsidRPr="007A5631">
        <w:t>ав</w:t>
      </w:r>
      <w:r w:rsidRPr="007A5631">
        <w:rPr>
          <w:spacing w:val="-2"/>
        </w:rPr>
        <w:t>ај</w:t>
      </w:r>
      <w:r w:rsidRPr="007A5631">
        <w:t>у с</w:t>
      </w:r>
      <w:r w:rsidRPr="007A5631">
        <w:rPr>
          <w:spacing w:val="-2"/>
        </w:rPr>
        <w:t>л</w:t>
      </w:r>
      <w:r w:rsidRPr="007A5631">
        <w:t xml:space="preserve">едеће </w:t>
      </w:r>
      <w:r w:rsidRPr="007A5631">
        <w:rPr>
          <w:spacing w:val="1"/>
        </w:rPr>
        <w:t>у</w:t>
      </w:r>
      <w:r w:rsidRPr="007A5631">
        <w:rPr>
          <w:spacing w:val="-2"/>
        </w:rPr>
        <w:t>с</w:t>
      </w:r>
      <w:r w:rsidRPr="007A5631">
        <w:rPr>
          <w:w w:val="101"/>
        </w:rPr>
        <w:t>л</w:t>
      </w:r>
      <w:r w:rsidRPr="007A5631">
        <w:rPr>
          <w:spacing w:val="1"/>
          <w:w w:val="101"/>
          <w:lang w:val="sr-Cyrl-CS"/>
        </w:rPr>
        <w:t>о</w:t>
      </w:r>
      <w:r w:rsidRPr="007A5631">
        <w:rPr>
          <w:spacing w:val="-3"/>
        </w:rPr>
        <w:t>в</w:t>
      </w:r>
      <w:r w:rsidRPr="007A5631">
        <w:t>е:</w:t>
      </w:r>
    </w:p>
    <w:p w:rsidR="00B530A3" w:rsidRPr="007A5631" w:rsidRDefault="00B530A3" w:rsidP="00B530A3">
      <w:pPr>
        <w:widowControl w:val="0"/>
        <w:numPr>
          <w:ilvl w:val="0"/>
          <w:numId w:val="10"/>
        </w:numPr>
        <w:tabs>
          <w:tab w:val="left" w:pos="720"/>
        </w:tabs>
        <w:autoSpaceDE w:val="0"/>
        <w:autoSpaceDN w:val="0"/>
        <w:adjustRightInd w:val="0"/>
        <w:ind w:right="-20"/>
        <w:jc w:val="both"/>
      </w:pPr>
      <w:r w:rsidRPr="007A5631">
        <w:t xml:space="preserve">Да </w:t>
      </w:r>
      <w:r w:rsidRPr="007A5631">
        <w:rPr>
          <w:spacing w:val="1"/>
        </w:rPr>
        <w:t>ј</w:t>
      </w:r>
      <w:r w:rsidRPr="007A5631">
        <w:t xml:space="preserve">е </w:t>
      </w:r>
      <w:r w:rsidRPr="007A5631">
        <w:rPr>
          <w:spacing w:val="-6"/>
        </w:rPr>
        <w:t>у</w:t>
      </w:r>
      <w:r w:rsidRPr="007A5631">
        <w:t>д</w:t>
      </w:r>
      <w:r w:rsidRPr="007A5631">
        <w:rPr>
          <w:spacing w:val="4"/>
        </w:rPr>
        <w:t>р</w:t>
      </w:r>
      <w:r w:rsidRPr="007A5631">
        <w:rPr>
          <w:spacing w:val="-6"/>
        </w:rPr>
        <w:t>у</w:t>
      </w:r>
      <w:r w:rsidRPr="007A5631">
        <w:rPr>
          <w:spacing w:val="2"/>
        </w:rPr>
        <w:t>ж</w:t>
      </w:r>
      <w:r w:rsidRPr="007A5631">
        <w:t>е</w:t>
      </w:r>
      <w:r w:rsidRPr="007A5631">
        <w:rPr>
          <w:spacing w:val="1"/>
        </w:rPr>
        <w:t>њ</w:t>
      </w:r>
      <w:r w:rsidRPr="007A5631">
        <w:t>е регистро</w:t>
      </w:r>
      <w:r w:rsidRPr="007A5631">
        <w:rPr>
          <w:spacing w:val="-2"/>
        </w:rPr>
        <w:t>в</w:t>
      </w:r>
      <w:r w:rsidRPr="007A5631">
        <w:t>ано у с</w:t>
      </w:r>
      <w:r w:rsidRPr="007A5631">
        <w:rPr>
          <w:spacing w:val="-1"/>
        </w:rPr>
        <w:t>к</w:t>
      </w:r>
      <w:r w:rsidRPr="007A5631">
        <w:t>ла</w:t>
      </w:r>
      <w:r w:rsidRPr="007A5631">
        <w:rPr>
          <w:spacing w:val="2"/>
        </w:rPr>
        <w:t>д</w:t>
      </w:r>
      <w:r w:rsidRPr="007A5631">
        <w:t>у са За</w:t>
      </w:r>
      <w:r w:rsidRPr="007A5631">
        <w:rPr>
          <w:spacing w:val="-1"/>
        </w:rPr>
        <w:t>к</w:t>
      </w:r>
      <w:r w:rsidRPr="007A5631">
        <w:t xml:space="preserve">оном о </w:t>
      </w:r>
      <w:r w:rsidRPr="007A5631">
        <w:rPr>
          <w:spacing w:val="-6"/>
        </w:rPr>
        <w:t>у</w:t>
      </w:r>
      <w:r w:rsidRPr="007A5631">
        <w:t>д</w:t>
      </w:r>
      <w:r w:rsidRPr="007A5631">
        <w:rPr>
          <w:spacing w:val="4"/>
        </w:rPr>
        <w:t>р</w:t>
      </w:r>
      <w:r w:rsidRPr="007A5631">
        <w:rPr>
          <w:spacing w:val="-6"/>
        </w:rPr>
        <w:t>у</w:t>
      </w:r>
      <w:r w:rsidRPr="007A5631">
        <w:t>ж</w:t>
      </w:r>
      <w:r w:rsidRPr="007A5631">
        <w:rPr>
          <w:spacing w:val="2"/>
        </w:rPr>
        <w:t>е</w:t>
      </w:r>
      <w:r w:rsidRPr="007A5631">
        <w:rPr>
          <w:spacing w:val="1"/>
        </w:rPr>
        <w:t>њ</w:t>
      </w:r>
      <w:r w:rsidRPr="007A5631">
        <w:t>има („</w:t>
      </w:r>
      <w:r w:rsidRPr="007A5631">
        <w:rPr>
          <w:spacing w:val="-1"/>
        </w:rPr>
        <w:t>С</w:t>
      </w:r>
      <w:r w:rsidRPr="007A5631">
        <w:rPr>
          <w:spacing w:val="2"/>
        </w:rPr>
        <w:t>л</w:t>
      </w:r>
      <w:r w:rsidRPr="007A5631">
        <w:rPr>
          <w:spacing w:val="-8"/>
        </w:rPr>
        <w:t>у</w:t>
      </w:r>
      <w:r w:rsidRPr="007A5631">
        <w:rPr>
          <w:spacing w:val="2"/>
        </w:rPr>
        <w:t>ж</w:t>
      </w:r>
      <w:r w:rsidRPr="007A5631">
        <w:t>бени г</w:t>
      </w:r>
      <w:r w:rsidRPr="007A5631">
        <w:rPr>
          <w:spacing w:val="-2"/>
        </w:rPr>
        <w:t>л</w:t>
      </w:r>
      <w:r w:rsidRPr="007A5631">
        <w:t>асник Р</w:t>
      </w:r>
      <w:r w:rsidRPr="007A5631">
        <w:rPr>
          <w:spacing w:val="-1"/>
        </w:rPr>
        <w:t>С</w:t>
      </w:r>
      <w:r w:rsidRPr="007A5631">
        <w:t>”,б</w:t>
      </w:r>
      <w:r w:rsidRPr="007A5631">
        <w:rPr>
          <w:spacing w:val="-2"/>
        </w:rPr>
        <w:t>р</w:t>
      </w:r>
      <w:r w:rsidRPr="007A5631">
        <w:rPr>
          <w:spacing w:val="1"/>
        </w:rPr>
        <w:t>.</w:t>
      </w:r>
      <w:r w:rsidRPr="007A5631">
        <w:t>51</w:t>
      </w:r>
      <w:r w:rsidRPr="007A5631">
        <w:rPr>
          <w:spacing w:val="1"/>
        </w:rPr>
        <w:t>/</w:t>
      </w:r>
      <w:r w:rsidRPr="007A5631">
        <w:t>0</w:t>
      </w:r>
      <w:r w:rsidRPr="007A5631">
        <w:rPr>
          <w:spacing w:val="-2"/>
        </w:rPr>
        <w:t>9</w:t>
      </w:r>
      <w:r w:rsidRPr="007A5631">
        <w:rPr>
          <w:lang w:val="sr-Cyrl-CS"/>
        </w:rPr>
        <w:t xml:space="preserve"> и 99/2011-др.закон и 44/2018-др.закон</w:t>
      </w:r>
      <w:r w:rsidRPr="007A5631">
        <w:t>);</w:t>
      </w:r>
    </w:p>
    <w:p w:rsidR="00B530A3" w:rsidRPr="007A5631" w:rsidRDefault="00B530A3" w:rsidP="00B530A3">
      <w:pPr>
        <w:widowControl w:val="0"/>
        <w:numPr>
          <w:ilvl w:val="0"/>
          <w:numId w:val="10"/>
        </w:numPr>
        <w:autoSpaceDE w:val="0"/>
        <w:autoSpaceDN w:val="0"/>
        <w:adjustRightInd w:val="0"/>
        <w:ind w:right="42"/>
        <w:jc w:val="both"/>
      </w:pPr>
      <w:r w:rsidRPr="007A5631">
        <w:t xml:space="preserve">Да </w:t>
      </w:r>
      <w:r w:rsidRPr="007A5631">
        <w:rPr>
          <w:spacing w:val="1"/>
        </w:rPr>
        <w:t>ј</w:t>
      </w:r>
      <w:r w:rsidRPr="007A5631">
        <w:t xml:space="preserve">е </w:t>
      </w:r>
      <w:r w:rsidRPr="007A5631">
        <w:rPr>
          <w:spacing w:val="-2"/>
        </w:rPr>
        <w:t>с</w:t>
      </w:r>
      <w:r w:rsidRPr="007A5631">
        <w:t xml:space="preserve">едиште </w:t>
      </w:r>
      <w:r w:rsidRPr="007A5631">
        <w:rPr>
          <w:spacing w:val="-6"/>
        </w:rPr>
        <w:t>у</w:t>
      </w:r>
      <w:r w:rsidRPr="007A5631">
        <w:t>д</w:t>
      </w:r>
      <w:r w:rsidRPr="007A5631">
        <w:rPr>
          <w:spacing w:val="4"/>
        </w:rPr>
        <w:t>р</w:t>
      </w:r>
      <w:r w:rsidRPr="007A5631">
        <w:rPr>
          <w:spacing w:val="-6"/>
        </w:rPr>
        <w:t>у</w:t>
      </w:r>
      <w:r w:rsidRPr="007A5631">
        <w:t>ж</w:t>
      </w:r>
      <w:r w:rsidRPr="007A5631">
        <w:rPr>
          <w:spacing w:val="2"/>
        </w:rPr>
        <w:t>е</w:t>
      </w:r>
      <w:r w:rsidRPr="007A5631">
        <w:rPr>
          <w:spacing w:val="1"/>
        </w:rPr>
        <w:t>њ</w:t>
      </w:r>
      <w:r w:rsidRPr="007A5631">
        <w:t xml:space="preserve">а на </w:t>
      </w:r>
      <w:r w:rsidRPr="007A5631">
        <w:rPr>
          <w:spacing w:val="-2"/>
        </w:rPr>
        <w:t>т</w:t>
      </w:r>
      <w:r w:rsidRPr="007A5631">
        <w:t>еритори</w:t>
      </w:r>
      <w:r w:rsidRPr="007A5631">
        <w:rPr>
          <w:spacing w:val="1"/>
        </w:rPr>
        <w:t>ј</w:t>
      </w:r>
      <w:r w:rsidRPr="007A5631">
        <w:t xml:space="preserve">и </w:t>
      </w:r>
      <w:r w:rsidRPr="007A5631">
        <w:rPr>
          <w:spacing w:val="-2"/>
          <w:lang w:val="sr-Cyrl-CS"/>
        </w:rPr>
        <w:t>града Врања</w:t>
      </w:r>
      <w:r w:rsidRPr="007A5631">
        <w:rPr>
          <w:spacing w:val="-2"/>
        </w:rPr>
        <w:t xml:space="preserve"> </w:t>
      </w:r>
      <w:r w:rsidRPr="007A5631">
        <w:t>и да прогр</w:t>
      </w:r>
      <w:r w:rsidRPr="007A5631">
        <w:rPr>
          <w:spacing w:val="-2"/>
        </w:rPr>
        <w:t>а</w:t>
      </w:r>
      <w:r w:rsidRPr="007A5631">
        <w:rPr>
          <w:spacing w:val="2"/>
        </w:rPr>
        <w:t>м</w:t>
      </w:r>
      <w:r w:rsidRPr="007A5631">
        <w:t xml:space="preserve">е </w:t>
      </w:r>
      <w:r w:rsidRPr="007A5631">
        <w:rPr>
          <w:spacing w:val="-2"/>
        </w:rPr>
        <w:t>р</w:t>
      </w:r>
      <w:r w:rsidRPr="007A5631">
        <w:t>еали</w:t>
      </w:r>
      <w:r w:rsidRPr="007A5631">
        <w:rPr>
          <w:spacing w:val="1"/>
        </w:rPr>
        <w:t>з</w:t>
      </w:r>
      <w:r w:rsidRPr="007A5631">
        <w:rPr>
          <w:spacing w:val="-6"/>
        </w:rPr>
        <w:t>у</w:t>
      </w:r>
      <w:r w:rsidRPr="007A5631">
        <w:rPr>
          <w:spacing w:val="9"/>
        </w:rPr>
        <w:t>j</w:t>
      </w:r>
      <w:r w:rsidRPr="007A5631">
        <w:t xml:space="preserve">е </w:t>
      </w:r>
      <w:r w:rsidRPr="007A5631">
        <w:rPr>
          <w:spacing w:val="-2"/>
        </w:rPr>
        <w:t>н</w:t>
      </w:r>
      <w:r w:rsidRPr="007A5631">
        <w:t>а територ</w:t>
      </w:r>
      <w:r w:rsidRPr="007A5631">
        <w:rPr>
          <w:spacing w:val="-2"/>
        </w:rPr>
        <w:t>и</w:t>
      </w:r>
      <w:r w:rsidRPr="007A5631">
        <w:rPr>
          <w:spacing w:val="1"/>
        </w:rPr>
        <w:t>ј</w:t>
      </w:r>
      <w:r w:rsidRPr="007A5631">
        <w:t xml:space="preserve">и </w:t>
      </w:r>
      <w:r w:rsidRPr="007A5631">
        <w:rPr>
          <w:spacing w:val="-2"/>
          <w:lang w:val="sr-Cyrl-CS"/>
        </w:rPr>
        <w:t>града Врања</w:t>
      </w:r>
      <w:r w:rsidRPr="007A5631">
        <w:t>;</w:t>
      </w:r>
    </w:p>
    <w:p w:rsidR="00B530A3" w:rsidRPr="007A5631" w:rsidRDefault="00B530A3" w:rsidP="00B530A3">
      <w:pPr>
        <w:widowControl w:val="0"/>
        <w:numPr>
          <w:ilvl w:val="0"/>
          <w:numId w:val="10"/>
        </w:numPr>
        <w:tabs>
          <w:tab w:val="left" w:pos="720"/>
        </w:tabs>
        <w:autoSpaceDE w:val="0"/>
        <w:autoSpaceDN w:val="0"/>
        <w:adjustRightInd w:val="0"/>
        <w:ind w:right="-20"/>
        <w:jc w:val="both"/>
      </w:pPr>
      <w:r w:rsidRPr="007A5631">
        <w:rPr>
          <w:spacing w:val="-1"/>
          <w:lang w:val="sr-Cyrl-CS"/>
        </w:rPr>
        <w:t>Да</w:t>
      </w:r>
      <w:r w:rsidRPr="007A5631">
        <w:rPr>
          <w:spacing w:val="-1"/>
        </w:rPr>
        <w:t xml:space="preserve"> ј</w:t>
      </w:r>
      <w:r w:rsidRPr="007A5631">
        <w:t xml:space="preserve">е </w:t>
      </w:r>
      <w:r w:rsidRPr="007A5631">
        <w:rPr>
          <w:spacing w:val="-2"/>
        </w:rPr>
        <w:t>д</w:t>
      </w:r>
      <w:r w:rsidRPr="007A5631">
        <w:t>ире</w:t>
      </w:r>
      <w:r w:rsidRPr="007A5631">
        <w:rPr>
          <w:spacing w:val="-1"/>
        </w:rPr>
        <w:t>к</w:t>
      </w:r>
      <w:r w:rsidRPr="007A5631">
        <w:t xml:space="preserve">тно одговорно </w:t>
      </w:r>
      <w:r w:rsidRPr="007A5631">
        <w:rPr>
          <w:spacing w:val="-1"/>
        </w:rPr>
        <w:t>з</w:t>
      </w:r>
      <w:r w:rsidRPr="007A5631">
        <w:t>а прип</w:t>
      </w:r>
      <w:r w:rsidRPr="007A5631">
        <w:rPr>
          <w:spacing w:val="-2"/>
        </w:rPr>
        <w:t>р</w:t>
      </w:r>
      <w:r w:rsidRPr="007A5631">
        <w:t>е</w:t>
      </w:r>
      <w:r w:rsidRPr="007A5631">
        <w:rPr>
          <w:spacing w:val="2"/>
        </w:rPr>
        <w:t>м</w:t>
      </w:r>
      <w:r w:rsidRPr="007A5631">
        <w:t>у и и</w:t>
      </w:r>
      <w:r w:rsidRPr="007A5631">
        <w:rPr>
          <w:spacing w:val="-1"/>
        </w:rPr>
        <w:t>з</w:t>
      </w:r>
      <w:r w:rsidRPr="007A5631">
        <w:t>вође</w:t>
      </w:r>
      <w:r w:rsidRPr="007A5631">
        <w:rPr>
          <w:spacing w:val="-1"/>
        </w:rPr>
        <w:t>њ</w:t>
      </w:r>
      <w:r w:rsidRPr="007A5631">
        <w:t>е пр</w:t>
      </w:r>
      <w:r w:rsidRPr="007A5631">
        <w:rPr>
          <w:spacing w:val="-2"/>
        </w:rPr>
        <w:t>о</w:t>
      </w:r>
      <w:r w:rsidRPr="007A5631">
        <w:rPr>
          <w:spacing w:val="1"/>
          <w:lang w:val="sr-Cyrl-CS"/>
        </w:rPr>
        <w:t>грама</w:t>
      </w:r>
      <w:r w:rsidRPr="007A5631">
        <w:t>;</w:t>
      </w:r>
    </w:p>
    <w:p w:rsidR="00B530A3" w:rsidRPr="007A5631" w:rsidRDefault="00B530A3" w:rsidP="00B530A3">
      <w:pPr>
        <w:widowControl w:val="0"/>
        <w:numPr>
          <w:ilvl w:val="0"/>
          <w:numId w:val="10"/>
        </w:numPr>
        <w:tabs>
          <w:tab w:val="left" w:pos="720"/>
        </w:tabs>
        <w:autoSpaceDE w:val="0"/>
        <w:autoSpaceDN w:val="0"/>
        <w:adjustRightInd w:val="0"/>
        <w:ind w:right="-20"/>
        <w:jc w:val="both"/>
      </w:pPr>
      <w:r w:rsidRPr="007A5631">
        <w:t xml:space="preserve">Да </w:t>
      </w:r>
      <w:r w:rsidRPr="007A5631">
        <w:rPr>
          <w:spacing w:val="-2"/>
        </w:rPr>
        <w:t>д</w:t>
      </w:r>
      <w:r w:rsidRPr="007A5631">
        <w:t>елова</w:t>
      </w:r>
      <w:r w:rsidRPr="007A5631">
        <w:rPr>
          <w:spacing w:val="1"/>
        </w:rPr>
        <w:t>њ</w:t>
      </w:r>
      <w:r w:rsidRPr="007A5631">
        <w:t xml:space="preserve">е </w:t>
      </w:r>
      <w:r w:rsidRPr="007A5631">
        <w:rPr>
          <w:spacing w:val="-6"/>
        </w:rPr>
        <w:t>у</w:t>
      </w:r>
      <w:r w:rsidRPr="007A5631">
        <w:rPr>
          <w:spacing w:val="2"/>
        </w:rPr>
        <w:t>др</w:t>
      </w:r>
      <w:r w:rsidRPr="007A5631">
        <w:rPr>
          <w:spacing w:val="-6"/>
        </w:rPr>
        <w:t>у</w:t>
      </w:r>
      <w:r w:rsidRPr="007A5631">
        <w:rPr>
          <w:spacing w:val="2"/>
        </w:rPr>
        <w:t>ж</w:t>
      </w:r>
      <w:r w:rsidRPr="007A5631">
        <w:t>е</w:t>
      </w:r>
      <w:r w:rsidRPr="007A5631">
        <w:rPr>
          <w:spacing w:val="3"/>
        </w:rPr>
        <w:t>њ</w:t>
      </w:r>
      <w:r w:rsidRPr="007A5631">
        <w:t xml:space="preserve">а </w:t>
      </w:r>
      <w:r w:rsidRPr="007A5631">
        <w:rPr>
          <w:spacing w:val="-2"/>
        </w:rPr>
        <w:t>н</w:t>
      </w:r>
      <w:r w:rsidRPr="007A5631">
        <w:t>и</w:t>
      </w:r>
      <w:r w:rsidRPr="007A5631">
        <w:rPr>
          <w:spacing w:val="1"/>
        </w:rPr>
        <w:t>ј</w:t>
      </w:r>
      <w:r w:rsidRPr="007A5631">
        <w:t>е полити</w:t>
      </w:r>
      <w:r w:rsidRPr="007A5631">
        <w:rPr>
          <w:spacing w:val="-1"/>
        </w:rPr>
        <w:t>чк</w:t>
      </w:r>
      <w:r w:rsidRPr="007A5631">
        <w:t>е приро</w:t>
      </w:r>
      <w:r w:rsidRPr="007A5631">
        <w:rPr>
          <w:spacing w:val="-2"/>
        </w:rPr>
        <w:t>д</w:t>
      </w:r>
      <w:r w:rsidRPr="007A5631">
        <w:rPr>
          <w:spacing w:val="7"/>
        </w:rPr>
        <w:t>е</w:t>
      </w:r>
      <w:r w:rsidRPr="007A5631">
        <w:t>;</w:t>
      </w:r>
    </w:p>
    <w:p w:rsidR="00B530A3" w:rsidRPr="007A5631" w:rsidRDefault="00B530A3" w:rsidP="00B530A3">
      <w:pPr>
        <w:widowControl w:val="0"/>
        <w:numPr>
          <w:ilvl w:val="0"/>
          <w:numId w:val="10"/>
        </w:numPr>
        <w:tabs>
          <w:tab w:val="left" w:pos="720"/>
        </w:tabs>
        <w:autoSpaceDE w:val="0"/>
        <w:autoSpaceDN w:val="0"/>
        <w:adjustRightInd w:val="0"/>
        <w:ind w:right="60"/>
        <w:jc w:val="both"/>
        <w:rPr>
          <w:spacing w:val="-1"/>
          <w:lang w:val="sr-Cyrl-CS"/>
        </w:rPr>
      </w:pPr>
      <w:r w:rsidRPr="007A5631">
        <w:rPr>
          <w:spacing w:val="-1"/>
          <w:lang w:val="sr-Cyrl-CS"/>
        </w:rPr>
        <w:t>Да</w:t>
      </w:r>
      <w:r w:rsidRPr="007A5631">
        <w:rPr>
          <w:spacing w:val="-1"/>
        </w:rPr>
        <w:t xml:space="preserve"> </w:t>
      </w:r>
      <w:r w:rsidRPr="007A5631">
        <w:rPr>
          <w:spacing w:val="-2"/>
        </w:rPr>
        <w:t>н</w:t>
      </w:r>
      <w:r w:rsidRPr="007A5631">
        <w:t>и</w:t>
      </w:r>
      <w:r w:rsidRPr="007A5631">
        <w:rPr>
          <w:spacing w:val="1"/>
        </w:rPr>
        <w:t>ј</w:t>
      </w:r>
      <w:r w:rsidRPr="007A5631">
        <w:t>е у п</w:t>
      </w:r>
      <w:r w:rsidRPr="007A5631">
        <w:rPr>
          <w:spacing w:val="-2"/>
        </w:rPr>
        <w:t>о</w:t>
      </w:r>
      <w:r w:rsidRPr="007A5631">
        <w:t>с</w:t>
      </w:r>
      <w:r w:rsidRPr="007A5631">
        <w:rPr>
          <w:spacing w:val="2"/>
        </w:rPr>
        <w:t>т</w:t>
      </w:r>
      <w:r w:rsidRPr="007A5631">
        <w:rPr>
          <w:spacing w:val="-6"/>
        </w:rPr>
        <w:t>у</w:t>
      </w:r>
      <w:r w:rsidRPr="007A5631">
        <w:t>п</w:t>
      </w:r>
      <w:r w:rsidRPr="007A5631">
        <w:rPr>
          <w:spacing w:val="3"/>
        </w:rPr>
        <w:t>к</w:t>
      </w:r>
      <w:r w:rsidRPr="007A5631">
        <w:t>у ли</w:t>
      </w:r>
      <w:r w:rsidRPr="007A5631">
        <w:rPr>
          <w:spacing w:val="-1"/>
        </w:rPr>
        <w:t>к</w:t>
      </w:r>
      <w:r w:rsidRPr="007A5631">
        <w:t>видац</w:t>
      </w:r>
      <w:r w:rsidRPr="007A5631">
        <w:rPr>
          <w:spacing w:val="-2"/>
        </w:rPr>
        <w:t>и</w:t>
      </w:r>
      <w:r w:rsidRPr="007A5631">
        <w:rPr>
          <w:spacing w:val="1"/>
        </w:rPr>
        <w:t>ј</w:t>
      </w:r>
      <w:r w:rsidRPr="007A5631">
        <w:t>е, сте</w:t>
      </w:r>
      <w:r w:rsidRPr="007A5631">
        <w:rPr>
          <w:spacing w:val="-1"/>
        </w:rPr>
        <w:t>ч</w:t>
      </w:r>
      <w:r w:rsidRPr="007A5631">
        <w:t>а</w:t>
      </w:r>
      <w:r w:rsidRPr="007A5631">
        <w:rPr>
          <w:spacing w:val="-1"/>
        </w:rPr>
        <w:t>ј</w:t>
      </w:r>
      <w:r w:rsidRPr="007A5631">
        <w:t>ном пос</w:t>
      </w:r>
      <w:r w:rsidRPr="007A5631">
        <w:rPr>
          <w:spacing w:val="2"/>
        </w:rPr>
        <w:t>т</w:t>
      </w:r>
      <w:r w:rsidRPr="007A5631">
        <w:rPr>
          <w:spacing w:val="-6"/>
        </w:rPr>
        <w:t>у</w:t>
      </w:r>
      <w:r w:rsidRPr="007A5631">
        <w:t>п</w:t>
      </w:r>
      <w:r w:rsidRPr="007A5631">
        <w:rPr>
          <w:spacing w:val="3"/>
        </w:rPr>
        <w:t>к</w:t>
      </w:r>
      <w:r w:rsidRPr="007A5631">
        <w:t>у или под привр</w:t>
      </w:r>
      <w:r w:rsidRPr="007A5631">
        <w:rPr>
          <w:spacing w:val="-2"/>
        </w:rPr>
        <w:t>е</w:t>
      </w:r>
      <w:r w:rsidRPr="007A5631">
        <w:t xml:space="preserve">меном </w:t>
      </w:r>
      <w:r w:rsidRPr="007A5631">
        <w:rPr>
          <w:spacing w:val="-1"/>
        </w:rPr>
        <w:t>з</w:t>
      </w:r>
      <w:r w:rsidRPr="007A5631">
        <w:t>абраном обављ</w:t>
      </w:r>
      <w:r w:rsidRPr="007A5631">
        <w:rPr>
          <w:spacing w:val="-2"/>
        </w:rPr>
        <w:t>а</w:t>
      </w:r>
      <w:r w:rsidRPr="007A5631">
        <w:rPr>
          <w:spacing w:val="1"/>
        </w:rPr>
        <w:t>њ</w:t>
      </w:r>
      <w:r w:rsidRPr="007A5631">
        <w:t>а де</w:t>
      </w:r>
      <w:r w:rsidRPr="007A5631">
        <w:rPr>
          <w:spacing w:val="-2"/>
        </w:rPr>
        <w:t>л</w:t>
      </w:r>
      <w:r w:rsidRPr="007A5631">
        <w:t xml:space="preserve">атности; </w:t>
      </w:r>
    </w:p>
    <w:p w:rsidR="00B530A3" w:rsidRPr="007A5631" w:rsidRDefault="00B530A3" w:rsidP="00B530A3">
      <w:pPr>
        <w:widowControl w:val="0"/>
        <w:numPr>
          <w:ilvl w:val="0"/>
          <w:numId w:val="10"/>
        </w:numPr>
        <w:tabs>
          <w:tab w:val="left" w:pos="720"/>
        </w:tabs>
        <w:autoSpaceDE w:val="0"/>
        <w:autoSpaceDN w:val="0"/>
        <w:adjustRightInd w:val="0"/>
        <w:ind w:right="60"/>
        <w:jc w:val="both"/>
      </w:pPr>
      <w:r w:rsidRPr="007A5631">
        <w:rPr>
          <w:spacing w:val="-1"/>
          <w:lang w:val="sr-Cyrl-CS"/>
        </w:rPr>
        <w:lastRenderedPageBreak/>
        <w:t>Да</w:t>
      </w:r>
      <w:r w:rsidRPr="007A5631">
        <w:rPr>
          <w:spacing w:val="-2"/>
          <w:lang w:val="sr-Cyrl-CS"/>
        </w:rPr>
        <w:t xml:space="preserve"> </w:t>
      </w:r>
      <w:r w:rsidRPr="007A5631">
        <w:rPr>
          <w:spacing w:val="-2"/>
        </w:rPr>
        <w:t>н</w:t>
      </w:r>
      <w:r w:rsidRPr="007A5631">
        <w:t>ема бл</w:t>
      </w:r>
      <w:r w:rsidRPr="007A5631">
        <w:rPr>
          <w:spacing w:val="-1"/>
        </w:rPr>
        <w:t>ок</w:t>
      </w:r>
      <w:r w:rsidRPr="007A5631">
        <w:rPr>
          <w:spacing w:val="2"/>
        </w:rPr>
        <w:t>ад</w:t>
      </w:r>
      <w:r w:rsidRPr="007A5631">
        <w:t>у р</w:t>
      </w:r>
      <w:r w:rsidRPr="007A5631">
        <w:rPr>
          <w:spacing w:val="1"/>
        </w:rPr>
        <w:t>а</w:t>
      </w:r>
      <w:r w:rsidRPr="007A5631">
        <w:rPr>
          <w:spacing w:val="-8"/>
        </w:rPr>
        <w:t>ч</w:t>
      </w:r>
      <w:r w:rsidRPr="007A5631">
        <w:rPr>
          <w:spacing w:val="2"/>
        </w:rPr>
        <w:t>ун</w:t>
      </w:r>
      <w:r w:rsidRPr="007A5631">
        <w:t>а;</w:t>
      </w:r>
    </w:p>
    <w:p w:rsidR="00B530A3" w:rsidRPr="007A5631" w:rsidRDefault="00B530A3" w:rsidP="00B530A3">
      <w:pPr>
        <w:pStyle w:val="ListParagraph"/>
        <w:widowControl w:val="0"/>
        <w:numPr>
          <w:ilvl w:val="0"/>
          <w:numId w:val="10"/>
        </w:numPr>
        <w:tabs>
          <w:tab w:val="left" w:pos="720"/>
        </w:tabs>
        <w:autoSpaceDE w:val="0"/>
        <w:autoSpaceDN w:val="0"/>
        <w:adjustRightInd w:val="0"/>
        <w:ind w:right="60"/>
        <w:contextualSpacing/>
        <w:rPr>
          <w:szCs w:val="24"/>
          <w:lang w:val="sr-Cyrl-CS"/>
        </w:rPr>
      </w:pPr>
      <w:r w:rsidRPr="007A5631">
        <w:rPr>
          <w:szCs w:val="24"/>
        </w:rPr>
        <w:t>Да је удружење регистровано у области пољопривреде;</w:t>
      </w:r>
    </w:p>
    <w:p w:rsidR="00B530A3" w:rsidRPr="007A5631" w:rsidRDefault="00B530A3" w:rsidP="00B530A3">
      <w:pPr>
        <w:widowControl w:val="0"/>
        <w:numPr>
          <w:ilvl w:val="0"/>
          <w:numId w:val="12"/>
        </w:numPr>
        <w:autoSpaceDE w:val="0"/>
        <w:autoSpaceDN w:val="0"/>
        <w:adjustRightInd w:val="0"/>
        <w:ind w:left="720" w:right="43" w:hanging="274"/>
        <w:jc w:val="both"/>
      </w:pPr>
      <w:r w:rsidRPr="007A5631">
        <w:t>Да р</w:t>
      </w:r>
      <w:r w:rsidRPr="007A5631">
        <w:rPr>
          <w:spacing w:val="-2"/>
        </w:rPr>
        <w:t>а</w:t>
      </w:r>
      <w:r w:rsidRPr="007A5631">
        <w:t>спола</w:t>
      </w:r>
      <w:r w:rsidRPr="007A5631">
        <w:rPr>
          <w:spacing w:val="2"/>
        </w:rPr>
        <w:t>ж</w:t>
      </w:r>
      <w:r w:rsidRPr="007A5631">
        <w:t xml:space="preserve">е </w:t>
      </w:r>
      <w:r w:rsidRPr="007A5631">
        <w:rPr>
          <w:spacing w:val="-1"/>
        </w:rPr>
        <w:t>к</w:t>
      </w:r>
      <w:r w:rsidRPr="007A5631">
        <w:t>а</w:t>
      </w:r>
      <w:r w:rsidRPr="007A5631">
        <w:rPr>
          <w:spacing w:val="-2"/>
        </w:rPr>
        <w:t>п</w:t>
      </w:r>
      <w:r w:rsidRPr="007A5631">
        <w:t>ацитети</w:t>
      </w:r>
      <w:r w:rsidRPr="007A5631">
        <w:rPr>
          <w:spacing w:val="-1"/>
        </w:rPr>
        <w:t>м</w:t>
      </w:r>
      <w:r w:rsidRPr="007A5631">
        <w:t xml:space="preserve">а </w:t>
      </w:r>
      <w:r w:rsidRPr="007A5631">
        <w:rPr>
          <w:spacing w:val="-1"/>
        </w:rPr>
        <w:t>з</w:t>
      </w:r>
      <w:r w:rsidRPr="007A5631">
        <w:t xml:space="preserve">а </w:t>
      </w:r>
      <w:r w:rsidRPr="007A5631">
        <w:rPr>
          <w:spacing w:val="-2"/>
        </w:rPr>
        <w:t>р</w:t>
      </w:r>
      <w:r w:rsidRPr="007A5631">
        <w:t>еали</w:t>
      </w:r>
      <w:r w:rsidRPr="007A5631">
        <w:rPr>
          <w:spacing w:val="-1"/>
        </w:rPr>
        <w:t>з</w:t>
      </w:r>
      <w:r w:rsidRPr="007A5631">
        <w:t>аци</w:t>
      </w:r>
      <w:r w:rsidRPr="007A5631">
        <w:rPr>
          <w:spacing w:val="3"/>
        </w:rPr>
        <w:t>ј</w:t>
      </w:r>
      <w:r w:rsidRPr="007A5631">
        <w:t>у прогр</w:t>
      </w:r>
      <w:r w:rsidRPr="007A5631">
        <w:rPr>
          <w:spacing w:val="-2"/>
        </w:rPr>
        <w:t>а</w:t>
      </w:r>
      <w:r w:rsidRPr="007A5631">
        <w:t>ма;</w:t>
      </w:r>
    </w:p>
    <w:p w:rsidR="00B530A3" w:rsidRPr="007A5631" w:rsidRDefault="00B530A3" w:rsidP="00B530A3">
      <w:pPr>
        <w:widowControl w:val="0"/>
        <w:numPr>
          <w:ilvl w:val="0"/>
          <w:numId w:val="12"/>
        </w:numPr>
        <w:autoSpaceDE w:val="0"/>
        <w:autoSpaceDN w:val="0"/>
        <w:adjustRightInd w:val="0"/>
        <w:ind w:left="720" w:right="20" w:hanging="274"/>
        <w:jc w:val="both"/>
      </w:pPr>
      <w:r w:rsidRPr="007A5631">
        <w:t>Да св</w:t>
      </w:r>
      <w:r w:rsidRPr="007A5631">
        <w:rPr>
          <w:spacing w:val="-2"/>
        </w:rPr>
        <w:t>о</w:t>
      </w:r>
      <w:r w:rsidRPr="007A5631">
        <w:rPr>
          <w:spacing w:val="1"/>
        </w:rPr>
        <w:t>ј</w:t>
      </w:r>
      <w:r w:rsidRPr="007A5631">
        <w:t xml:space="preserve">е програме рада </w:t>
      </w:r>
      <w:r w:rsidRPr="007A5631">
        <w:rPr>
          <w:spacing w:val="-6"/>
        </w:rPr>
        <w:t>у</w:t>
      </w:r>
      <w:r w:rsidRPr="007A5631">
        <w:rPr>
          <w:spacing w:val="2"/>
        </w:rPr>
        <w:t>с</w:t>
      </w:r>
      <w:r w:rsidRPr="007A5631">
        <w:t>мерава</w:t>
      </w:r>
      <w:r w:rsidRPr="007A5631">
        <w:rPr>
          <w:spacing w:val="3"/>
        </w:rPr>
        <w:t>ј</w:t>
      </w:r>
      <w:r w:rsidRPr="007A5631">
        <w:t xml:space="preserve">у </w:t>
      </w:r>
      <w:r w:rsidRPr="007A5631">
        <w:rPr>
          <w:spacing w:val="-1"/>
        </w:rPr>
        <w:t>к</w:t>
      </w:r>
      <w:r w:rsidRPr="007A5631">
        <w:t>а већ</w:t>
      </w:r>
      <w:r w:rsidRPr="007A5631">
        <w:rPr>
          <w:spacing w:val="-2"/>
        </w:rPr>
        <w:t>е</w:t>
      </w:r>
      <w:r w:rsidRPr="007A5631">
        <w:t>м бр</w:t>
      </w:r>
      <w:r w:rsidRPr="007A5631">
        <w:rPr>
          <w:spacing w:val="-2"/>
        </w:rPr>
        <w:t>о</w:t>
      </w:r>
      <w:r w:rsidRPr="007A5631">
        <w:rPr>
          <w:spacing w:val="3"/>
        </w:rPr>
        <w:t>ј</w:t>
      </w:r>
      <w:r w:rsidRPr="007A5631">
        <w:t xml:space="preserve">у </w:t>
      </w:r>
      <w:r w:rsidRPr="007A5631">
        <w:rPr>
          <w:spacing w:val="-1"/>
        </w:rPr>
        <w:t>к</w:t>
      </w:r>
      <w:r w:rsidRPr="007A5631">
        <w:t>орис</w:t>
      </w:r>
      <w:r w:rsidRPr="007A5631">
        <w:rPr>
          <w:spacing w:val="-2"/>
        </w:rPr>
        <w:t>н</w:t>
      </w:r>
      <w:r w:rsidRPr="007A5631">
        <w:t>и</w:t>
      </w:r>
      <w:r w:rsidRPr="007A5631">
        <w:rPr>
          <w:spacing w:val="-1"/>
        </w:rPr>
        <w:t>к</w:t>
      </w:r>
      <w:r w:rsidRPr="007A5631">
        <w:t>а</w:t>
      </w:r>
      <w:r w:rsidRPr="007A5631">
        <w:rPr>
          <w:lang w:val="sr-Cyrl-CS"/>
        </w:rPr>
        <w:t xml:space="preserve"> на територији града Врања</w:t>
      </w:r>
      <w:r w:rsidRPr="007A5631">
        <w:t>;</w:t>
      </w:r>
    </w:p>
    <w:p w:rsidR="00B530A3" w:rsidRPr="007A5631" w:rsidRDefault="00B530A3" w:rsidP="00B530A3">
      <w:pPr>
        <w:widowControl w:val="0"/>
        <w:numPr>
          <w:ilvl w:val="0"/>
          <w:numId w:val="12"/>
        </w:numPr>
        <w:autoSpaceDE w:val="0"/>
        <w:autoSpaceDN w:val="0"/>
        <w:adjustRightInd w:val="0"/>
        <w:ind w:left="720" w:right="-20" w:hanging="274"/>
        <w:jc w:val="both"/>
      </w:pPr>
      <w:r w:rsidRPr="007A5631">
        <w:rPr>
          <w:spacing w:val="-2"/>
        </w:rPr>
        <w:t>Да и</w:t>
      </w:r>
      <w:r w:rsidRPr="007A5631">
        <w:t>ма</w:t>
      </w:r>
      <w:r w:rsidRPr="007A5631">
        <w:rPr>
          <w:spacing w:val="3"/>
        </w:rPr>
        <w:t>ј</w:t>
      </w:r>
      <w:r w:rsidRPr="007A5631">
        <w:t>у висок с</w:t>
      </w:r>
      <w:r w:rsidRPr="007A5631">
        <w:rPr>
          <w:spacing w:val="-2"/>
        </w:rPr>
        <w:t>т</w:t>
      </w:r>
      <w:r w:rsidRPr="007A5631">
        <w:t xml:space="preserve">епен </w:t>
      </w:r>
      <w:r w:rsidRPr="007A5631">
        <w:rPr>
          <w:spacing w:val="-6"/>
        </w:rPr>
        <w:t>у</w:t>
      </w:r>
      <w:r w:rsidRPr="007A5631">
        <w:rPr>
          <w:spacing w:val="2"/>
        </w:rPr>
        <w:t>с</w:t>
      </w:r>
      <w:r w:rsidRPr="007A5631">
        <w:t>пешности у реали</w:t>
      </w:r>
      <w:r w:rsidRPr="007A5631">
        <w:rPr>
          <w:spacing w:val="-1"/>
        </w:rPr>
        <w:t>з</w:t>
      </w:r>
      <w:r w:rsidRPr="007A5631">
        <w:t>ов</w:t>
      </w:r>
      <w:r w:rsidRPr="007A5631">
        <w:rPr>
          <w:spacing w:val="-2"/>
        </w:rPr>
        <w:t>а</w:t>
      </w:r>
      <w:r w:rsidRPr="007A5631">
        <w:rPr>
          <w:spacing w:val="3"/>
        </w:rPr>
        <w:t>њ</w:t>
      </w:r>
      <w:r w:rsidRPr="007A5631">
        <w:t>у прогр</w:t>
      </w:r>
      <w:r w:rsidRPr="007A5631">
        <w:rPr>
          <w:spacing w:val="-2"/>
        </w:rPr>
        <w:t>а</w:t>
      </w:r>
      <w:r w:rsidRPr="007A5631">
        <w:t>ма;</w:t>
      </w:r>
    </w:p>
    <w:p w:rsidR="00B530A3" w:rsidRPr="007A5631" w:rsidRDefault="00B530A3" w:rsidP="00B530A3">
      <w:pPr>
        <w:widowControl w:val="0"/>
        <w:numPr>
          <w:ilvl w:val="0"/>
          <w:numId w:val="12"/>
        </w:numPr>
        <w:autoSpaceDE w:val="0"/>
        <w:autoSpaceDN w:val="0"/>
        <w:adjustRightInd w:val="0"/>
        <w:ind w:left="720" w:right="55" w:hanging="274"/>
        <w:jc w:val="both"/>
      </w:pPr>
      <w:r w:rsidRPr="007A5631">
        <w:t>Да св</w:t>
      </w:r>
      <w:r w:rsidRPr="007A5631">
        <w:rPr>
          <w:spacing w:val="-2"/>
        </w:rPr>
        <w:t>о</w:t>
      </w:r>
      <w:r w:rsidRPr="007A5631">
        <w:rPr>
          <w:spacing w:val="1"/>
        </w:rPr>
        <w:t>ј</w:t>
      </w:r>
      <w:r w:rsidRPr="007A5631">
        <w:t>е програмс</w:t>
      </w:r>
      <w:r w:rsidRPr="007A5631">
        <w:rPr>
          <w:spacing w:val="-1"/>
        </w:rPr>
        <w:t>к</w:t>
      </w:r>
      <w:r w:rsidRPr="007A5631">
        <w:t>е а</w:t>
      </w:r>
      <w:r w:rsidRPr="007A5631">
        <w:rPr>
          <w:spacing w:val="-1"/>
        </w:rPr>
        <w:t>к</w:t>
      </w:r>
      <w:r w:rsidRPr="007A5631">
        <w:t>тивн</w:t>
      </w:r>
      <w:r w:rsidRPr="007A5631">
        <w:rPr>
          <w:spacing w:val="-2"/>
        </w:rPr>
        <w:t>о</w:t>
      </w:r>
      <w:r w:rsidRPr="007A5631">
        <w:t>сти ба</w:t>
      </w:r>
      <w:r w:rsidRPr="007A5631">
        <w:rPr>
          <w:spacing w:val="-1"/>
        </w:rPr>
        <w:t>з</w:t>
      </w:r>
      <w:r w:rsidRPr="007A5631">
        <w:t>ир</w:t>
      </w:r>
      <w:r w:rsidRPr="007A5631">
        <w:rPr>
          <w:spacing w:val="-2"/>
        </w:rPr>
        <w:t>а</w:t>
      </w:r>
      <w:r w:rsidRPr="007A5631">
        <w:rPr>
          <w:spacing w:val="3"/>
        </w:rPr>
        <w:t>ј</w:t>
      </w:r>
      <w:r w:rsidRPr="007A5631">
        <w:t xml:space="preserve">у </w:t>
      </w:r>
      <w:r w:rsidRPr="007A5631">
        <w:rPr>
          <w:spacing w:val="-2"/>
        </w:rPr>
        <w:t>н</w:t>
      </w:r>
      <w:r w:rsidRPr="007A5631">
        <w:t xml:space="preserve">а </w:t>
      </w:r>
      <w:r w:rsidRPr="007A5631">
        <w:rPr>
          <w:spacing w:val="-6"/>
        </w:rPr>
        <w:t>у</w:t>
      </w:r>
      <w:r w:rsidRPr="007A5631">
        <w:t>с</w:t>
      </w:r>
      <w:r w:rsidRPr="007A5631">
        <w:rPr>
          <w:spacing w:val="2"/>
        </w:rPr>
        <w:t>в</w:t>
      </w:r>
      <w:r w:rsidRPr="007A5631">
        <w:t>о</w:t>
      </w:r>
      <w:r w:rsidRPr="007A5631">
        <w:rPr>
          <w:spacing w:val="1"/>
        </w:rPr>
        <w:t>ј</w:t>
      </w:r>
      <w:r w:rsidRPr="007A5631">
        <w:t>еним страт</w:t>
      </w:r>
      <w:r w:rsidRPr="007A5631">
        <w:rPr>
          <w:spacing w:val="-2"/>
        </w:rPr>
        <w:t>е</w:t>
      </w:r>
      <w:r w:rsidRPr="007A5631">
        <w:t>ш</w:t>
      </w:r>
      <w:r w:rsidRPr="007A5631">
        <w:rPr>
          <w:spacing w:val="-1"/>
        </w:rPr>
        <w:t>к</w:t>
      </w:r>
      <w:r w:rsidRPr="007A5631">
        <w:t>им до</w:t>
      </w:r>
      <w:r w:rsidRPr="007A5631">
        <w:rPr>
          <w:spacing w:val="1"/>
        </w:rPr>
        <w:t>к</w:t>
      </w:r>
      <w:r w:rsidRPr="007A5631">
        <w:rPr>
          <w:spacing w:val="-8"/>
        </w:rPr>
        <w:t>у</w:t>
      </w:r>
      <w:r w:rsidRPr="007A5631">
        <w:rPr>
          <w:spacing w:val="2"/>
        </w:rPr>
        <w:t>м</w:t>
      </w:r>
      <w:r w:rsidRPr="007A5631">
        <w:t xml:space="preserve">ентима </w:t>
      </w:r>
      <w:r w:rsidRPr="007A5631">
        <w:rPr>
          <w:spacing w:val="-2"/>
        </w:rPr>
        <w:t>н</w:t>
      </w:r>
      <w:r w:rsidRPr="007A5631">
        <w:t>а ло</w:t>
      </w:r>
      <w:r w:rsidRPr="007A5631">
        <w:rPr>
          <w:spacing w:val="-1"/>
        </w:rPr>
        <w:t>к</w:t>
      </w:r>
      <w:r w:rsidRPr="007A5631">
        <w:t>алн</w:t>
      </w:r>
      <w:r w:rsidRPr="007A5631">
        <w:rPr>
          <w:spacing w:val="-2"/>
        </w:rPr>
        <w:t>о</w:t>
      </w:r>
      <w:r w:rsidRPr="007A5631">
        <w:t>м и наци</w:t>
      </w:r>
      <w:r w:rsidRPr="007A5631">
        <w:rPr>
          <w:spacing w:val="-2"/>
        </w:rPr>
        <w:t>о</w:t>
      </w:r>
      <w:r w:rsidRPr="007A5631">
        <w:t>налном нив</w:t>
      </w:r>
      <w:r w:rsidRPr="007A5631">
        <w:rPr>
          <w:spacing w:val="2"/>
        </w:rPr>
        <w:t>о</w:t>
      </w:r>
      <w:r w:rsidRPr="007A5631">
        <w:rPr>
          <w:spacing w:val="4"/>
        </w:rPr>
        <w:t>у</w:t>
      </w:r>
      <w:r w:rsidRPr="007A5631">
        <w:t>;</w:t>
      </w:r>
    </w:p>
    <w:p w:rsidR="00B530A3" w:rsidRPr="007A5631" w:rsidRDefault="00B530A3" w:rsidP="00B530A3">
      <w:pPr>
        <w:widowControl w:val="0"/>
        <w:numPr>
          <w:ilvl w:val="0"/>
          <w:numId w:val="12"/>
        </w:numPr>
        <w:autoSpaceDE w:val="0"/>
        <w:autoSpaceDN w:val="0"/>
        <w:adjustRightInd w:val="0"/>
        <w:ind w:left="720" w:right="55" w:hanging="274"/>
        <w:jc w:val="both"/>
      </w:pPr>
      <w:r w:rsidRPr="007A5631">
        <w:t>Да удружење нема доспелих неизмирених обавеза по основу Јавних прихода</w:t>
      </w:r>
    </w:p>
    <w:p w:rsidR="00B530A3" w:rsidRPr="007A5631" w:rsidRDefault="00B530A3" w:rsidP="00B530A3">
      <w:pPr>
        <w:widowControl w:val="0"/>
        <w:autoSpaceDE w:val="0"/>
        <w:autoSpaceDN w:val="0"/>
        <w:adjustRightInd w:val="0"/>
        <w:ind w:left="720" w:right="55"/>
        <w:jc w:val="both"/>
      </w:pPr>
      <w:r w:rsidRPr="007A5631">
        <w:t>( Порези, таксе и накнаде);</w:t>
      </w:r>
    </w:p>
    <w:p w:rsidR="00B530A3" w:rsidRPr="007A5631" w:rsidRDefault="00B530A3" w:rsidP="00B530A3">
      <w:pPr>
        <w:pStyle w:val="ListParagraph"/>
        <w:widowControl w:val="0"/>
        <w:numPr>
          <w:ilvl w:val="0"/>
          <w:numId w:val="35"/>
        </w:numPr>
        <w:autoSpaceDE w:val="0"/>
        <w:autoSpaceDN w:val="0"/>
        <w:adjustRightInd w:val="0"/>
        <w:ind w:right="55"/>
        <w:contextualSpacing/>
        <w:rPr>
          <w:szCs w:val="24"/>
        </w:rPr>
      </w:pPr>
      <w:r w:rsidRPr="007A5631">
        <w:rPr>
          <w:szCs w:val="24"/>
        </w:rPr>
        <w:t>Да удружење нема евидентираних доспелих неизмирених дуговања према ЈЛС по основу раније остварених подстицаја, субвенција и кредита;</w:t>
      </w:r>
    </w:p>
    <w:p w:rsidR="00B530A3" w:rsidRPr="007A5631" w:rsidRDefault="00B530A3" w:rsidP="00B530A3">
      <w:pPr>
        <w:pStyle w:val="ListParagraph"/>
        <w:widowControl w:val="0"/>
        <w:numPr>
          <w:ilvl w:val="0"/>
          <w:numId w:val="35"/>
        </w:numPr>
        <w:autoSpaceDE w:val="0"/>
        <w:autoSpaceDN w:val="0"/>
        <w:adjustRightInd w:val="0"/>
        <w:ind w:right="55"/>
        <w:contextualSpacing/>
        <w:rPr>
          <w:szCs w:val="24"/>
        </w:rPr>
      </w:pPr>
      <w:r w:rsidRPr="007A5631">
        <w:rPr>
          <w:szCs w:val="24"/>
        </w:rPr>
        <w:t>Да се пројекат не финансира или је предмет финансирања у другим јавним фондовима;</w:t>
      </w:r>
    </w:p>
    <w:p w:rsidR="00B530A3" w:rsidRPr="007A5631" w:rsidRDefault="00B530A3" w:rsidP="00B530A3">
      <w:pPr>
        <w:pStyle w:val="ListParagraph"/>
        <w:widowControl w:val="0"/>
        <w:numPr>
          <w:ilvl w:val="0"/>
          <w:numId w:val="35"/>
        </w:numPr>
        <w:autoSpaceDE w:val="0"/>
        <w:autoSpaceDN w:val="0"/>
        <w:adjustRightInd w:val="0"/>
        <w:ind w:right="55"/>
        <w:contextualSpacing/>
        <w:rPr>
          <w:szCs w:val="24"/>
        </w:rPr>
      </w:pPr>
      <w:r w:rsidRPr="007A5631">
        <w:rPr>
          <w:szCs w:val="24"/>
        </w:rPr>
        <w:t xml:space="preserve">Да удружење програмске активности спроводи по уговореној сарадњи са надлежним органом из домена активности удружења. </w:t>
      </w:r>
    </w:p>
    <w:p w:rsidR="00B530A3" w:rsidRPr="007A5631" w:rsidRDefault="00B530A3" w:rsidP="00B530A3">
      <w:pPr>
        <w:widowControl w:val="0"/>
        <w:autoSpaceDE w:val="0"/>
        <w:autoSpaceDN w:val="0"/>
        <w:adjustRightInd w:val="0"/>
        <w:ind w:right="55"/>
        <w:jc w:val="both"/>
      </w:pPr>
    </w:p>
    <w:p w:rsidR="00B530A3" w:rsidRPr="007A5631" w:rsidRDefault="00B530A3" w:rsidP="00B530A3">
      <w:pPr>
        <w:pStyle w:val="ListParagraph"/>
        <w:widowControl w:val="0"/>
        <w:numPr>
          <w:ilvl w:val="0"/>
          <w:numId w:val="23"/>
        </w:numPr>
        <w:autoSpaceDE w:val="0"/>
        <w:autoSpaceDN w:val="0"/>
        <w:adjustRightInd w:val="0"/>
        <w:ind w:right="-14"/>
        <w:contextualSpacing/>
        <w:rPr>
          <w:b/>
          <w:color w:val="000000"/>
          <w:szCs w:val="24"/>
        </w:rPr>
      </w:pPr>
      <w:r w:rsidRPr="007A5631">
        <w:rPr>
          <w:b/>
          <w:bCs/>
          <w:color w:val="000000"/>
          <w:spacing w:val="1"/>
          <w:szCs w:val="24"/>
        </w:rPr>
        <w:t xml:space="preserve">Потребна </w:t>
      </w:r>
      <w:r w:rsidRPr="007A5631">
        <w:rPr>
          <w:b/>
          <w:bCs/>
          <w:color w:val="000000"/>
          <w:szCs w:val="24"/>
        </w:rPr>
        <w:t>до</w:t>
      </w:r>
      <w:r w:rsidRPr="007A5631">
        <w:rPr>
          <w:b/>
          <w:bCs/>
          <w:color w:val="000000"/>
          <w:spacing w:val="-1"/>
          <w:szCs w:val="24"/>
        </w:rPr>
        <w:t>к</w:t>
      </w:r>
      <w:r w:rsidRPr="007A5631">
        <w:rPr>
          <w:b/>
          <w:bCs/>
          <w:color w:val="000000"/>
          <w:szCs w:val="24"/>
        </w:rPr>
        <w:t>уме</w:t>
      </w:r>
      <w:r w:rsidRPr="007A5631">
        <w:rPr>
          <w:b/>
          <w:bCs/>
          <w:color w:val="000000"/>
          <w:spacing w:val="-1"/>
          <w:szCs w:val="24"/>
        </w:rPr>
        <w:t>н</w:t>
      </w:r>
      <w:r w:rsidRPr="007A5631">
        <w:rPr>
          <w:b/>
          <w:bCs/>
          <w:color w:val="000000"/>
          <w:spacing w:val="2"/>
          <w:szCs w:val="24"/>
        </w:rPr>
        <w:t>т</w:t>
      </w:r>
      <w:r w:rsidRPr="007A5631">
        <w:rPr>
          <w:b/>
          <w:bCs/>
          <w:color w:val="000000"/>
          <w:spacing w:val="2"/>
          <w:szCs w:val="24"/>
          <w:lang w:val="sr-Cyrl-CS"/>
        </w:rPr>
        <w:t>а</w:t>
      </w:r>
      <w:r w:rsidRPr="007A5631">
        <w:rPr>
          <w:b/>
          <w:bCs/>
          <w:color w:val="000000"/>
          <w:spacing w:val="-1"/>
          <w:szCs w:val="24"/>
        </w:rPr>
        <w:t>ци</w:t>
      </w:r>
      <w:r w:rsidRPr="007A5631">
        <w:rPr>
          <w:b/>
          <w:bCs/>
          <w:color w:val="000000"/>
          <w:szCs w:val="24"/>
        </w:rPr>
        <w:t>ја</w:t>
      </w:r>
    </w:p>
    <w:p w:rsidR="00B530A3" w:rsidRPr="007A5631" w:rsidRDefault="00B530A3" w:rsidP="00B530A3">
      <w:pPr>
        <w:widowControl w:val="0"/>
        <w:tabs>
          <w:tab w:val="left" w:pos="720"/>
        </w:tabs>
        <w:autoSpaceDE w:val="0"/>
        <w:autoSpaceDN w:val="0"/>
        <w:adjustRightInd w:val="0"/>
        <w:ind w:left="180" w:right="-20" w:hanging="180"/>
        <w:jc w:val="both"/>
        <w:rPr>
          <w:color w:val="000000"/>
        </w:rPr>
      </w:pPr>
      <w:r w:rsidRPr="007A5631">
        <w:rPr>
          <w:color w:val="000000"/>
        </w:rPr>
        <w:t>1.Читко по</w:t>
      </w:r>
      <w:r w:rsidRPr="007A5631">
        <w:rPr>
          <w:color w:val="000000"/>
          <w:spacing w:val="2"/>
        </w:rPr>
        <w:t>п</w:t>
      </w:r>
      <w:r w:rsidRPr="007A5631">
        <w:rPr>
          <w:color w:val="000000"/>
          <w:spacing w:val="-8"/>
        </w:rPr>
        <w:t>у</w:t>
      </w:r>
      <w:r w:rsidRPr="007A5631">
        <w:rPr>
          <w:color w:val="000000"/>
          <w:spacing w:val="3"/>
        </w:rPr>
        <w:t>њ</w:t>
      </w:r>
      <w:r w:rsidRPr="007A5631">
        <w:rPr>
          <w:color w:val="000000"/>
        </w:rPr>
        <w:t>ен обра</w:t>
      </w:r>
      <w:r w:rsidRPr="007A5631">
        <w:rPr>
          <w:color w:val="000000"/>
          <w:spacing w:val="-1"/>
        </w:rPr>
        <w:t>з</w:t>
      </w:r>
      <w:r w:rsidRPr="007A5631">
        <w:rPr>
          <w:color w:val="000000"/>
        </w:rPr>
        <w:t xml:space="preserve">ац </w:t>
      </w:r>
      <w:r w:rsidRPr="007A5631">
        <w:rPr>
          <w:color w:val="000000"/>
          <w:lang w:val="sr-Cyrl-CS"/>
        </w:rPr>
        <w:t>пријаве за учешће на Јавном позив</w:t>
      </w:r>
      <w:r w:rsidRPr="007A5631">
        <w:rPr>
          <w:color w:val="000000"/>
        </w:rPr>
        <w:t xml:space="preserve">у са обавезним потписом </w:t>
      </w:r>
      <w:r w:rsidRPr="007A5631">
        <w:rPr>
          <w:color w:val="000000" w:themeColor="text1"/>
        </w:rPr>
        <w:t>заступника удружења</w:t>
      </w:r>
      <w:r w:rsidRPr="007A5631">
        <w:rPr>
          <w:color w:val="000000"/>
        </w:rPr>
        <w:t>; Детаљан опис програма пројекта за чије финансирање се подноси пријава за субвенције,  као и детаљан финансијски план оверен од стране овлашћеног лица;</w:t>
      </w:r>
    </w:p>
    <w:p w:rsidR="00B530A3" w:rsidRPr="007A5631" w:rsidRDefault="00B530A3" w:rsidP="00B530A3">
      <w:pPr>
        <w:widowControl w:val="0"/>
        <w:tabs>
          <w:tab w:val="left" w:pos="720"/>
        </w:tabs>
        <w:autoSpaceDE w:val="0"/>
        <w:autoSpaceDN w:val="0"/>
        <w:adjustRightInd w:val="0"/>
        <w:ind w:left="180" w:right="-20" w:hanging="180"/>
        <w:jc w:val="both"/>
        <w:rPr>
          <w:color w:val="000000" w:themeColor="text1"/>
        </w:rPr>
      </w:pPr>
      <w:r w:rsidRPr="007A5631">
        <w:rPr>
          <w:color w:val="000000"/>
        </w:rPr>
        <w:t>2.Читко по</w:t>
      </w:r>
      <w:r w:rsidRPr="007A5631">
        <w:rPr>
          <w:color w:val="000000"/>
          <w:spacing w:val="2"/>
        </w:rPr>
        <w:t>п</w:t>
      </w:r>
      <w:r w:rsidRPr="007A5631">
        <w:rPr>
          <w:color w:val="000000"/>
          <w:spacing w:val="-8"/>
        </w:rPr>
        <w:t>у</w:t>
      </w:r>
      <w:r w:rsidRPr="007A5631">
        <w:rPr>
          <w:color w:val="000000"/>
          <w:spacing w:val="3"/>
        </w:rPr>
        <w:t>њ</w:t>
      </w:r>
      <w:r w:rsidRPr="007A5631">
        <w:rPr>
          <w:color w:val="000000"/>
        </w:rPr>
        <w:t>ен обра</w:t>
      </w:r>
      <w:r w:rsidRPr="007A5631">
        <w:rPr>
          <w:color w:val="000000"/>
          <w:spacing w:val="-1"/>
        </w:rPr>
        <w:t>з</w:t>
      </w:r>
      <w:r w:rsidRPr="007A5631">
        <w:rPr>
          <w:color w:val="000000"/>
        </w:rPr>
        <w:t xml:space="preserve">ац </w:t>
      </w:r>
      <w:r w:rsidRPr="007A5631">
        <w:rPr>
          <w:color w:val="000000"/>
          <w:spacing w:val="-1"/>
        </w:rPr>
        <w:t xml:space="preserve">„Листа чланова удружења“ са обавезним потписом </w:t>
      </w:r>
      <w:r w:rsidRPr="007A5631">
        <w:rPr>
          <w:color w:val="000000" w:themeColor="text1"/>
        </w:rPr>
        <w:t>заступника удружења;</w:t>
      </w:r>
    </w:p>
    <w:p w:rsidR="00B530A3" w:rsidRPr="007A5631" w:rsidRDefault="00B530A3" w:rsidP="00B530A3">
      <w:pPr>
        <w:widowControl w:val="0"/>
        <w:tabs>
          <w:tab w:val="left" w:pos="720"/>
        </w:tabs>
        <w:autoSpaceDE w:val="0"/>
        <w:autoSpaceDN w:val="0"/>
        <w:adjustRightInd w:val="0"/>
        <w:ind w:right="-20"/>
        <w:jc w:val="both"/>
        <w:rPr>
          <w:color w:val="000000"/>
        </w:rPr>
      </w:pPr>
      <w:r w:rsidRPr="007A5631">
        <w:rPr>
          <w:color w:val="000000"/>
        </w:rPr>
        <w:t xml:space="preserve">3. Статут </w:t>
      </w:r>
      <w:r w:rsidRPr="007A5631">
        <w:rPr>
          <w:color w:val="000000"/>
          <w:spacing w:val="-6"/>
        </w:rPr>
        <w:t>у</w:t>
      </w:r>
      <w:r w:rsidRPr="007A5631">
        <w:rPr>
          <w:color w:val="000000"/>
          <w:spacing w:val="2"/>
        </w:rPr>
        <w:t>др</w:t>
      </w:r>
      <w:r w:rsidRPr="007A5631">
        <w:rPr>
          <w:color w:val="000000"/>
          <w:spacing w:val="-6"/>
        </w:rPr>
        <w:t>у</w:t>
      </w:r>
      <w:r w:rsidRPr="007A5631">
        <w:rPr>
          <w:color w:val="000000"/>
          <w:spacing w:val="2"/>
        </w:rPr>
        <w:t>же</w:t>
      </w:r>
      <w:r w:rsidRPr="007A5631">
        <w:rPr>
          <w:color w:val="000000"/>
          <w:spacing w:val="1"/>
        </w:rPr>
        <w:t>њ</w:t>
      </w:r>
      <w:r w:rsidRPr="007A5631">
        <w:rPr>
          <w:color w:val="000000"/>
        </w:rPr>
        <w:t>а</w:t>
      </w:r>
      <w:r w:rsidRPr="007A5631">
        <w:rPr>
          <w:color w:val="000000"/>
          <w:spacing w:val="3"/>
        </w:rPr>
        <w:t xml:space="preserve">, оверен од стране овлашћеног лица, </w:t>
      </w:r>
      <w:r w:rsidRPr="007A5631">
        <w:rPr>
          <w:color w:val="000000"/>
        </w:rPr>
        <w:t>(</w:t>
      </w:r>
      <w:r w:rsidRPr="007A5631">
        <w:rPr>
          <w:color w:val="000000"/>
          <w:spacing w:val="-1"/>
        </w:rPr>
        <w:t>ф</w:t>
      </w:r>
      <w:r w:rsidRPr="007A5631">
        <w:rPr>
          <w:color w:val="000000"/>
        </w:rPr>
        <w:t>ото</w:t>
      </w:r>
      <w:r w:rsidRPr="007A5631">
        <w:rPr>
          <w:color w:val="000000"/>
          <w:spacing w:val="-1"/>
        </w:rPr>
        <w:t>к</w:t>
      </w:r>
      <w:r w:rsidRPr="007A5631">
        <w:rPr>
          <w:color w:val="000000"/>
        </w:rPr>
        <w:t>опи</w:t>
      </w:r>
      <w:r w:rsidRPr="007A5631">
        <w:rPr>
          <w:color w:val="000000"/>
          <w:spacing w:val="-1"/>
        </w:rPr>
        <w:t>ј</w:t>
      </w:r>
      <w:r w:rsidRPr="007A5631">
        <w:rPr>
          <w:color w:val="000000"/>
        </w:rPr>
        <w:t>а);</w:t>
      </w:r>
    </w:p>
    <w:p w:rsidR="00B530A3" w:rsidRPr="007A5631" w:rsidRDefault="00B530A3" w:rsidP="00B530A3">
      <w:pPr>
        <w:widowControl w:val="0"/>
        <w:autoSpaceDE w:val="0"/>
        <w:autoSpaceDN w:val="0"/>
        <w:adjustRightInd w:val="0"/>
        <w:ind w:left="270" w:right="69" w:hanging="270"/>
        <w:jc w:val="both"/>
        <w:rPr>
          <w:color w:val="000000"/>
        </w:rPr>
      </w:pPr>
      <w:r w:rsidRPr="007A5631">
        <w:rPr>
          <w:color w:val="000000"/>
        </w:rPr>
        <w:t>4. И</w:t>
      </w:r>
      <w:r w:rsidRPr="007A5631">
        <w:rPr>
          <w:color w:val="000000"/>
          <w:spacing w:val="-1"/>
        </w:rPr>
        <w:t>з</w:t>
      </w:r>
      <w:r w:rsidRPr="007A5631">
        <w:rPr>
          <w:color w:val="000000"/>
        </w:rPr>
        <w:t>вод из ре</w:t>
      </w:r>
      <w:r w:rsidRPr="007A5631">
        <w:rPr>
          <w:color w:val="000000"/>
          <w:spacing w:val="-2"/>
        </w:rPr>
        <w:t>г</w:t>
      </w:r>
      <w:r w:rsidRPr="007A5631">
        <w:rPr>
          <w:color w:val="000000"/>
        </w:rPr>
        <w:t>истра или р</w:t>
      </w:r>
      <w:r w:rsidRPr="007A5631">
        <w:rPr>
          <w:color w:val="000000"/>
          <w:spacing w:val="-2"/>
        </w:rPr>
        <w:t>е</w:t>
      </w:r>
      <w:r w:rsidRPr="007A5631">
        <w:rPr>
          <w:color w:val="000000"/>
        </w:rPr>
        <w:t>ше</w:t>
      </w:r>
      <w:r w:rsidRPr="007A5631">
        <w:rPr>
          <w:color w:val="000000"/>
          <w:spacing w:val="1"/>
        </w:rPr>
        <w:t>њ</w:t>
      </w:r>
      <w:r w:rsidRPr="007A5631">
        <w:rPr>
          <w:color w:val="000000"/>
        </w:rPr>
        <w:t xml:space="preserve">е </w:t>
      </w:r>
      <w:r w:rsidRPr="007A5631">
        <w:rPr>
          <w:color w:val="000000"/>
          <w:spacing w:val="-2"/>
        </w:rPr>
        <w:t>н</w:t>
      </w:r>
      <w:r w:rsidRPr="007A5631">
        <w:rPr>
          <w:color w:val="000000"/>
        </w:rPr>
        <w:t>адлежног орга</w:t>
      </w:r>
      <w:r w:rsidRPr="007A5631">
        <w:rPr>
          <w:color w:val="000000"/>
          <w:spacing w:val="-2"/>
        </w:rPr>
        <w:t>н</w:t>
      </w:r>
      <w:r w:rsidRPr="007A5631">
        <w:rPr>
          <w:color w:val="000000"/>
        </w:rPr>
        <w:t>а (</w:t>
      </w:r>
      <w:r w:rsidRPr="007A5631">
        <w:rPr>
          <w:color w:val="000000"/>
          <w:spacing w:val="-1"/>
        </w:rPr>
        <w:t>А</w:t>
      </w:r>
      <w:r w:rsidRPr="007A5631">
        <w:rPr>
          <w:color w:val="000000"/>
        </w:rPr>
        <w:t>генци</w:t>
      </w:r>
      <w:r w:rsidRPr="007A5631">
        <w:rPr>
          <w:color w:val="000000"/>
          <w:spacing w:val="1"/>
        </w:rPr>
        <w:t>ј</w:t>
      </w:r>
      <w:r w:rsidRPr="007A5631">
        <w:rPr>
          <w:color w:val="000000"/>
        </w:rPr>
        <w:t xml:space="preserve">а </w:t>
      </w:r>
      <w:r w:rsidRPr="007A5631">
        <w:rPr>
          <w:color w:val="000000"/>
          <w:spacing w:val="-1"/>
        </w:rPr>
        <w:t>з</w:t>
      </w:r>
      <w:r w:rsidRPr="007A5631">
        <w:rPr>
          <w:color w:val="000000"/>
        </w:rPr>
        <w:t>а прив</w:t>
      </w:r>
      <w:r w:rsidRPr="007A5631">
        <w:rPr>
          <w:color w:val="000000"/>
          <w:spacing w:val="-2"/>
        </w:rPr>
        <w:t>р</w:t>
      </w:r>
      <w:r w:rsidRPr="007A5631">
        <w:rPr>
          <w:color w:val="000000"/>
        </w:rPr>
        <w:t>едне регистр</w:t>
      </w:r>
      <w:r w:rsidRPr="007A5631">
        <w:rPr>
          <w:color w:val="000000"/>
          <w:spacing w:val="-2"/>
        </w:rPr>
        <w:t>е</w:t>
      </w:r>
      <w:r w:rsidRPr="007A5631">
        <w:rPr>
          <w:color w:val="000000"/>
        </w:rPr>
        <w:t xml:space="preserve">) о  </w:t>
      </w:r>
      <w:r w:rsidRPr="007A5631">
        <w:rPr>
          <w:color w:val="000000"/>
          <w:spacing w:val="-6"/>
        </w:rPr>
        <w:t>у</w:t>
      </w:r>
      <w:r w:rsidRPr="007A5631">
        <w:rPr>
          <w:color w:val="000000"/>
          <w:spacing w:val="2"/>
        </w:rPr>
        <w:t>п</w:t>
      </w:r>
      <w:r w:rsidRPr="007A5631">
        <w:rPr>
          <w:color w:val="000000"/>
        </w:rPr>
        <w:t>и</w:t>
      </w:r>
      <w:r w:rsidRPr="007A5631">
        <w:rPr>
          <w:color w:val="000000"/>
          <w:spacing w:val="2"/>
        </w:rPr>
        <w:t>с</w:t>
      </w:r>
      <w:r w:rsidRPr="007A5631">
        <w:rPr>
          <w:color w:val="000000"/>
        </w:rPr>
        <w:t>у у одгова</w:t>
      </w:r>
      <w:r w:rsidRPr="007A5631">
        <w:rPr>
          <w:color w:val="000000"/>
          <w:spacing w:val="-2"/>
        </w:rPr>
        <w:t>р</w:t>
      </w:r>
      <w:r w:rsidRPr="007A5631">
        <w:rPr>
          <w:color w:val="000000"/>
        </w:rPr>
        <w:t>а</w:t>
      </w:r>
      <w:r w:rsidRPr="007A5631">
        <w:rPr>
          <w:color w:val="000000"/>
          <w:spacing w:val="3"/>
        </w:rPr>
        <w:t>ј</w:t>
      </w:r>
      <w:r w:rsidRPr="007A5631">
        <w:rPr>
          <w:color w:val="000000"/>
          <w:spacing w:val="-6"/>
        </w:rPr>
        <w:t>у</w:t>
      </w:r>
      <w:r w:rsidRPr="007A5631">
        <w:rPr>
          <w:color w:val="000000"/>
        </w:rPr>
        <w:t>ћи региста</w:t>
      </w:r>
      <w:r w:rsidRPr="007A5631">
        <w:rPr>
          <w:color w:val="000000"/>
          <w:spacing w:val="-2"/>
        </w:rPr>
        <w:t xml:space="preserve">р </w:t>
      </w:r>
      <w:r w:rsidRPr="007A5631">
        <w:rPr>
          <w:color w:val="000000"/>
        </w:rPr>
        <w:t>(</w:t>
      </w:r>
      <w:r w:rsidRPr="007A5631">
        <w:rPr>
          <w:color w:val="000000"/>
          <w:spacing w:val="-1"/>
        </w:rPr>
        <w:t>ф</w:t>
      </w:r>
      <w:r w:rsidRPr="007A5631">
        <w:rPr>
          <w:color w:val="000000"/>
        </w:rPr>
        <w:t>ото</w:t>
      </w:r>
      <w:r w:rsidRPr="007A5631">
        <w:rPr>
          <w:color w:val="000000"/>
          <w:spacing w:val="-1"/>
        </w:rPr>
        <w:t>к</w:t>
      </w:r>
      <w:r w:rsidRPr="007A5631">
        <w:rPr>
          <w:color w:val="000000"/>
        </w:rPr>
        <w:t>опи</w:t>
      </w:r>
      <w:r w:rsidRPr="007A5631">
        <w:rPr>
          <w:color w:val="000000"/>
          <w:spacing w:val="-1"/>
        </w:rPr>
        <w:t>ј</w:t>
      </w:r>
      <w:r w:rsidRPr="007A5631">
        <w:rPr>
          <w:color w:val="000000"/>
        </w:rPr>
        <w:t>а);</w:t>
      </w:r>
    </w:p>
    <w:p w:rsidR="00B530A3" w:rsidRPr="007A5631" w:rsidRDefault="00B530A3" w:rsidP="00B530A3">
      <w:pPr>
        <w:widowControl w:val="0"/>
        <w:autoSpaceDE w:val="0"/>
        <w:autoSpaceDN w:val="0"/>
        <w:adjustRightInd w:val="0"/>
        <w:ind w:left="270" w:right="75" w:hanging="270"/>
        <w:jc w:val="both"/>
        <w:rPr>
          <w:color w:val="000000"/>
        </w:rPr>
      </w:pPr>
      <w:r w:rsidRPr="007A5631">
        <w:rPr>
          <w:color w:val="000000"/>
          <w:spacing w:val="-1"/>
        </w:rPr>
        <w:t>5. Извештај о стању рачуна удружења (биланс стања и биланс успеха за претходну годину који је поднет Агенцији за привредне регистре), ф</w:t>
      </w:r>
      <w:r w:rsidRPr="007A5631">
        <w:rPr>
          <w:color w:val="000000"/>
        </w:rPr>
        <w:t>ото</w:t>
      </w:r>
      <w:r w:rsidRPr="007A5631">
        <w:rPr>
          <w:color w:val="000000"/>
          <w:spacing w:val="-1"/>
        </w:rPr>
        <w:t>к</w:t>
      </w:r>
      <w:r w:rsidRPr="007A5631">
        <w:rPr>
          <w:color w:val="000000"/>
        </w:rPr>
        <w:t>опи</w:t>
      </w:r>
      <w:r w:rsidRPr="007A5631">
        <w:rPr>
          <w:color w:val="000000"/>
          <w:spacing w:val="3"/>
        </w:rPr>
        <w:t>ј</w:t>
      </w:r>
      <w:r w:rsidRPr="007A5631">
        <w:rPr>
          <w:color w:val="000000"/>
        </w:rPr>
        <w:t>а;</w:t>
      </w:r>
    </w:p>
    <w:p w:rsidR="00B530A3" w:rsidRPr="007A5631" w:rsidRDefault="00B530A3" w:rsidP="00B530A3">
      <w:pPr>
        <w:widowControl w:val="0"/>
        <w:autoSpaceDE w:val="0"/>
        <w:autoSpaceDN w:val="0"/>
        <w:adjustRightInd w:val="0"/>
        <w:ind w:left="180" w:right="75" w:hanging="180"/>
        <w:jc w:val="both"/>
        <w:rPr>
          <w:color w:val="000000"/>
        </w:rPr>
      </w:pPr>
      <w:r w:rsidRPr="007A5631">
        <w:rPr>
          <w:color w:val="000000"/>
        </w:rPr>
        <w:t>6</w:t>
      </w:r>
      <w:r w:rsidRPr="007A5631">
        <w:rPr>
          <w:color w:val="000000"/>
          <w:lang w:val="sr-Cyrl-CS"/>
        </w:rPr>
        <w:t>. Кратак опис рада удружења од оснивања и извештај о реализацији претходних пројеката (ако их је било),оверен од стране овлашћеног лица;</w:t>
      </w:r>
    </w:p>
    <w:p w:rsidR="00B530A3" w:rsidRPr="007A5631" w:rsidRDefault="00B530A3" w:rsidP="00B530A3">
      <w:pPr>
        <w:widowControl w:val="0"/>
        <w:tabs>
          <w:tab w:val="left" w:pos="270"/>
        </w:tabs>
        <w:autoSpaceDE w:val="0"/>
        <w:autoSpaceDN w:val="0"/>
        <w:adjustRightInd w:val="0"/>
        <w:ind w:left="180" w:right="-20" w:hanging="180"/>
        <w:jc w:val="both"/>
        <w:rPr>
          <w:color w:val="000000"/>
          <w:lang w:val="sr-Cyrl-CS"/>
        </w:rPr>
      </w:pPr>
      <w:r w:rsidRPr="007A5631">
        <w:rPr>
          <w:color w:val="000000"/>
        </w:rPr>
        <w:t>7. И</w:t>
      </w:r>
      <w:r w:rsidRPr="007A5631">
        <w:rPr>
          <w:color w:val="000000"/>
          <w:spacing w:val="-1"/>
        </w:rPr>
        <w:t>з</w:t>
      </w:r>
      <w:r w:rsidRPr="007A5631">
        <w:rPr>
          <w:color w:val="000000"/>
          <w:spacing w:val="1"/>
        </w:rPr>
        <w:t>ј</w:t>
      </w:r>
      <w:r w:rsidRPr="007A5631">
        <w:rPr>
          <w:color w:val="000000"/>
        </w:rPr>
        <w:t>а</w:t>
      </w:r>
      <w:r w:rsidRPr="007A5631">
        <w:rPr>
          <w:color w:val="000000"/>
          <w:spacing w:val="2"/>
        </w:rPr>
        <w:t>в</w:t>
      </w:r>
      <w:r w:rsidRPr="007A5631">
        <w:rPr>
          <w:color w:val="000000"/>
        </w:rPr>
        <w:t>у овл</w:t>
      </w:r>
      <w:r w:rsidRPr="007A5631">
        <w:rPr>
          <w:color w:val="000000"/>
          <w:spacing w:val="-2"/>
        </w:rPr>
        <w:t>а</w:t>
      </w:r>
      <w:r w:rsidRPr="007A5631">
        <w:rPr>
          <w:color w:val="000000"/>
        </w:rPr>
        <w:t>шћеног ли</w:t>
      </w:r>
      <w:r w:rsidRPr="007A5631">
        <w:rPr>
          <w:color w:val="000000"/>
          <w:spacing w:val="-2"/>
        </w:rPr>
        <w:t>ц</w:t>
      </w:r>
      <w:r w:rsidRPr="007A5631">
        <w:rPr>
          <w:color w:val="000000"/>
        </w:rPr>
        <w:t xml:space="preserve">а </w:t>
      </w:r>
      <w:r w:rsidRPr="007A5631">
        <w:rPr>
          <w:color w:val="000000"/>
          <w:spacing w:val="-6"/>
        </w:rPr>
        <w:t>у</w:t>
      </w:r>
      <w:r w:rsidRPr="007A5631">
        <w:rPr>
          <w:color w:val="000000"/>
          <w:spacing w:val="2"/>
        </w:rPr>
        <w:t>др</w:t>
      </w:r>
      <w:r w:rsidRPr="007A5631">
        <w:rPr>
          <w:color w:val="000000"/>
          <w:spacing w:val="-6"/>
        </w:rPr>
        <w:t>у</w:t>
      </w:r>
      <w:r w:rsidRPr="007A5631">
        <w:rPr>
          <w:color w:val="000000"/>
          <w:spacing w:val="2"/>
        </w:rPr>
        <w:t>же</w:t>
      </w:r>
      <w:r w:rsidRPr="007A5631">
        <w:rPr>
          <w:color w:val="000000"/>
          <w:spacing w:val="1"/>
        </w:rPr>
        <w:t>њ</w:t>
      </w:r>
      <w:r w:rsidRPr="007A5631">
        <w:rPr>
          <w:color w:val="000000"/>
        </w:rPr>
        <w:t>а која је саставни део пријаве по Јавном позиву, да</w:t>
      </w:r>
      <w:r w:rsidRPr="007A5631">
        <w:rPr>
          <w:color w:val="000000"/>
          <w:spacing w:val="2"/>
        </w:rPr>
        <w:t>т</w:t>
      </w:r>
      <w:r w:rsidRPr="007A5631">
        <w:rPr>
          <w:color w:val="000000"/>
        </w:rPr>
        <w:t xml:space="preserve">у под </w:t>
      </w:r>
      <w:r w:rsidRPr="007A5631">
        <w:rPr>
          <w:color w:val="000000"/>
          <w:spacing w:val="-1"/>
        </w:rPr>
        <w:t>м</w:t>
      </w:r>
      <w:r w:rsidRPr="007A5631">
        <w:rPr>
          <w:color w:val="000000"/>
        </w:rPr>
        <w:t>атер</w:t>
      </w:r>
      <w:r w:rsidRPr="007A5631">
        <w:rPr>
          <w:color w:val="000000"/>
          <w:spacing w:val="-2"/>
        </w:rPr>
        <w:t>и</w:t>
      </w:r>
      <w:r w:rsidRPr="007A5631">
        <w:rPr>
          <w:color w:val="000000"/>
          <w:spacing w:val="1"/>
        </w:rPr>
        <w:t>ј</w:t>
      </w:r>
      <w:r w:rsidRPr="007A5631">
        <w:rPr>
          <w:color w:val="000000"/>
        </w:rPr>
        <w:t xml:space="preserve">алном и </w:t>
      </w:r>
      <w:r w:rsidRPr="007A5631">
        <w:rPr>
          <w:color w:val="000000"/>
          <w:spacing w:val="-1"/>
        </w:rPr>
        <w:t>к</w:t>
      </w:r>
      <w:r w:rsidRPr="007A5631">
        <w:rPr>
          <w:color w:val="000000"/>
        </w:rPr>
        <w:t>риви</w:t>
      </w:r>
      <w:r w:rsidRPr="007A5631">
        <w:rPr>
          <w:color w:val="000000"/>
          <w:spacing w:val="-1"/>
        </w:rPr>
        <w:t>ч</w:t>
      </w:r>
      <w:r w:rsidRPr="007A5631">
        <w:rPr>
          <w:color w:val="000000"/>
        </w:rPr>
        <w:t>ном одговорнош</w:t>
      </w:r>
      <w:r w:rsidRPr="007A5631">
        <w:rPr>
          <w:color w:val="000000"/>
          <w:spacing w:val="2"/>
        </w:rPr>
        <w:t>ћ</w:t>
      </w:r>
      <w:r w:rsidRPr="007A5631">
        <w:rPr>
          <w:color w:val="000000"/>
          <w:spacing w:val="-8"/>
        </w:rPr>
        <w:t>у</w:t>
      </w:r>
      <w:r w:rsidRPr="007A5631">
        <w:rPr>
          <w:color w:val="000000"/>
        </w:rPr>
        <w:t>, да делов</w:t>
      </w:r>
      <w:r w:rsidRPr="007A5631">
        <w:rPr>
          <w:color w:val="000000"/>
          <w:spacing w:val="-2"/>
        </w:rPr>
        <w:t>а</w:t>
      </w:r>
      <w:r w:rsidRPr="007A5631">
        <w:rPr>
          <w:color w:val="000000"/>
          <w:spacing w:val="1"/>
        </w:rPr>
        <w:t>њ</w:t>
      </w:r>
      <w:r w:rsidRPr="007A5631">
        <w:rPr>
          <w:color w:val="000000"/>
        </w:rPr>
        <w:t xml:space="preserve">е </w:t>
      </w:r>
      <w:r w:rsidRPr="007A5631">
        <w:rPr>
          <w:color w:val="000000"/>
          <w:spacing w:val="-6"/>
        </w:rPr>
        <w:t>у</w:t>
      </w:r>
      <w:r w:rsidRPr="007A5631">
        <w:rPr>
          <w:color w:val="000000"/>
        </w:rPr>
        <w:t>д</w:t>
      </w:r>
      <w:r w:rsidRPr="007A5631">
        <w:rPr>
          <w:color w:val="000000"/>
          <w:spacing w:val="4"/>
        </w:rPr>
        <w:t>р</w:t>
      </w:r>
      <w:r w:rsidRPr="007A5631">
        <w:rPr>
          <w:color w:val="000000"/>
          <w:spacing w:val="-6"/>
        </w:rPr>
        <w:t>у</w:t>
      </w:r>
      <w:r w:rsidRPr="007A5631">
        <w:rPr>
          <w:color w:val="000000"/>
        </w:rPr>
        <w:t>ж</w:t>
      </w:r>
      <w:r w:rsidRPr="007A5631">
        <w:rPr>
          <w:color w:val="000000"/>
          <w:spacing w:val="2"/>
        </w:rPr>
        <w:t>е</w:t>
      </w:r>
      <w:r w:rsidRPr="007A5631">
        <w:rPr>
          <w:color w:val="000000"/>
          <w:spacing w:val="1"/>
        </w:rPr>
        <w:t>њ</w:t>
      </w:r>
      <w:r w:rsidRPr="007A5631">
        <w:rPr>
          <w:color w:val="000000"/>
        </w:rPr>
        <w:t>а ни</w:t>
      </w:r>
      <w:r w:rsidRPr="007A5631">
        <w:rPr>
          <w:color w:val="000000"/>
          <w:spacing w:val="-1"/>
        </w:rPr>
        <w:t>ј</w:t>
      </w:r>
      <w:r w:rsidRPr="007A5631">
        <w:rPr>
          <w:color w:val="000000"/>
        </w:rPr>
        <w:t>е по</w:t>
      </w:r>
      <w:r w:rsidRPr="007A5631">
        <w:rPr>
          <w:color w:val="000000"/>
          <w:spacing w:val="-2"/>
        </w:rPr>
        <w:t>л</w:t>
      </w:r>
      <w:r w:rsidRPr="007A5631">
        <w:rPr>
          <w:color w:val="000000"/>
        </w:rPr>
        <w:t>ити</w:t>
      </w:r>
      <w:r w:rsidRPr="007A5631">
        <w:rPr>
          <w:color w:val="000000"/>
          <w:spacing w:val="-1"/>
        </w:rPr>
        <w:t>чк</w:t>
      </w:r>
      <w:r w:rsidRPr="007A5631">
        <w:rPr>
          <w:color w:val="000000"/>
        </w:rPr>
        <w:t>е природе; да у по</w:t>
      </w:r>
      <w:r w:rsidRPr="007A5631">
        <w:rPr>
          <w:color w:val="000000"/>
          <w:spacing w:val="-2"/>
        </w:rPr>
        <w:t>с</w:t>
      </w:r>
      <w:r w:rsidRPr="007A5631">
        <w:rPr>
          <w:color w:val="000000"/>
        </w:rPr>
        <w:t>ледње 2 год</w:t>
      </w:r>
      <w:r w:rsidRPr="007A5631">
        <w:rPr>
          <w:color w:val="000000"/>
          <w:spacing w:val="-2"/>
        </w:rPr>
        <w:t>и</w:t>
      </w:r>
      <w:r w:rsidRPr="007A5631">
        <w:rPr>
          <w:color w:val="000000"/>
        </w:rPr>
        <w:t>не правос</w:t>
      </w:r>
      <w:r w:rsidRPr="007A5631">
        <w:rPr>
          <w:color w:val="000000"/>
          <w:spacing w:val="-2"/>
        </w:rPr>
        <w:t>н</w:t>
      </w:r>
      <w:r w:rsidRPr="007A5631">
        <w:rPr>
          <w:color w:val="000000"/>
        </w:rPr>
        <w:t>ажном од</w:t>
      </w:r>
      <w:r w:rsidRPr="007A5631">
        <w:rPr>
          <w:color w:val="000000"/>
          <w:spacing w:val="2"/>
        </w:rPr>
        <w:t>л</w:t>
      </w:r>
      <w:r w:rsidRPr="007A5631">
        <w:rPr>
          <w:color w:val="000000"/>
          <w:spacing w:val="-6"/>
        </w:rPr>
        <w:t>у</w:t>
      </w:r>
      <w:r w:rsidRPr="007A5631">
        <w:rPr>
          <w:color w:val="000000"/>
          <w:spacing w:val="-1"/>
        </w:rPr>
        <w:t>к</w:t>
      </w:r>
      <w:r w:rsidRPr="007A5631">
        <w:rPr>
          <w:color w:val="000000"/>
          <w:spacing w:val="2"/>
        </w:rPr>
        <w:t>о</w:t>
      </w:r>
      <w:r w:rsidRPr="007A5631">
        <w:rPr>
          <w:color w:val="000000"/>
        </w:rPr>
        <w:t xml:space="preserve">м </w:t>
      </w:r>
      <w:r w:rsidRPr="007A5631">
        <w:rPr>
          <w:color w:val="000000"/>
          <w:spacing w:val="-2"/>
        </w:rPr>
        <w:t>н</w:t>
      </w:r>
      <w:r w:rsidRPr="007A5631">
        <w:rPr>
          <w:color w:val="000000"/>
        </w:rPr>
        <w:t>и</w:t>
      </w:r>
      <w:r w:rsidRPr="007A5631">
        <w:rPr>
          <w:color w:val="000000"/>
          <w:spacing w:val="1"/>
        </w:rPr>
        <w:t>ј</w:t>
      </w:r>
      <w:r w:rsidRPr="007A5631">
        <w:rPr>
          <w:color w:val="000000"/>
        </w:rPr>
        <w:t xml:space="preserve">е </w:t>
      </w:r>
      <w:r w:rsidRPr="007A5631">
        <w:rPr>
          <w:color w:val="000000"/>
          <w:spacing w:val="-1"/>
        </w:rPr>
        <w:t>к</w:t>
      </w:r>
      <w:r w:rsidRPr="007A5631">
        <w:rPr>
          <w:color w:val="000000"/>
        </w:rPr>
        <w:t xml:space="preserve">ажњено </w:t>
      </w:r>
      <w:r w:rsidRPr="007A5631">
        <w:rPr>
          <w:color w:val="000000"/>
          <w:spacing w:val="-1"/>
        </w:rPr>
        <w:t>з</w:t>
      </w:r>
      <w:r w:rsidRPr="007A5631">
        <w:rPr>
          <w:color w:val="000000"/>
        </w:rPr>
        <w:t>а пре</w:t>
      </w:r>
      <w:r w:rsidRPr="007A5631">
        <w:rPr>
          <w:color w:val="000000"/>
          <w:spacing w:val="-1"/>
        </w:rPr>
        <w:t>к</w:t>
      </w:r>
      <w:r w:rsidRPr="007A5631">
        <w:rPr>
          <w:color w:val="000000"/>
        </w:rPr>
        <w:t>рш</w:t>
      </w:r>
      <w:r w:rsidRPr="007A5631">
        <w:rPr>
          <w:color w:val="000000"/>
          <w:spacing w:val="-2"/>
        </w:rPr>
        <w:t>а</w:t>
      </w:r>
      <w:r w:rsidRPr="007A5631">
        <w:rPr>
          <w:color w:val="000000"/>
        </w:rPr>
        <w:t xml:space="preserve">ј </w:t>
      </w:r>
      <w:r w:rsidRPr="007A5631">
        <w:rPr>
          <w:color w:val="000000"/>
          <w:spacing w:val="-2"/>
        </w:rPr>
        <w:t>и</w:t>
      </w:r>
      <w:r w:rsidRPr="007A5631">
        <w:rPr>
          <w:color w:val="000000"/>
        </w:rPr>
        <w:t>ли п</w:t>
      </w:r>
      <w:r w:rsidRPr="007A5631">
        <w:rPr>
          <w:color w:val="000000"/>
          <w:spacing w:val="-2"/>
        </w:rPr>
        <w:t>р</w:t>
      </w:r>
      <w:r w:rsidRPr="007A5631">
        <w:rPr>
          <w:color w:val="000000"/>
        </w:rPr>
        <w:t>ивредни прес</w:t>
      </w:r>
      <w:r w:rsidRPr="007A5631">
        <w:rPr>
          <w:color w:val="000000"/>
          <w:spacing w:val="2"/>
        </w:rPr>
        <w:t>т</w:t>
      </w:r>
      <w:r w:rsidRPr="007A5631">
        <w:rPr>
          <w:color w:val="000000"/>
          <w:spacing w:val="-8"/>
        </w:rPr>
        <w:t>у</w:t>
      </w:r>
      <w:r w:rsidRPr="007A5631">
        <w:rPr>
          <w:color w:val="000000"/>
        </w:rPr>
        <w:t>п ве</w:t>
      </w:r>
      <w:r w:rsidRPr="007A5631">
        <w:rPr>
          <w:color w:val="000000"/>
          <w:spacing w:val="-1"/>
        </w:rPr>
        <w:t>з</w:t>
      </w:r>
      <w:r w:rsidRPr="007A5631">
        <w:rPr>
          <w:color w:val="000000"/>
        </w:rPr>
        <w:t xml:space="preserve">ан </w:t>
      </w:r>
      <w:r w:rsidRPr="007A5631">
        <w:rPr>
          <w:color w:val="000000"/>
          <w:spacing w:val="-1"/>
        </w:rPr>
        <w:t>з</w:t>
      </w:r>
      <w:r w:rsidRPr="007A5631">
        <w:rPr>
          <w:color w:val="000000"/>
        </w:rPr>
        <w:t xml:space="preserve">а делатност </w:t>
      </w:r>
      <w:r w:rsidRPr="007A5631">
        <w:rPr>
          <w:color w:val="000000"/>
          <w:spacing w:val="-6"/>
        </w:rPr>
        <w:t>у</w:t>
      </w:r>
      <w:r w:rsidRPr="007A5631">
        <w:rPr>
          <w:color w:val="000000"/>
        </w:rPr>
        <w:t>д</w:t>
      </w:r>
      <w:r w:rsidRPr="007A5631">
        <w:rPr>
          <w:color w:val="000000"/>
          <w:spacing w:val="4"/>
        </w:rPr>
        <w:t>р</w:t>
      </w:r>
      <w:r w:rsidRPr="007A5631">
        <w:rPr>
          <w:color w:val="000000"/>
          <w:spacing w:val="-6"/>
        </w:rPr>
        <w:t>у</w:t>
      </w:r>
      <w:r w:rsidRPr="007A5631">
        <w:rPr>
          <w:color w:val="000000"/>
          <w:spacing w:val="2"/>
        </w:rPr>
        <w:t>ж</w:t>
      </w:r>
      <w:r w:rsidRPr="007A5631">
        <w:rPr>
          <w:color w:val="000000"/>
        </w:rPr>
        <w:t>е</w:t>
      </w:r>
      <w:r w:rsidRPr="007A5631">
        <w:rPr>
          <w:color w:val="000000"/>
          <w:spacing w:val="1"/>
        </w:rPr>
        <w:t>њ</w:t>
      </w:r>
      <w:r w:rsidRPr="007A5631">
        <w:rPr>
          <w:color w:val="000000"/>
        </w:rPr>
        <w:t xml:space="preserve">а; </w:t>
      </w:r>
      <w:r w:rsidRPr="007A5631">
        <w:rPr>
          <w:color w:val="000000"/>
          <w:spacing w:val="-2"/>
        </w:rPr>
        <w:t>д</w:t>
      </w:r>
      <w:r w:rsidRPr="007A5631">
        <w:rPr>
          <w:color w:val="000000"/>
        </w:rPr>
        <w:t>а ни</w:t>
      </w:r>
      <w:r w:rsidRPr="007A5631">
        <w:rPr>
          <w:color w:val="000000"/>
          <w:spacing w:val="-1"/>
        </w:rPr>
        <w:t>ј</w:t>
      </w:r>
      <w:r w:rsidRPr="007A5631">
        <w:rPr>
          <w:color w:val="000000"/>
        </w:rPr>
        <w:t>е у пос</w:t>
      </w:r>
      <w:r w:rsidRPr="007A5631">
        <w:rPr>
          <w:color w:val="000000"/>
          <w:spacing w:val="2"/>
        </w:rPr>
        <w:t>т</w:t>
      </w:r>
      <w:r w:rsidRPr="007A5631">
        <w:rPr>
          <w:color w:val="000000"/>
          <w:spacing w:val="-6"/>
        </w:rPr>
        <w:t>у</w:t>
      </w:r>
      <w:r w:rsidRPr="007A5631">
        <w:rPr>
          <w:color w:val="000000"/>
        </w:rPr>
        <w:t>п</w:t>
      </w:r>
      <w:r w:rsidRPr="007A5631">
        <w:rPr>
          <w:color w:val="000000"/>
          <w:spacing w:val="3"/>
        </w:rPr>
        <w:t>к</w:t>
      </w:r>
      <w:r w:rsidRPr="007A5631">
        <w:rPr>
          <w:color w:val="000000"/>
        </w:rPr>
        <w:t>у ли</w:t>
      </w:r>
      <w:r w:rsidRPr="007A5631">
        <w:rPr>
          <w:color w:val="000000"/>
          <w:spacing w:val="-1"/>
        </w:rPr>
        <w:t>к</w:t>
      </w:r>
      <w:r w:rsidRPr="007A5631">
        <w:rPr>
          <w:color w:val="000000"/>
        </w:rPr>
        <w:t>видац</w:t>
      </w:r>
      <w:r w:rsidRPr="007A5631">
        <w:rPr>
          <w:color w:val="000000"/>
          <w:spacing w:val="-2"/>
        </w:rPr>
        <w:t>и</w:t>
      </w:r>
      <w:r w:rsidRPr="007A5631">
        <w:rPr>
          <w:color w:val="000000"/>
          <w:spacing w:val="1"/>
        </w:rPr>
        <w:t>ј</w:t>
      </w:r>
      <w:r w:rsidRPr="007A5631">
        <w:rPr>
          <w:color w:val="000000"/>
        </w:rPr>
        <w:t>е, сте</w:t>
      </w:r>
      <w:r w:rsidRPr="007A5631">
        <w:rPr>
          <w:color w:val="000000"/>
          <w:spacing w:val="-1"/>
        </w:rPr>
        <w:t>ч</w:t>
      </w:r>
      <w:r w:rsidRPr="007A5631">
        <w:rPr>
          <w:color w:val="000000"/>
          <w:spacing w:val="-2"/>
        </w:rPr>
        <w:t>а</w:t>
      </w:r>
      <w:r w:rsidRPr="007A5631">
        <w:rPr>
          <w:color w:val="000000"/>
          <w:spacing w:val="1"/>
        </w:rPr>
        <w:t>ј</w:t>
      </w:r>
      <w:r w:rsidRPr="007A5631">
        <w:rPr>
          <w:color w:val="000000"/>
        </w:rPr>
        <w:t>ном п</w:t>
      </w:r>
      <w:r w:rsidRPr="007A5631">
        <w:rPr>
          <w:color w:val="000000"/>
          <w:spacing w:val="-2"/>
        </w:rPr>
        <w:t>о</w:t>
      </w:r>
      <w:r w:rsidRPr="007A5631">
        <w:rPr>
          <w:color w:val="000000"/>
        </w:rPr>
        <w:t>с</w:t>
      </w:r>
      <w:r w:rsidRPr="007A5631">
        <w:rPr>
          <w:color w:val="000000"/>
          <w:spacing w:val="2"/>
        </w:rPr>
        <w:t>т</w:t>
      </w:r>
      <w:r w:rsidRPr="007A5631">
        <w:rPr>
          <w:color w:val="000000"/>
          <w:spacing w:val="-6"/>
        </w:rPr>
        <w:t>у</w:t>
      </w:r>
      <w:r w:rsidRPr="007A5631">
        <w:rPr>
          <w:color w:val="000000"/>
        </w:rPr>
        <w:t>п</w:t>
      </w:r>
      <w:r w:rsidRPr="007A5631">
        <w:rPr>
          <w:color w:val="000000"/>
          <w:spacing w:val="3"/>
        </w:rPr>
        <w:t>к</w:t>
      </w:r>
      <w:r w:rsidRPr="007A5631">
        <w:rPr>
          <w:color w:val="000000"/>
        </w:rPr>
        <w:t xml:space="preserve">у </w:t>
      </w:r>
      <w:r w:rsidRPr="007A5631">
        <w:rPr>
          <w:color w:val="000000"/>
          <w:spacing w:val="-2"/>
        </w:rPr>
        <w:t>и</w:t>
      </w:r>
      <w:r w:rsidRPr="007A5631">
        <w:rPr>
          <w:color w:val="000000"/>
        </w:rPr>
        <w:t>ли под привр</w:t>
      </w:r>
      <w:r w:rsidRPr="007A5631">
        <w:rPr>
          <w:color w:val="000000"/>
          <w:spacing w:val="-2"/>
        </w:rPr>
        <w:t>е</w:t>
      </w:r>
      <w:r w:rsidRPr="007A5631">
        <w:rPr>
          <w:color w:val="000000"/>
        </w:rPr>
        <w:t xml:space="preserve">меном </w:t>
      </w:r>
      <w:r w:rsidRPr="007A5631">
        <w:rPr>
          <w:color w:val="000000"/>
          <w:spacing w:val="-1"/>
        </w:rPr>
        <w:t>з</w:t>
      </w:r>
      <w:r w:rsidRPr="007A5631">
        <w:rPr>
          <w:color w:val="000000"/>
        </w:rPr>
        <w:t>абраном обављ</w:t>
      </w:r>
      <w:r w:rsidRPr="007A5631">
        <w:rPr>
          <w:color w:val="000000"/>
          <w:spacing w:val="-2"/>
        </w:rPr>
        <w:t>а</w:t>
      </w:r>
      <w:r w:rsidRPr="007A5631">
        <w:rPr>
          <w:color w:val="000000"/>
          <w:spacing w:val="1"/>
        </w:rPr>
        <w:t>њ</w:t>
      </w:r>
      <w:r w:rsidRPr="007A5631">
        <w:rPr>
          <w:color w:val="000000"/>
        </w:rPr>
        <w:t xml:space="preserve">а </w:t>
      </w:r>
      <w:r w:rsidRPr="007A5631">
        <w:rPr>
          <w:color w:val="000000"/>
          <w:spacing w:val="-2"/>
        </w:rPr>
        <w:t>д</w:t>
      </w:r>
      <w:r w:rsidRPr="007A5631">
        <w:rPr>
          <w:color w:val="000000"/>
        </w:rPr>
        <w:t>елатност</w:t>
      </w:r>
      <w:r w:rsidRPr="007A5631">
        <w:rPr>
          <w:color w:val="000000"/>
          <w:spacing w:val="-2"/>
        </w:rPr>
        <w:t>и</w:t>
      </w:r>
      <w:r w:rsidRPr="007A5631">
        <w:rPr>
          <w:color w:val="000000"/>
        </w:rPr>
        <w:t>; да н</w:t>
      </w:r>
      <w:r w:rsidRPr="007A5631">
        <w:rPr>
          <w:color w:val="000000"/>
          <w:spacing w:val="-2"/>
        </w:rPr>
        <w:t>е</w:t>
      </w:r>
      <w:r w:rsidRPr="007A5631">
        <w:rPr>
          <w:color w:val="000000"/>
        </w:rPr>
        <w:t>ма бло</w:t>
      </w:r>
      <w:r w:rsidRPr="007A5631">
        <w:rPr>
          <w:color w:val="000000"/>
          <w:spacing w:val="-1"/>
        </w:rPr>
        <w:t>к</w:t>
      </w:r>
      <w:r w:rsidRPr="007A5631">
        <w:rPr>
          <w:color w:val="000000"/>
        </w:rPr>
        <w:t>а</w:t>
      </w:r>
      <w:r w:rsidRPr="007A5631">
        <w:rPr>
          <w:color w:val="000000"/>
          <w:spacing w:val="2"/>
        </w:rPr>
        <w:t>д</w:t>
      </w:r>
      <w:r w:rsidRPr="007A5631">
        <w:rPr>
          <w:color w:val="000000"/>
        </w:rPr>
        <w:t>у ра</w:t>
      </w:r>
      <w:r w:rsidRPr="007A5631">
        <w:rPr>
          <w:color w:val="000000"/>
          <w:spacing w:val="1"/>
        </w:rPr>
        <w:t>ч</w:t>
      </w:r>
      <w:r w:rsidRPr="007A5631">
        <w:rPr>
          <w:color w:val="000000"/>
          <w:spacing w:val="-6"/>
        </w:rPr>
        <w:t>у</w:t>
      </w:r>
      <w:r w:rsidRPr="007A5631">
        <w:rPr>
          <w:color w:val="000000"/>
        </w:rPr>
        <w:t>на, порес</w:t>
      </w:r>
      <w:r w:rsidRPr="007A5631">
        <w:rPr>
          <w:color w:val="000000"/>
          <w:spacing w:val="-1"/>
        </w:rPr>
        <w:t>к</w:t>
      </w:r>
      <w:r w:rsidRPr="007A5631">
        <w:rPr>
          <w:color w:val="000000"/>
        </w:rPr>
        <w:t xml:space="preserve">е </w:t>
      </w:r>
      <w:r w:rsidRPr="007A5631">
        <w:rPr>
          <w:color w:val="000000"/>
          <w:spacing w:val="2"/>
        </w:rPr>
        <w:t>д</w:t>
      </w:r>
      <w:r w:rsidRPr="007A5631">
        <w:rPr>
          <w:color w:val="000000"/>
          <w:spacing w:val="-8"/>
        </w:rPr>
        <w:t>у</w:t>
      </w:r>
      <w:r w:rsidRPr="007A5631">
        <w:rPr>
          <w:color w:val="000000"/>
          <w:spacing w:val="2"/>
        </w:rPr>
        <w:t>г</w:t>
      </w:r>
      <w:r w:rsidRPr="007A5631">
        <w:rPr>
          <w:color w:val="000000"/>
        </w:rPr>
        <w:t>ове и</w:t>
      </w:r>
      <w:r w:rsidRPr="007A5631">
        <w:rPr>
          <w:color w:val="000000"/>
          <w:spacing w:val="-2"/>
        </w:rPr>
        <w:t>л</w:t>
      </w:r>
      <w:r w:rsidRPr="007A5631">
        <w:rPr>
          <w:color w:val="000000"/>
        </w:rPr>
        <w:t xml:space="preserve">и </w:t>
      </w:r>
      <w:r w:rsidRPr="007A5631">
        <w:rPr>
          <w:color w:val="000000"/>
          <w:spacing w:val="2"/>
        </w:rPr>
        <w:t>д</w:t>
      </w:r>
      <w:r w:rsidRPr="007A5631">
        <w:rPr>
          <w:color w:val="000000"/>
          <w:spacing w:val="-6"/>
        </w:rPr>
        <w:t>у</w:t>
      </w:r>
      <w:r w:rsidRPr="007A5631">
        <w:rPr>
          <w:color w:val="000000"/>
        </w:rPr>
        <w:t>г</w:t>
      </w:r>
      <w:r w:rsidRPr="007A5631">
        <w:rPr>
          <w:color w:val="000000"/>
          <w:spacing w:val="2"/>
        </w:rPr>
        <w:t>о</w:t>
      </w:r>
      <w:r w:rsidRPr="007A5631">
        <w:rPr>
          <w:color w:val="000000"/>
        </w:rPr>
        <w:t xml:space="preserve">ве </w:t>
      </w:r>
      <w:r w:rsidRPr="007A5631">
        <w:rPr>
          <w:color w:val="000000"/>
          <w:spacing w:val="-2"/>
        </w:rPr>
        <w:t>п</w:t>
      </w:r>
      <w:r w:rsidRPr="007A5631">
        <w:rPr>
          <w:color w:val="000000"/>
        </w:rPr>
        <w:t>рема органи</w:t>
      </w:r>
      <w:r w:rsidRPr="007A5631">
        <w:rPr>
          <w:color w:val="000000"/>
          <w:spacing w:val="-1"/>
        </w:rPr>
        <w:t>з</w:t>
      </w:r>
      <w:r w:rsidRPr="007A5631">
        <w:rPr>
          <w:color w:val="000000"/>
        </w:rPr>
        <w:t>ац</w:t>
      </w:r>
      <w:r w:rsidRPr="007A5631">
        <w:rPr>
          <w:color w:val="000000"/>
          <w:spacing w:val="-2"/>
        </w:rPr>
        <w:t>и</w:t>
      </w:r>
      <w:r w:rsidRPr="007A5631">
        <w:rPr>
          <w:color w:val="000000"/>
          <w:spacing w:val="1"/>
        </w:rPr>
        <w:t>ј</w:t>
      </w:r>
      <w:r w:rsidRPr="007A5631">
        <w:rPr>
          <w:color w:val="000000"/>
        </w:rPr>
        <w:t>ама соц</w:t>
      </w:r>
      <w:r w:rsidRPr="007A5631">
        <w:rPr>
          <w:color w:val="000000"/>
          <w:spacing w:val="-2"/>
        </w:rPr>
        <w:t>и</w:t>
      </w:r>
      <w:r w:rsidRPr="007A5631">
        <w:rPr>
          <w:color w:val="000000"/>
          <w:spacing w:val="1"/>
        </w:rPr>
        <w:t>ј</w:t>
      </w:r>
      <w:r w:rsidRPr="007A5631">
        <w:rPr>
          <w:color w:val="000000"/>
        </w:rPr>
        <w:t>алног оси</w:t>
      </w:r>
      <w:r w:rsidRPr="007A5631">
        <w:rPr>
          <w:color w:val="000000"/>
          <w:spacing w:val="1"/>
        </w:rPr>
        <w:t>г</w:t>
      </w:r>
      <w:r w:rsidRPr="007A5631">
        <w:rPr>
          <w:color w:val="000000"/>
          <w:spacing w:val="-8"/>
        </w:rPr>
        <w:t>у</w:t>
      </w:r>
      <w:r w:rsidRPr="007A5631">
        <w:rPr>
          <w:color w:val="000000"/>
          <w:spacing w:val="2"/>
        </w:rPr>
        <w:t>р</w:t>
      </w:r>
      <w:r w:rsidRPr="007A5631">
        <w:rPr>
          <w:color w:val="000000"/>
        </w:rPr>
        <w:t>а</w:t>
      </w:r>
      <w:r w:rsidRPr="007A5631">
        <w:rPr>
          <w:color w:val="000000"/>
          <w:spacing w:val="1"/>
        </w:rPr>
        <w:t>њ</w:t>
      </w:r>
      <w:r w:rsidRPr="007A5631">
        <w:rPr>
          <w:color w:val="000000"/>
        </w:rPr>
        <w:t>а</w:t>
      </w:r>
      <w:r w:rsidRPr="007A5631">
        <w:rPr>
          <w:color w:val="000000"/>
          <w:lang w:val="sr-Cyrl-CS"/>
        </w:rPr>
        <w:t xml:space="preserve"> и да за конкретан пројекат не користи подстицаје по истом основу у 2022. години код других фондова.</w:t>
      </w:r>
    </w:p>
    <w:p w:rsidR="00B530A3" w:rsidRPr="007A5631" w:rsidRDefault="00B530A3" w:rsidP="00B530A3">
      <w:pPr>
        <w:widowControl w:val="0"/>
        <w:autoSpaceDE w:val="0"/>
        <w:autoSpaceDN w:val="0"/>
        <w:adjustRightInd w:val="0"/>
        <w:ind w:right="-20"/>
        <w:jc w:val="both"/>
        <w:rPr>
          <w:lang w:val="sr-Cyrl-CS"/>
        </w:rPr>
      </w:pPr>
      <w:r w:rsidRPr="007A5631">
        <w:rPr>
          <w:color w:val="000000"/>
        </w:rPr>
        <w:t>8</w:t>
      </w:r>
      <w:r w:rsidRPr="007A5631">
        <w:rPr>
          <w:color w:val="000000"/>
          <w:lang w:val="sr-Cyrl-CS"/>
        </w:rPr>
        <w:t>.</w:t>
      </w:r>
      <w:r w:rsidRPr="007A5631">
        <w:rPr>
          <w:color w:val="000000"/>
        </w:rPr>
        <w:t xml:space="preserve"> </w:t>
      </w:r>
      <w:r w:rsidRPr="007A5631">
        <w:rPr>
          <w:lang w:val="sr-Cyrl-CS"/>
        </w:rPr>
        <w:t>Предрачун за планирану инвестицију</w:t>
      </w:r>
      <w:r w:rsidRPr="007A5631">
        <w:t xml:space="preserve"> из текуће 2022. године</w:t>
      </w:r>
      <w:r w:rsidRPr="007A5631">
        <w:rPr>
          <w:lang w:val="sr-Cyrl-CS"/>
        </w:rPr>
        <w:t>.</w:t>
      </w:r>
    </w:p>
    <w:p w:rsidR="00B530A3" w:rsidRPr="007A5631" w:rsidRDefault="00B530A3" w:rsidP="00B530A3">
      <w:pPr>
        <w:widowControl w:val="0"/>
        <w:autoSpaceDE w:val="0"/>
        <w:autoSpaceDN w:val="0"/>
        <w:adjustRightInd w:val="0"/>
        <w:ind w:right="-20"/>
        <w:jc w:val="both"/>
        <w:rPr>
          <w:lang w:val="sr-Cyrl-CS"/>
        </w:rPr>
      </w:pPr>
      <w:r w:rsidRPr="007A5631">
        <w:rPr>
          <w:lang w:val="sr-Cyrl-CS"/>
        </w:rPr>
        <w:t>9. Уверење Локалне пореске администрације о измиреним порезима, таксама и накнадама у тренутку подношења пријаве ( Подносилац пријаве доставља фотокопију уверења или потписану изјаву за прибављање потребне документације по службеној дужности  која је саставни део Јавног позива);</w:t>
      </w:r>
    </w:p>
    <w:p w:rsidR="00B530A3" w:rsidRPr="007A5631" w:rsidRDefault="00B530A3" w:rsidP="00B530A3">
      <w:pPr>
        <w:widowControl w:val="0"/>
        <w:autoSpaceDE w:val="0"/>
        <w:autoSpaceDN w:val="0"/>
        <w:adjustRightInd w:val="0"/>
        <w:ind w:right="-20"/>
        <w:jc w:val="both"/>
      </w:pPr>
      <w:r w:rsidRPr="007A5631">
        <w:rPr>
          <w:lang w:val="sr-Cyrl-CS"/>
        </w:rPr>
        <w:t>10. Копије дипломираних пољопривредних инжењера који су чланови удружења уколико удружење има такве чланове;</w:t>
      </w:r>
    </w:p>
    <w:p w:rsidR="00B530A3" w:rsidRPr="007A5631" w:rsidRDefault="00B530A3" w:rsidP="00B530A3">
      <w:pPr>
        <w:widowControl w:val="0"/>
        <w:autoSpaceDE w:val="0"/>
        <w:autoSpaceDN w:val="0"/>
        <w:adjustRightInd w:val="0"/>
        <w:ind w:right="-20"/>
        <w:jc w:val="both"/>
        <w:rPr>
          <w:color w:val="000000"/>
          <w:lang w:val="sr-Cyrl-CS"/>
        </w:rPr>
      </w:pPr>
    </w:p>
    <w:p w:rsidR="00B530A3" w:rsidRPr="007A5631" w:rsidRDefault="00B530A3" w:rsidP="00B530A3">
      <w:pPr>
        <w:widowControl w:val="0"/>
        <w:autoSpaceDE w:val="0"/>
        <w:autoSpaceDN w:val="0"/>
        <w:adjustRightInd w:val="0"/>
        <w:ind w:right="-20"/>
        <w:jc w:val="both"/>
        <w:rPr>
          <w:color w:val="000000"/>
          <w:lang w:val="sr-Cyrl-CS"/>
        </w:rPr>
      </w:pPr>
      <w:r w:rsidRPr="007A5631">
        <w:rPr>
          <w:color w:val="000000"/>
          <w:lang w:val="sr-Cyrl-CS"/>
        </w:rPr>
        <w:t>У случају потребе, од подносиоца пријаве може се тражити додатна документација.</w:t>
      </w:r>
    </w:p>
    <w:p w:rsidR="00B530A3" w:rsidRPr="007A5631" w:rsidRDefault="00B530A3" w:rsidP="00B530A3">
      <w:pPr>
        <w:widowControl w:val="0"/>
        <w:autoSpaceDE w:val="0"/>
        <w:autoSpaceDN w:val="0"/>
        <w:adjustRightInd w:val="0"/>
        <w:ind w:right="-20"/>
        <w:jc w:val="both"/>
        <w:rPr>
          <w:color w:val="000000"/>
          <w:lang w:val="sr-Cyrl-CS"/>
        </w:rPr>
      </w:pPr>
    </w:p>
    <w:p w:rsidR="00B530A3" w:rsidRPr="007A5631" w:rsidRDefault="00B530A3" w:rsidP="00B530A3">
      <w:pPr>
        <w:pStyle w:val="ListParagraph"/>
        <w:widowControl w:val="0"/>
        <w:numPr>
          <w:ilvl w:val="0"/>
          <w:numId w:val="23"/>
        </w:numPr>
        <w:autoSpaceDE w:val="0"/>
        <w:autoSpaceDN w:val="0"/>
        <w:adjustRightInd w:val="0"/>
        <w:spacing w:after="120"/>
        <w:ind w:right="-20"/>
        <w:contextualSpacing/>
        <w:rPr>
          <w:b/>
          <w:color w:val="000000"/>
          <w:szCs w:val="24"/>
          <w:lang w:val="sr-Cyrl-CS"/>
        </w:rPr>
      </w:pPr>
      <w:r w:rsidRPr="007A5631">
        <w:rPr>
          <w:b/>
          <w:color w:val="000000"/>
          <w:szCs w:val="24"/>
          <w:lang w:val="sr-Cyrl-CS"/>
        </w:rPr>
        <w:t>Услови коришћења средстава</w:t>
      </w:r>
    </w:p>
    <w:p w:rsidR="00B530A3" w:rsidRPr="007A5631" w:rsidRDefault="00B530A3" w:rsidP="00B530A3">
      <w:pPr>
        <w:widowControl w:val="0"/>
        <w:autoSpaceDE w:val="0"/>
        <w:autoSpaceDN w:val="0"/>
        <w:adjustRightInd w:val="0"/>
        <w:ind w:right="-20" w:firstLine="720"/>
        <w:jc w:val="both"/>
        <w:rPr>
          <w:color w:val="000000"/>
          <w:lang w:val="sr-Cyrl-CS"/>
        </w:rPr>
      </w:pPr>
      <w:r w:rsidRPr="007A5631">
        <w:rPr>
          <w:color w:val="000000"/>
          <w:lang w:val="sr-Cyrl-CS"/>
        </w:rPr>
        <w:t xml:space="preserve">Подносилац може поднети само једну пријаву по Јавном позиву, у којој може бити </w:t>
      </w:r>
    </w:p>
    <w:p w:rsidR="00B530A3" w:rsidRPr="007A5631" w:rsidRDefault="00B530A3" w:rsidP="00B530A3">
      <w:pPr>
        <w:widowControl w:val="0"/>
        <w:autoSpaceDE w:val="0"/>
        <w:autoSpaceDN w:val="0"/>
        <w:adjustRightInd w:val="0"/>
        <w:ind w:right="-20"/>
        <w:jc w:val="both"/>
        <w:rPr>
          <w:color w:val="000000"/>
          <w:lang w:val="sr-Cyrl-CS"/>
        </w:rPr>
      </w:pPr>
      <w:r w:rsidRPr="007A5631">
        <w:rPr>
          <w:color w:val="000000"/>
          <w:lang w:val="sr-Cyrl-CS"/>
        </w:rPr>
        <w:t>више предмета набавке.</w:t>
      </w:r>
    </w:p>
    <w:p w:rsidR="00B530A3" w:rsidRPr="007A5631" w:rsidRDefault="00B530A3" w:rsidP="00B530A3">
      <w:pPr>
        <w:widowControl w:val="0"/>
        <w:autoSpaceDE w:val="0"/>
        <w:autoSpaceDN w:val="0"/>
        <w:adjustRightInd w:val="0"/>
        <w:ind w:right="-20" w:firstLine="720"/>
        <w:jc w:val="both"/>
        <w:rPr>
          <w:color w:val="FF0000"/>
          <w:lang w:val="sr-Cyrl-CS"/>
        </w:rPr>
      </w:pPr>
      <w:r w:rsidRPr="007A5631">
        <w:rPr>
          <w:color w:val="000000"/>
          <w:lang w:val="sr-Cyrl-CS"/>
        </w:rPr>
        <w:t xml:space="preserve">Рок за реализацију активности је </w:t>
      </w:r>
      <w:r w:rsidRPr="007A5631">
        <w:rPr>
          <w:lang w:val="sr-Cyrl-CS"/>
        </w:rPr>
        <w:t>09.12.2022. године.</w:t>
      </w:r>
    </w:p>
    <w:p w:rsidR="00B530A3" w:rsidRPr="007A5631" w:rsidRDefault="00B530A3" w:rsidP="00B530A3">
      <w:pPr>
        <w:widowControl w:val="0"/>
        <w:autoSpaceDE w:val="0"/>
        <w:autoSpaceDN w:val="0"/>
        <w:adjustRightInd w:val="0"/>
        <w:ind w:right="-20" w:firstLine="720"/>
        <w:jc w:val="both"/>
      </w:pPr>
      <w:r w:rsidRPr="007A5631">
        <w:rPr>
          <w:color w:val="000000"/>
          <w:lang w:val="sr-Cyrl-CS"/>
        </w:rPr>
        <w:t>Корисник средстава дужан је да правда утрошак средстава достављањем</w:t>
      </w:r>
      <w:r w:rsidRPr="007A5631">
        <w:rPr>
          <w:color w:val="000000"/>
        </w:rPr>
        <w:t xml:space="preserve"> завршног наративног и </w:t>
      </w:r>
      <w:r w:rsidRPr="007A5631">
        <w:rPr>
          <w:color w:val="000000"/>
          <w:lang w:val="sr-Cyrl-CS"/>
        </w:rPr>
        <w:t>финансијског извештаја (оригинал фактуре, оверен извод банке да су реализована</w:t>
      </w:r>
      <w:r w:rsidRPr="007A5631">
        <w:rPr>
          <w:color w:val="000000"/>
        </w:rPr>
        <w:t xml:space="preserve"> </w:t>
      </w:r>
      <w:r w:rsidRPr="007A5631">
        <w:rPr>
          <w:color w:val="000000"/>
          <w:lang w:val="sr-Cyrl-CS"/>
        </w:rPr>
        <w:t>плаћања по фактури, и други конкретни докази о наменском трошењу новца)</w:t>
      </w:r>
      <w:r w:rsidRPr="007A5631">
        <w:rPr>
          <w:color w:val="000000"/>
        </w:rPr>
        <w:t xml:space="preserve"> </w:t>
      </w:r>
      <w:r w:rsidRPr="007A5631">
        <w:rPr>
          <w:color w:val="000000"/>
          <w:lang w:val="sr-Cyrl-CS"/>
        </w:rPr>
        <w:t xml:space="preserve">најкасније до </w:t>
      </w:r>
      <w:r w:rsidRPr="007A5631">
        <w:rPr>
          <w:lang w:val="sr-Cyrl-CS"/>
        </w:rPr>
        <w:t>20.12.2022.</w:t>
      </w:r>
      <w:r w:rsidRPr="007A5631">
        <w:rPr>
          <w:color w:val="000000"/>
          <w:lang w:val="sr-Cyrl-CS"/>
        </w:rPr>
        <w:t xml:space="preserve"> године </w:t>
      </w:r>
      <w:r w:rsidRPr="007A5631">
        <w:rPr>
          <w:lang w:val="sr-Cyrl-CS"/>
        </w:rPr>
        <w:t>како би Комисија за доделу средстава удружењима у пољопривреди могла да изврши проверу извештаја корисника средстава.</w:t>
      </w:r>
    </w:p>
    <w:p w:rsidR="00B530A3" w:rsidRPr="007A5631" w:rsidRDefault="00B530A3" w:rsidP="00B530A3">
      <w:pPr>
        <w:widowControl w:val="0"/>
        <w:autoSpaceDE w:val="0"/>
        <w:autoSpaceDN w:val="0"/>
        <w:adjustRightInd w:val="0"/>
        <w:ind w:right="-20" w:firstLine="720"/>
        <w:jc w:val="both"/>
        <w:rPr>
          <w:color w:val="000000"/>
          <w:lang w:val="sr-Cyrl-CS"/>
        </w:rPr>
      </w:pPr>
      <w:r w:rsidRPr="007A5631">
        <w:rPr>
          <w:color w:val="000000"/>
          <w:lang w:val="sr-Cyrl-CS"/>
        </w:rPr>
        <w:t>Корисник средстава је у обавези да купи инвестицију у складу са приложеним предрачуном. Уколико дође до одређених измена у инвестицијама планираног пројекта, уз сагласност Комисије за доделу средства удружењима у пољопривреди, може поднети образложење које ће Комисија ставити на разматрање.</w:t>
      </w:r>
    </w:p>
    <w:p w:rsidR="00B530A3" w:rsidRPr="007A5631" w:rsidRDefault="00B530A3" w:rsidP="00B530A3">
      <w:pPr>
        <w:tabs>
          <w:tab w:val="left" w:pos="842"/>
        </w:tabs>
        <w:rPr>
          <w:color w:val="000000"/>
          <w:lang w:val="sr-Cyrl-CS"/>
        </w:rPr>
      </w:pPr>
      <w:r w:rsidRPr="007A5631">
        <w:rPr>
          <w:color w:val="FF0000"/>
        </w:rPr>
        <w:t xml:space="preserve">            </w:t>
      </w:r>
      <w:r w:rsidRPr="007A5631">
        <w:rPr>
          <w:color w:val="000000"/>
          <w:lang w:val="sr-Cyrl-CS"/>
        </w:rPr>
        <w:t>Пријаве удружења која су користила подстицајна средства града Врања, а нису оправдала наменско и законито трошење тих средстава неће се разматрати.</w:t>
      </w:r>
    </w:p>
    <w:p w:rsidR="00B530A3" w:rsidRPr="007A5631" w:rsidRDefault="00B530A3" w:rsidP="00B530A3">
      <w:pPr>
        <w:widowControl w:val="0"/>
        <w:autoSpaceDE w:val="0"/>
        <w:autoSpaceDN w:val="0"/>
        <w:adjustRightInd w:val="0"/>
        <w:ind w:right="-20" w:firstLine="720"/>
        <w:jc w:val="both"/>
        <w:rPr>
          <w:color w:val="000000"/>
          <w:lang w:val="sr-Cyrl-CS"/>
        </w:rPr>
      </w:pPr>
      <w:r w:rsidRPr="007A5631">
        <w:rPr>
          <w:color w:val="000000"/>
          <w:lang w:val="sr-Cyrl-CS"/>
        </w:rPr>
        <w:t>Корисник сре</w:t>
      </w:r>
      <w:r w:rsidRPr="007A5631">
        <w:rPr>
          <w:color w:val="000000"/>
        </w:rPr>
        <w:t>д</w:t>
      </w:r>
      <w:r w:rsidRPr="007A5631">
        <w:rPr>
          <w:color w:val="000000"/>
          <w:lang w:val="sr-Cyrl-CS"/>
        </w:rPr>
        <w:t>става дужан је да Комисији омогући несметану контролу и праћење реализације програма пројекта као и наменског и законитог коришћења одобрених средстава у виду најављених или ненајављених мониторинг посета.</w:t>
      </w:r>
    </w:p>
    <w:p w:rsidR="00B530A3" w:rsidRPr="007A5631" w:rsidRDefault="00B530A3" w:rsidP="00B530A3">
      <w:pPr>
        <w:widowControl w:val="0"/>
        <w:autoSpaceDE w:val="0"/>
        <w:autoSpaceDN w:val="0"/>
        <w:adjustRightInd w:val="0"/>
        <w:ind w:right="-20" w:firstLine="720"/>
        <w:jc w:val="both"/>
        <w:rPr>
          <w:color w:val="000000"/>
        </w:rPr>
      </w:pPr>
      <w:r w:rsidRPr="007A5631">
        <w:rPr>
          <w:color w:val="000000"/>
          <w:lang w:val="sr-Cyrl-CS"/>
        </w:rPr>
        <w:t>Документација за пријаву по Јавном позиву неће бити враћена подносиоцу пријаве.</w:t>
      </w:r>
    </w:p>
    <w:p w:rsidR="00B530A3" w:rsidRPr="007A5631" w:rsidRDefault="00B530A3" w:rsidP="00B530A3">
      <w:pPr>
        <w:ind w:firstLine="720"/>
        <w:jc w:val="both"/>
        <w:rPr>
          <w:lang w:val="sr-Cyrl-CS"/>
        </w:rPr>
      </w:pPr>
      <w:r w:rsidRPr="007A5631">
        <w:rPr>
          <w:rFonts w:eastAsia="Arial"/>
          <w:color w:val="000000"/>
          <w:lang w:val="sr-Cyrl-CS"/>
        </w:rPr>
        <w:t>Корисници подстицаја по свим секторима дужни су</w:t>
      </w:r>
      <w:r w:rsidRPr="007A5631">
        <w:rPr>
          <w:rFonts w:eastAsia="Arial"/>
          <w:color w:val="000000"/>
        </w:rPr>
        <w:t xml:space="preserve"> </w:t>
      </w:r>
      <w:r w:rsidRPr="007A5631">
        <w:t xml:space="preserve">да чувају предметну инвестицију и документацију која се односи на остваривање права на подстицаје најмање </w:t>
      </w:r>
      <w:r w:rsidRPr="007A5631">
        <w:rPr>
          <w:b/>
        </w:rPr>
        <w:t xml:space="preserve">5 </w:t>
      </w:r>
      <w:r w:rsidRPr="007A5631">
        <w:t>годинa од дана потписивања Уговора</w:t>
      </w:r>
      <w:r w:rsidRPr="007A5631">
        <w:rPr>
          <w:lang w:val="sr-Cyrl-CS"/>
        </w:rPr>
        <w:t>.</w:t>
      </w:r>
    </w:p>
    <w:p w:rsidR="00B530A3" w:rsidRPr="007A5631" w:rsidRDefault="00B530A3" w:rsidP="00B530A3">
      <w:pPr>
        <w:ind w:firstLine="720"/>
        <w:jc w:val="both"/>
        <w:rPr>
          <w:lang w:val="sr-Cyrl-CS"/>
        </w:rPr>
      </w:pPr>
    </w:p>
    <w:p w:rsidR="00B530A3" w:rsidRPr="007A5631" w:rsidRDefault="00B530A3" w:rsidP="00B530A3">
      <w:pPr>
        <w:tabs>
          <w:tab w:val="left" w:pos="842"/>
        </w:tabs>
        <w:spacing w:after="120"/>
        <w:rPr>
          <w:b/>
        </w:rPr>
      </w:pPr>
      <w:r w:rsidRPr="007A5631">
        <w:rPr>
          <w:b/>
        </w:rPr>
        <w:t xml:space="preserve">           6.  Неприхватљиви трошкови</w:t>
      </w:r>
    </w:p>
    <w:p w:rsidR="00B530A3" w:rsidRPr="007A5631" w:rsidRDefault="00B530A3" w:rsidP="00B530A3">
      <w:pPr>
        <w:tabs>
          <w:tab w:val="left" w:pos="842"/>
        </w:tabs>
      </w:pPr>
      <w:r w:rsidRPr="007A5631">
        <w:t>Подстицајима се не надокнађују:</w:t>
      </w:r>
    </w:p>
    <w:p w:rsidR="00B530A3" w:rsidRPr="007A5631" w:rsidRDefault="00B530A3" w:rsidP="00B530A3">
      <w:pPr>
        <w:tabs>
          <w:tab w:val="left" w:pos="842"/>
        </w:tabs>
      </w:pPr>
    </w:p>
    <w:p w:rsidR="00B530A3" w:rsidRPr="007A5631" w:rsidRDefault="00B530A3" w:rsidP="00B530A3">
      <w:pPr>
        <w:tabs>
          <w:tab w:val="left" w:pos="842"/>
        </w:tabs>
      </w:pPr>
      <w:r w:rsidRPr="007A5631">
        <w:t xml:space="preserve">1)  Царинске, увозне и остале административне таксе као и накнада за потребне  </w:t>
      </w:r>
    </w:p>
    <w:p w:rsidR="00B530A3" w:rsidRPr="007A5631" w:rsidRDefault="00B530A3" w:rsidP="00B530A3">
      <w:pPr>
        <w:tabs>
          <w:tab w:val="left" w:pos="842"/>
        </w:tabs>
      </w:pPr>
      <w:r w:rsidRPr="007A5631">
        <w:t xml:space="preserve">     сагласности од државних институција и јавних предузећа</w:t>
      </w:r>
    </w:p>
    <w:p w:rsidR="00B530A3" w:rsidRPr="007A5631" w:rsidRDefault="00B530A3" w:rsidP="00B530A3">
      <w:pPr>
        <w:tabs>
          <w:tab w:val="left" w:pos="842"/>
        </w:tabs>
      </w:pPr>
      <w:r w:rsidRPr="007A5631">
        <w:t>2)  Трошкови јемства и слично</w:t>
      </w:r>
    </w:p>
    <w:p w:rsidR="00B530A3" w:rsidRPr="007A5631" w:rsidRDefault="00B530A3" w:rsidP="00B530A3">
      <w:pPr>
        <w:tabs>
          <w:tab w:val="left" w:pos="842"/>
        </w:tabs>
        <w:ind w:left="270" w:hanging="270"/>
      </w:pPr>
      <w:r w:rsidRPr="007A5631">
        <w:t>3)  Трошкови превоза који се не односе на предмет пројекта, монтаже и други оперативни   трошкови</w:t>
      </w:r>
    </w:p>
    <w:p w:rsidR="00B530A3" w:rsidRPr="007A5631" w:rsidRDefault="00B530A3" w:rsidP="00B530A3">
      <w:pPr>
        <w:tabs>
          <w:tab w:val="left" w:pos="842"/>
        </w:tabs>
      </w:pPr>
      <w:r w:rsidRPr="007A5631">
        <w:t>4)  Трошкови куповине половне опреме, механизације и материјала</w:t>
      </w:r>
    </w:p>
    <w:p w:rsidR="00B530A3" w:rsidRPr="007A5631" w:rsidRDefault="00B530A3" w:rsidP="00B530A3">
      <w:pPr>
        <w:tabs>
          <w:tab w:val="left" w:pos="842"/>
        </w:tabs>
      </w:pPr>
      <w:r w:rsidRPr="007A5631">
        <w:t>5)  Допринос у натури (сопствени рад и материјал)</w:t>
      </w:r>
    </w:p>
    <w:p w:rsidR="00B530A3" w:rsidRPr="007A5631" w:rsidRDefault="00B530A3" w:rsidP="00B530A3">
      <w:pPr>
        <w:tabs>
          <w:tab w:val="left" w:pos="842"/>
        </w:tabs>
      </w:pPr>
      <w:r w:rsidRPr="007A5631">
        <w:t xml:space="preserve">6)  Набавка предметне инвестиције путем лизинга, цесије, компензације, асигнације   </w:t>
      </w:r>
    </w:p>
    <w:p w:rsidR="00B530A3" w:rsidRPr="007A5631" w:rsidRDefault="00B530A3" w:rsidP="00B530A3">
      <w:pPr>
        <w:tabs>
          <w:tab w:val="left" w:pos="842"/>
        </w:tabs>
      </w:pPr>
      <w:r w:rsidRPr="007A5631">
        <w:t xml:space="preserve">     или на други начин који представља гашење обавезе путем пребијања дугова.</w:t>
      </w:r>
    </w:p>
    <w:p w:rsidR="00B530A3" w:rsidRPr="007A5631" w:rsidRDefault="00B530A3" w:rsidP="00B530A3">
      <w:pPr>
        <w:widowControl w:val="0"/>
        <w:autoSpaceDE w:val="0"/>
        <w:autoSpaceDN w:val="0"/>
        <w:adjustRightInd w:val="0"/>
        <w:ind w:right="-20"/>
        <w:jc w:val="both"/>
        <w:rPr>
          <w:color w:val="000000"/>
        </w:rPr>
      </w:pPr>
    </w:p>
    <w:p w:rsidR="00B530A3" w:rsidRPr="007A5631" w:rsidRDefault="00B530A3" w:rsidP="00B530A3">
      <w:pPr>
        <w:widowControl w:val="0"/>
        <w:autoSpaceDE w:val="0"/>
        <w:autoSpaceDN w:val="0"/>
        <w:adjustRightInd w:val="0"/>
        <w:ind w:left="630" w:right="-20"/>
        <w:jc w:val="both"/>
        <w:rPr>
          <w:b/>
          <w:color w:val="000000"/>
          <w:lang w:val="sr-Cyrl-CS"/>
        </w:rPr>
      </w:pPr>
      <w:r w:rsidRPr="007A5631">
        <w:rPr>
          <w:b/>
          <w:color w:val="000000"/>
          <w:lang w:val="sr-Cyrl-CS"/>
        </w:rPr>
        <w:t>7. Рок за подношење пријаве</w:t>
      </w:r>
    </w:p>
    <w:p w:rsidR="00B530A3" w:rsidRPr="007A5631" w:rsidRDefault="00B530A3" w:rsidP="00B530A3">
      <w:pPr>
        <w:widowControl w:val="0"/>
        <w:autoSpaceDE w:val="0"/>
        <w:autoSpaceDN w:val="0"/>
        <w:adjustRightInd w:val="0"/>
        <w:ind w:right="-20"/>
        <w:jc w:val="both"/>
        <w:rPr>
          <w:color w:val="000000"/>
          <w:lang w:val="sr-Cyrl-CS"/>
        </w:rPr>
      </w:pPr>
    </w:p>
    <w:p w:rsidR="00B530A3" w:rsidRPr="007A5631" w:rsidRDefault="00B530A3" w:rsidP="00B530A3">
      <w:pPr>
        <w:widowControl w:val="0"/>
        <w:autoSpaceDE w:val="0"/>
        <w:autoSpaceDN w:val="0"/>
        <w:adjustRightInd w:val="0"/>
        <w:ind w:right="-20"/>
        <w:jc w:val="both"/>
        <w:rPr>
          <w:color w:val="000000"/>
        </w:rPr>
      </w:pPr>
      <w:r w:rsidRPr="007A5631">
        <w:rPr>
          <w:color w:val="000000"/>
          <w:lang w:val="sr-Cyrl-CS"/>
        </w:rPr>
        <w:tab/>
        <w:t xml:space="preserve"> Рок за подношење пријаве са комплетном документацијом је 15 дана од дана објављивања Јавног позива на сајту града Врања </w:t>
      </w:r>
      <w:hyperlink r:id="rId8" w:history="1">
        <w:r w:rsidRPr="007A5631">
          <w:rPr>
            <w:rStyle w:val="Hyperlink"/>
            <w:lang w:val="ru-RU"/>
          </w:rPr>
          <w:t>www.vranje.org.rs</w:t>
        </w:r>
      </w:hyperlink>
      <w:r w:rsidRPr="007A5631">
        <w:t>.</w:t>
      </w:r>
    </w:p>
    <w:p w:rsidR="00B530A3" w:rsidRPr="007A5631" w:rsidRDefault="00B530A3" w:rsidP="00B530A3">
      <w:pPr>
        <w:ind w:firstLine="720"/>
        <w:jc w:val="both"/>
        <w:rPr>
          <w:lang w:val="sr-Cyrl-CS"/>
        </w:rPr>
      </w:pPr>
      <w:r w:rsidRPr="007A5631">
        <w:rPr>
          <w:lang w:val="ru-RU"/>
        </w:rPr>
        <w:t xml:space="preserve">Све потребне информације у вези са Јавним позивом могу се добити у  </w:t>
      </w:r>
      <w:r w:rsidRPr="007A5631">
        <w:rPr>
          <w:lang w:val="sr-Cyrl-CS"/>
        </w:rPr>
        <w:t>К</w:t>
      </w:r>
      <w:r w:rsidRPr="007A5631">
        <w:rPr>
          <w:lang w:val="ru-RU"/>
        </w:rPr>
        <w:t>анцеларији</w:t>
      </w:r>
      <w:r w:rsidRPr="007A5631">
        <w:rPr>
          <w:lang w:val="sr-Cyrl-CS"/>
        </w:rPr>
        <w:t xml:space="preserve"> бр. </w:t>
      </w:r>
      <w:r w:rsidRPr="007A5631">
        <w:rPr>
          <w:lang w:val="ru-RU"/>
        </w:rPr>
        <w:t>37</w:t>
      </w:r>
      <w:r w:rsidRPr="007A5631">
        <w:t xml:space="preserve"> </w:t>
      </w:r>
      <w:r w:rsidRPr="007A5631">
        <w:rPr>
          <w:lang w:val="sr-Cyrl-CS"/>
        </w:rPr>
        <w:t>-</w:t>
      </w:r>
      <w:r w:rsidRPr="007A5631">
        <w:t xml:space="preserve"> </w:t>
      </w:r>
      <w:r w:rsidRPr="007A5631">
        <w:rPr>
          <w:lang w:val="ru-RU"/>
        </w:rPr>
        <w:t xml:space="preserve">Одељење за привреду и економски развој Градске управе града </w:t>
      </w:r>
      <w:r w:rsidRPr="007A5631">
        <w:rPr>
          <w:lang w:val="ru-RU"/>
        </w:rPr>
        <w:lastRenderedPageBreak/>
        <w:t>Врања,</w:t>
      </w:r>
      <w:r w:rsidRPr="007A5631">
        <w:rPr>
          <w:lang w:val="sr-Cyrl-CS"/>
        </w:rPr>
        <w:t xml:space="preserve"> сваког радног дана или на телефон број: 017/ 402-348. </w:t>
      </w:r>
      <w:r w:rsidRPr="007A5631">
        <w:rPr>
          <w:color w:val="000000"/>
          <w:lang w:val="ru-RU"/>
        </w:rPr>
        <w:t xml:space="preserve">Образац за пријаву се може преузети у  Канцеларији број 37 и са званичног сајта града </w:t>
      </w:r>
      <w:hyperlink r:id="rId9" w:history="1">
        <w:r w:rsidRPr="007A5631">
          <w:rPr>
            <w:rStyle w:val="Hyperlink"/>
            <w:lang w:val="ru-RU"/>
          </w:rPr>
          <w:t>www.vranje.org.rs</w:t>
        </w:r>
      </w:hyperlink>
      <w:r w:rsidRPr="007A5631">
        <w:rPr>
          <w:color w:val="000000"/>
          <w:lang w:val="ru-RU"/>
        </w:rPr>
        <w:t xml:space="preserve"> .</w:t>
      </w:r>
    </w:p>
    <w:p w:rsidR="00B530A3" w:rsidRPr="007A5631" w:rsidRDefault="00B530A3" w:rsidP="00B530A3">
      <w:pPr>
        <w:widowControl w:val="0"/>
        <w:autoSpaceDE w:val="0"/>
        <w:autoSpaceDN w:val="0"/>
        <w:adjustRightInd w:val="0"/>
        <w:ind w:right="82" w:firstLine="720"/>
        <w:jc w:val="both"/>
        <w:rPr>
          <w:color w:val="000000"/>
        </w:rPr>
      </w:pPr>
      <w:r w:rsidRPr="007A5631">
        <w:rPr>
          <w:color w:val="000000"/>
          <w:spacing w:val="-1"/>
        </w:rPr>
        <w:t>К</w:t>
      </w:r>
      <w:r w:rsidRPr="007A5631">
        <w:rPr>
          <w:color w:val="000000"/>
        </w:rPr>
        <w:t>омплетна до</w:t>
      </w:r>
      <w:r w:rsidRPr="007A5631">
        <w:rPr>
          <w:color w:val="000000"/>
          <w:spacing w:val="1"/>
        </w:rPr>
        <w:t>к</w:t>
      </w:r>
      <w:r w:rsidRPr="007A5631">
        <w:rPr>
          <w:color w:val="000000"/>
          <w:spacing w:val="-8"/>
        </w:rPr>
        <w:t>у</w:t>
      </w:r>
      <w:r w:rsidRPr="007A5631">
        <w:rPr>
          <w:color w:val="000000"/>
          <w:spacing w:val="2"/>
        </w:rPr>
        <w:t>м</w:t>
      </w:r>
      <w:r w:rsidRPr="007A5631">
        <w:rPr>
          <w:color w:val="000000"/>
        </w:rPr>
        <w:t>ентаци</w:t>
      </w:r>
      <w:r w:rsidRPr="007A5631">
        <w:rPr>
          <w:color w:val="000000"/>
          <w:spacing w:val="1"/>
        </w:rPr>
        <w:t>ј</w:t>
      </w:r>
      <w:r w:rsidRPr="007A5631">
        <w:rPr>
          <w:color w:val="000000"/>
        </w:rPr>
        <w:t>а се достав</w:t>
      </w:r>
      <w:r w:rsidRPr="007A5631">
        <w:rPr>
          <w:color w:val="000000"/>
          <w:spacing w:val="-2"/>
        </w:rPr>
        <w:t>љ</w:t>
      </w:r>
      <w:r w:rsidRPr="007A5631">
        <w:rPr>
          <w:color w:val="000000"/>
        </w:rPr>
        <w:t xml:space="preserve">а у </w:t>
      </w:r>
      <w:r w:rsidRPr="007A5631">
        <w:rPr>
          <w:color w:val="000000"/>
          <w:spacing w:val="-1"/>
        </w:rPr>
        <w:t>з</w:t>
      </w:r>
      <w:r w:rsidRPr="007A5631">
        <w:rPr>
          <w:color w:val="000000"/>
        </w:rPr>
        <w:t xml:space="preserve">атвореној </w:t>
      </w:r>
      <w:r w:rsidRPr="007A5631">
        <w:rPr>
          <w:color w:val="000000"/>
          <w:spacing w:val="-1"/>
        </w:rPr>
        <w:t>к</w:t>
      </w:r>
      <w:r w:rsidRPr="007A5631">
        <w:rPr>
          <w:color w:val="000000"/>
        </w:rPr>
        <w:t xml:space="preserve">оверти на </w:t>
      </w:r>
      <w:r w:rsidRPr="007A5631">
        <w:rPr>
          <w:color w:val="000000"/>
          <w:spacing w:val="-1"/>
        </w:rPr>
        <w:t>ч</w:t>
      </w:r>
      <w:r w:rsidRPr="007A5631">
        <w:rPr>
          <w:color w:val="000000"/>
          <w:spacing w:val="-2"/>
        </w:rPr>
        <w:t>и</w:t>
      </w:r>
      <w:r w:rsidRPr="007A5631">
        <w:rPr>
          <w:color w:val="000000"/>
          <w:spacing w:val="1"/>
        </w:rPr>
        <w:t>ј</w:t>
      </w:r>
      <w:r w:rsidRPr="007A5631">
        <w:rPr>
          <w:color w:val="000000"/>
        </w:rPr>
        <w:t>ој поле</w:t>
      </w:r>
      <w:r w:rsidRPr="007A5631">
        <w:rPr>
          <w:color w:val="000000"/>
          <w:spacing w:val="-2"/>
        </w:rPr>
        <w:t>ђ</w:t>
      </w:r>
      <w:r w:rsidRPr="007A5631">
        <w:rPr>
          <w:color w:val="000000"/>
        </w:rPr>
        <w:t xml:space="preserve">ини се </w:t>
      </w:r>
      <w:r w:rsidRPr="007A5631">
        <w:rPr>
          <w:color w:val="000000"/>
          <w:spacing w:val="-2"/>
        </w:rPr>
        <w:t>н</w:t>
      </w:r>
      <w:r w:rsidRPr="007A5631">
        <w:rPr>
          <w:color w:val="000000"/>
        </w:rPr>
        <w:t>аводе основни пода</w:t>
      </w:r>
      <w:r w:rsidRPr="007A5631">
        <w:rPr>
          <w:color w:val="000000"/>
          <w:spacing w:val="-2"/>
        </w:rPr>
        <w:t>ц</w:t>
      </w:r>
      <w:r w:rsidRPr="007A5631">
        <w:rPr>
          <w:color w:val="000000"/>
        </w:rPr>
        <w:t>и о подносио</w:t>
      </w:r>
      <w:r w:rsidRPr="007A5631">
        <w:rPr>
          <w:color w:val="000000"/>
          <w:spacing w:val="2"/>
        </w:rPr>
        <w:t>ц</w:t>
      </w:r>
      <w:r w:rsidRPr="007A5631">
        <w:rPr>
          <w:color w:val="000000"/>
        </w:rPr>
        <w:t>у пр</w:t>
      </w:r>
      <w:r w:rsidRPr="007A5631">
        <w:rPr>
          <w:color w:val="000000"/>
          <w:spacing w:val="-2"/>
        </w:rPr>
        <w:t>и</w:t>
      </w:r>
      <w:r w:rsidRPr="007A5631">
        <w:rPr>
          <w:color w:val="000000"/>
          <w:spacing w:val="1"/>
        </w:rPr>
        <w:t>ј</w:t>
      </w:r>
      <w:r w:rsidRPr="007A5631">
        <w:rPr>
          <w:color w:val="000000"/>
        </w:rPr>
        <w:t>ав</w:t>
      </w:r>
      <w:r w:rsidRPr="007A5631">
        <w:rPr>
          <w:color w:val="000000"/>
          <w:spacing w:val="-2"/>
        </w:rPr>
        <w:t>е</w:t>
      </w:r>
      <w:r w:rsidRPr="007A5631">
        <w:rPr>
          <w:color w:val="000000"/>
        </w:rPr>
        <w:t xml:space="preserve"> (назив удружења, ПИБ, адреса, име и презиме одговорног лица и контакт телефон)</w:t>
      </w:r>
    </w:p>
    <w:p w:rsidR="00B530A3" w:rsidRPr="007A5631" w:rsidRDefault="00B530A3" w:rsidP="00B530A3">
      <w:pPr>
        <w:widowControl w:val="0"/>
        <w:autoSpaceDE w:val="0"/>
        <w:autoSpaceDN w:val="0"/>
        <w:adjustRightInd w:val="0"/>
        <w:ind w:firstLine="720"/>
        <w:jc w:val="both"/>
        <w:rPr>
          <w:color w:val="000000"/>
        </w:rPr>
      </w:pPr>
      <w:r w:rsidRPr="007A5631">
        <w:rPr>
          <w:color w:val="000000"/>
          <w:spacing w:val="-1"/>
        </w:rPr>
        <w:t>П</w:t>
      </w:r>
      <w:r w:rsidRPr="007A5631">
        <w:rPr>
          <w:color w:val="000000"/>
        </w:rPr>
        <w:t>ри</w:t>
      </w:r>
      <w:r w:rsidRPr="007A5631">
        <w:rPr>
          <w:color w:val="000000"/>
          <w:spacing w:val="1"/>
        </w:rPr>
        <w:t>ј</w:t>
      </w:r>
      <w:r w:rsidRPr="007A5631">
        <w:rPr>
          <w:color w:val="000000"/>
        </w:rPr>
        <w:t>аве се пред</w:t>
      </w:r>
      <w:r w:rsidRPr="007A5631">
        <w:rPr>
          <w:color w:val="000000"/>
          <w:spacing w:val="-2"/>
        </w:rPr>
        <w:t>а</w:t>
      </w:r>
      <w:r w:rsidRPr="007A5631">
        <w:rPr>
          <w:color w:val="000000"/>
          <w:spacing w:val="3"/>
        </w:rPr>
        <w:t>ј</w:t>
      </w:r>
      <w:r w:rsidRPr="007A5631">
        <w:rPr>
          <w:color w:val="000000"/>
        </w:rPr>
        <w:t>у на пи</w:t>
      </w:r>
      <w:r w:rsidRPr="007A5631">
        <w:rPr>
          <w:color w:val="000000"/>
          <w:spacing w:val="-2"/>
        </w:rPr>
        <w:t>с</w:t>
      </w:r>
      <w:r w:rsidRPr="007A5631">
        <w:rPr>
          <w:color w:val="000000"/>
        </w:rPr>
        <w:t xml:space="preserve">арници </w:t>
      </w:r>
      <w:r w:rsidRPr="007A5631">
        <w:rPr>
          <w:color w:val="000000"/>
          <w:spacing w:val="-1"/>
          <w:lang w:val="sr-Cyrl-CS"/>
        </w:rPr>
        <w:t>ГУ града Врања</w:t>
      </w:r>
      <w:r w:rsidRPr="007A5631">
        <w:rPr>
          <w:color w:val="000000"/>
        </w:rPr>
        <w:t>, или препо</w:t>
      </w:r>
      <w:r w:rsidRPr="007A5631">
        <w:rPr>
          <w:color w:val="000000"/>
          <w:spacing w:val="2"/>
        </w:rPr>
        <w:t>р</w:t>
      </w:r>
      <w:r w:rsidRPr="007A5631">
        <w:rPr>
          <w:color w:val="000000"/>
          <w:spacing w:val="-8"/>
        </w:rPr>
        <w:t>у</w:t>
      </w:r>
      <w:r w:rsidRPr="007A5631">
        <w:rPr>
          <w:color w:val="000000"/>
          <w:spacing w:val="1"/>
        </w:rPr>
        <w:t>ч</w:t>
      </w:r>
      <w:r w:rsidRPr="007A5631">
        <w:rPr>
          <w:color w:val="000000"/>
        </w:rPr>
        <w:t>еном пошиљ</w:t>
      </w:r>
      <w:r w:rsidRPr="007A5631">
        <w:rPr>
          <w:color w:val="000000"/>
          <w:spacing w:val="-1"/>
        </w:rPr>
        <w:t>к</w:t>
      </w:r>
      <w:r w:rsidRPr="007A5631">
        <w:rPr>
          <w:color w:val="000000"/>
        </w:rPr>
        <w:t xml:space="preserve">ом </w:t>
      </w:r>
      <w:r w:rsidRPr="007A5631">
        <w:rPr>
          <w:color w:val="000000"/>
          <w:spacing w:val="-2"/>
        </w:rPr>
        <w:t>с</w:t>
      </w:r>
      <w:r w:rsidRPr="007A5631">
        <w:rPr>
          <w:color w:val="000000"/>
        </w:rPr>
        <w:t>а обаве</w:t>
      </w:r>
      <w:r w:rsidRPr="007A5631">
        <w:rPr>
          <w:color w:val="000000"/>
          <w:spacing w:val="-1"/>
        </w:rPr>
        <w:t>з</w:t>
      </w:r>
      <w:r w:rsidRPr="007A5631">
        <w:rPr>
          <w:color w:val="000000"/>
        </w:rPr>
        <w:t xml:space="preserve">но </w:t>
      </w:r>
      <w:r w:rsidRPr="007A5631">
        <w:rPr>
          <w:color w:val="000000"/>
          <w:spacing w:val="-2"/>
        </w:rPr>
        <w:t>н</w:t>
      </w:r>
      <w:r w:rsidRPr="007A5631">
        <w:rPr>
          <w:color w:val="000000"/>
        </w:rPr>
        <w:t>аведеном адре</w:t>
      </w:r>
      <w:r w:rsidRPr="007A5631">
        <w:rPr>
          <w:color w:val="000000"/>
          <w:spacing w:val="-2"/>
        </w:rPr>
        <w:t>с</w:t>
      </w:r>
      <w:r w:rsidRPr="007A5631">
        <w:rPr>
          <w:color w:val="000000"/>
        </w:rPr>
        <w:t>ом</w:t>
      </w:r>
      <w:r w:rsidRPr="007A5631">
        <w:t>: " Град Врање-</w:t>
      </w:r>
      <w:r w:rsidRPr="007A5631">
        <w:rPr>
          <w:spacing w:val="-1"/>
          <w:lang w:val="sr-Cyrl-CS"/>
        </w:rPr>
        <w:t>Градска</w:t>
      </w:r>
      <w:r w:rsidRPr="007A5631">
        <w:rPr>
          <w:spacing w:val="-1"/>
        </w:rPr>
        <w:t xml:space="preserve"> </w:t>
      </w:r>
      <w:r w:rsidRPr="007A5631">
        <w:rPr>
          <w:spacing w:val="-8"/>
        </w:rPr>
        <w:t>у</w:t>
      </w:r>
      <w:r w:rsidRPr="007A5631">
        <w:rPr>
          <w:spacing w:val="2"/>
        </w:rPr>
        <w:t>п</w:t>
      </w:r>
      <w:r w:rsidRPr="007A5631">
        <w:t>р</w:t>
      </w:r>
      <w:r w:rsidRPr="007A5631">
        <w:rPr>
          <w:spacing w:val="2"/>
        </w:rPr>
        <w:t>а</w:t>
      </w:r>
      <w:r w:rsidRPr="007A5631">
        <w:t>ва</w:t>
      </w:r>
      <w:r w:rsidRPr="007A5631">
        <w:rPr>
          <w:spacing w:val="-1"/>
          <w:lang w:val="sr-Cyrl-CS"/>
        </w:rPr>
        <w:t xml:space="preserve"> </w:t>
      </w:r>
      <w:r w:rsidRPr="007A5631">
        <w:rPr>
          <w:color w:val="000000"/>
        </w:rPr>
        <w:t xml:space="preserve">- </w:t>
      </w:r>
      <w:r w:rsidRPr="007A5631">
        <w:rPr>
          <w:color w:val="000000"/>
          <w:spacing w:val="-1"/>
        </w:rPr>
        <w:t>К</w:t>
      </w:r>
      <w:r w:rsidRPr="007A5631">
        <w:rPr>
          <w:color w:val="000000"/>
        </w:rPr>
        <w:t>о</w:t>
      </w:r>
      <w:r w:rsidRPr="007A5631">
        <w:rPr>
          <w:color w:val="000000"/>
          <w:spacing w:val="-1"/>
        </w:rPr>
        <w:t>м</w:t>
      </w:r>
      <w:r w:rsidRPr="007A5631">
        <w:rPr>
          <w:color w:val="000000"/>
        </w:rPr>
        <w:t>иси</w:t>
      </w:r>
      <w:r w:rsidRPr="007A5631">
        <w:rPr>
          <w:color w:val="000000"/>
          <w:spacing w:val="1"/>
        </w:rPr>
        <w:t>ј</w:t>
      </w:r>
      <w:r w:rsidRPr="007A5631">
        <w:rPr>
          <w:color w:val="000000"/>
        </w:rPr>
        <w:t xml:space="preserve">и </w:t>
      </w:r>
      <w:r w:rsidRPr="007A5631">
        <w:rPr>
          <w:color w:val="000000"/>
          <w:spacing w:val="-1"/>
        </w:rPr>
        <w:t>з</w:t>
      </w:r>
      <w:r w:rsidRPr="007A5631">
        <w:rPr>
          <w:color w:val="000000"/>
        </w:rPr>
        <w:t>а</w:t>
      </w:r>
      <w:r w:rsidRPr="007A5631">
        <w:rPr>
          <w:color w:val="000000"/>
          <w:lang w:val="sr-Cyrl-CS"/>
        </w:rPr>
        <w:t xml:space="preserve"> избор програма </w:t>
      </w:r>
      <w:r w:rsidRPr="007A5631">
        <w:rPr>
          <w:spacing w:val="-6"/>
        </w:rPr>
        <w:t>у</w:t>
      </w:r>
      <w:r w:rsidRPr="007A5631">
        <w:t>д</w:t>
      </w:r>
      <w:r w:rsidRPr="007A5631">
        <w:rPr>
          <w:spacing w:val="4"/>
        </w:rPr>
        <w:t>р</w:t>
      </w:r>
      <w:r w:rsidRPr="007A5631">
        <w:rPr>
          <w:spacing w:val="-6"/>
        </w:rPr>
        <w:t>у</w:t>
      </w:r>
      <w:r w:rsidRPr="007A5631">
        <w:rPr>
          <w:spacing w:val="2"/>
        </w:rPr>
        <w:t>ж</w:t>
      </w:r>
      <w:r w:rsidRPr="007A5631">
        <w:t>е</w:t>
      </w:r>
      <w:r w:rsidRPr="007A5631">
        <w:rPr>
          <w:spacing w:val="1"/>
          <w:lang w:val="sr-Cyrl-CS"/>
        </w:rPr>
        <w:t>ња</w:t>
      </w:r>
      <w:r w:rsidRPr="007A5631">
        <w:rPr>
          <w:lang w:val="sr-Cyrl-CS"/>
        </w:rPr>
        <w:t xml:space="preserve"> у области  пољопривреде, </w:t>
      </w:r>
      <w:r w:rsidRPr="007A5631">
        <w:rPr>
          <w:color w:val="000000"/>
          <w:spacing w:val="-6"/>
          <w:lang w:val="sr-Cyrl-CS"/>
        </w:rPr>
        <w:t>улица</w:t>
      </w:r>
      <w:r w:rsidRPr="007A5631">
        <w:rPr>
          <w:color w:val="000000"/>
          <w:lang w:val="sr-Cyrl-CS"/>
        </w:rPr>
        <w:t xml:space="preserve"> Краља Милана број 1, 17501 Врање, напомена: НЕ ОТВАРАТИ.</w:t>
      </w:r>
    </w:p>
    <w:p w:rsidR="00B530A3" w:rsidRPr="007A5631" w:rsidRDefault="00B530A3" w:rsidP="00B530A3">
      <w:pPr>
        <w:widowControl w:val="0"/>
        <w:autoSpaceDE w:val="0"/>
        <w:autoSpaceDN w:val="0"/>
        <w:adjustRightInd w:val="0"/>
        <w:ind w:firstLine="720"/>
        <w:jc w:val="both"/>
        <w:rPr>
          <w:color w:val="000000"/>
        </w:rPr>
      </w:pPr>
      <w:r w:rsidRPr="007A5631">
        <w:rPr>
          <w:color w:val="000000"/>
        </w:rPr>
        <w:t xml:space="preserve">Пријаве поднете на писарници ГУ Врање или предате у пошти, до наведеног рока, сматраће се благовременим. </w:t>
      </w:r>
      <w:r w:rsidRPr="007A5631">
        <w:rPr>
          <w:color w:val="000000"/>
          <w:spacing w:val="-1"/>
        </w:rPr>
        <w:t>Н</w:t>
      </w:r>
      <w:r w:rsidRPr="007A5631">
        <w:rPr>
          <w:color w:val="000000"/>
        </w:rPr>
        <w:t>епот</w:t>
      </w:r>
      <w:r w:rsidRPr="007A5631">
        <w:rPr>
          <w:color w:val="000000"/>
          <w:spacing w:val="2"/>
        </w:rPr>
        <w:t>п</w:t>
      </w:r>
      <w:r w:rsidRPr="007A5631">
        <w:rPr>
          <w:color w:val="000000"/>
          <w:spacing w:val="-6"/>
        </w:rPr>
        <w:t>у</w:t>
      </w:r>
      <w:r w:rsidRPr="007A5631">
        <w:rPr>
          <w:color w:val="000000"/>
        </w:rPr>
        <w:t xml:space="preserve">не и </w:t>
      </w:r>
      <w:r w:rsidRPr="007A5631">
        <w:rPr>
          <w:color w:val="000000"/>
          <w:spacing w:val="-2"/>
        </w:rPr>
        <w:t>н</w:t>
      </w:r>
      <w:r w:rsidRPr="007A5631">
        <w:rPr>
          <w:color w:val="000000"/>
        </w:rPr>
        <w:t>еблаговре</w:t>
      </w:r>
      <w:r w:rsidRPr="007A5631">
        <w:rPr>
          <w:color w:val="000000"/>
          <w:spacing w:val="4"/>
        </w:rPr>
        <w:t>м</w:t>
      </w:r>
      <w:r w:rsidRPr="007A5631">
        <w:rPr>
          <w:color w:val="000000"/>
          <w:spacing w:val="-2"/>
        </w:rPr>
        <w:t>е</w:t>
      </w:r>
      <w:r w:rsidRPr="007A5631">
        <w:rPr>
          <w:color w:val="000000"/>
        </w:rPr>
        <w:t>не пријаве поднете супротно условима Јавног позива се неће ра</w:t>
      </w:r>
      <w:r w:rsidRPr="007A5631">
        <w:rPr>
          <w:color w:val="000000"/>
          <w:spacing w:val="-1"/>
        </w:rPr>
        <w:t>з</w:t>
      </w:r>
      <w:r w:rsidRPr="007A5631">
        <w:rPr>
          <w:color w:val="000000"/>
        </w:rPr>
        <w:t>матрат</w:t>
      </w:r>
      <w:r w:rsidRPr="007A5631">
        <w:rPr>
          <w:color w:val="000000"/>
          <w:spacing w:val="-2"/>
        </w:rPr>
        <w:t>и</w:t>
      </w:r>
      <w:r w:rsidRPr="007A5631">
        <w:rPr>
          <w:color w:val="000000"/>
        </w:rPr>
        <w:t>.</w:t>
      </w:r>
    </w:p>
    <w:p w:rsidR="00B530A3" w:rsidRPr="007A5631" w:rsidRDefault="00B530A3" w:rsidP="00B530A3">
      <w:pPr>
        <w:widowControl w:val="0"/>
        <w:autoSpaceDE w:val="0"/>
        <w:autoSpaceDN w:val="0"/>
        <w:adjustRightInd w:val="0"/>
        <w:ind w:firstLine="720"/>
        <w:jc w:val="both"/>
        <w:rPr>
          <w:color w:val="000000"/>
        </w:rPr>
      </w:pPr>
    </w:p>
    <w:p w:rsidR="00B530A3" w:rsidRPr="007A5631" w:rsidRDefault="00B530A3" w:rsidP="00B530A3">
      <w:pPr>
        <w:widowControl w:val="0"/>
        <w:autoSpaceDE w:val="0"/>
        <w:autoSpaceDN w:val="0"/>
        <w:adjustRightInd w:val="0"/>
        <w:ind w:firstLine="720"/>
        <w:jc w:val="both"/>
        <w:rPr>
          <w:color w:val="000000"/>
        </w:rPr>
      </w:pPr>
    </w:p>
    <w:p w:rsidR="00B530A3" w:rsidRPr="007A5631" w:rsidRDefault="00B530A3" w:rsidP="00B530A3">
      <w:pPr>
        <w:widowControl w:val="0"/>
        <w:autoSpaceDE w:val="0"/>
        <w:autoSpaceDN w:val="0"/>
        <w:adjustRightInd w:val="0"/>
        <w:ind w:firstLine="720"/>
        <w:jc w:val="both"/>
        <w:rPr>
          <w:color w:val="000000"/>
        </w:rPr>
      </w:pPr>
    </w:p>
    <w:p w:rsidR="00B530A3" w:rsidRPr="007A5631" w:rsidRDefault="00B530A3" w:rsidP="00B530A3">
      <w:pPr>
        <w:widowControl w:val="0"/>
        <w:autoSpaceDE w:val="0"/>
        <w:autoSpaceDN w:val="0"/>
        <w:adjustRightInd w:val="0"/>
        <w:spacing w:before="1"/>
        <w:ind w:right="72"/>
        <w:jc w:val="both"/>
        <w:rPr>
          <w:color w:val="000000"/>
        </w:rPr>
      </w:pPr>
    </w:p>
    <w:p w:rsidR="00B530A3" w:rsidRPr="007A5631" w:rsidRDefault="00B530A3" w:rsidP="00B530A3">
      <w:pPr>
        <w:widowControl w:val="0"/>
        <w:autoSpaceDE w:val="0"/>
        <w:autoSpaceDN w:val="0"/>
        <w:adjustRightInd w:val="0"/>
        <w:spacing w:before="1"/>
        <w:ind w:right="72"/>
        <w:jc w:val="both"/>
        <w:rPr>
          <w:b/>
          <w:color w:val="000000"/>
          <w:spacing w:val="-1"/>
          <w:lang w:val="sr-Cyrl-CS"/>
        </w:rPr>
      </w:pPr>
      <w:r w:rsidRPr="007A5631">
        <w:rPr>
          <w:b/>
          <w:color w:val="000000"/>
          <w:spacing w:val="-1"/>
          <w:lang w:val="sr-Cyrl-CS"/>
        </w:rPr>
        <w:t>8. Критеријуми за вредновање програма</w:t>
      </w:r>
    </w:p>
    <w:tbl>
      <w:tblPr>
        <w:tblStyle w:val="TableGrid"/>
        <w:tblW w:w="0" w:type="auto"/>
        <w:tblInd w:w="108" w:type="dxa"/>
        <w:tblLook w:val="04A0"/>
      </w:tblPr>
      <w:tblGrid>
        <w:gridCol w:w="1786"/>
        <w:gridCol w:w="1919"/>
        <w:gridCol w:w="2032"/>
        <w:gridCol w:w="1621"/>
        <w:gridCol w:w="2092"/>
      </w:tblGrid>
      <w:tr w:rsidR="00B530A3" w:rsidRPr="00B530A3" w:rsidTr="00B530A3">
        <w:tc>
          <w:tcPr>
            <w:tcW w:w="1786"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Редни број</w:t>
            </w:r>
          </w:p>
        </w:tc>
        <w:tc>
          <w:tcPr>
            <w:tcW w:w="1919"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Критеријум за одабир пројекта</w:t>
            </w: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Подкритеријуми за одабир пројеката са максималним бројем бодова</w:t>
            </w:r>
          </w:p>
        </w:tc>
        <w:tc>
          <w:tcPr>
            <w:tcW w:w="1621"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Максимални број бодова</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Остварени број бодова</w:t>
            </w:r>
          </w:p>
        </w:tc>
      </w:tr>
      <w:tr w:rsidR="00B530A3" w:rsidRPr="00B530A3" w:rsidTr="00B530A3">
        <w:tc>
          <w:tcPr>
            <w:tcW w:w="1786"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1</w:t>
            </w:r>
          </w:p>
        </w:tc>
        <w:tc>
          <w:tcPr>
            <w:tcW w:w="1919"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Број корисника пројекта (број чланова удружења)</w:t>
            </w: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1-4</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2</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5-10</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4</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11-20</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6</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21-30</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8</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Више од 30</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10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2</w:t>
            </w:r>
          </w:p>
        </w:tc>
        <w:tc>
          <w:tcPr>
            <w:tcW w:w="1919"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Да је заступљеност женског пола у структури чланства минимум 20% од укупног броја чланова</w:t>
            </w: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p>
          <w:p w:rsidR="00B530A3" w:rsidRPr="00B530A3" w:rsidRDefault="00B530A3" w:rsidP="00B530A3">
            <w:pPr>
              <w:pStyle w:val="ListParagraph"/>
              <w:widowControl w:val="0"/>
              <w:autoSpaceDE w:val="0"/>
              <w:autoSpaceDN w:val="0"/>
              <w:adjustRightInd w:val="0"/>
              <w:ind w:left="0" w:right="-20"/>
              <w:jc w:val="center"/>
              <w:rPr>
                <w:b/>
                <w:lang w:val="sr-Cyrl-CS"/>
              </w:rPr>
            </w:pPr>
          </w:p>
          <w:p w:rsidR="00B530A3" w:rsidRPr="00B530A3" w:rsidRDefault="00B530A3" w:rsidP="00B530A3">
            <w:pPr>
              <w:pStyle w:val="ListParagraph"/>
              <w:widowControl w:val="0"/>
              <w:autoSpaceDE w:val="0"/>
              <w:autoSpaceDN w:val="0"/>
              <w:adjustRightInd w:val="0"/>
              <w:ind w:left="0" w:right="-20"/>
              <w:jc w:val="center"/>
              <w:rPr>
                <w:b/>
                <w:lang w:val="sr-Cyrl-CS"/>
              </w:rPr>
            </w:pPr>
          </w:p>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10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3</w:t>
            </w:r>
          </w:p>
        </w:tc>
        <w:tc>
          <w:tcPr>
            <w:tcW w:w="1919"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Дужина трајања пројекта у односу на предложене пројектне активности (период коришћења предмета пројекта у годинама)</w:t>
            </w: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0-1</w:t>
            </w:r>
          </w:p>
          <w:p w:rsidR="00B530A3" w:rsidRPr="00B530A3" w:rsidRDefault="00B530A3" w:rsidP="00B530A3">
            <w:pPr>
              <w:pStyle w:val="ListParagraph"/>
              <w:widowControl w:val="0"/>
              <w:autoSpaceDE w:val="0"/>
              <w:autoSpaceDN w:val="0"/>
              <w:adjustRightInd w:val="0"/>
              <w:ind w:left="0" w:right="-20"/>
              <w:rPr>
                <w:b/>
                <w:lang w:val="sr-Cyrl-CS"/>
              </w:rPr>
            </w:pP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2</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1-3</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4</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3-5</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6</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5-10</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8</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p>
          <w:p w:rsidR="00B530A3" w:rsidRPr="00B530A3" w:rsidRDefault="00B530A3" w:rsidP="00B530A3">
            <w:pPr>
              <w:pStyle w:val="ListParagraph"/>
              <w:widowControl w:val="0"/>
              <w:autoSpaceDE w:val="0"/>
              <w:autoSpaceDN w:val="0"/>
              <w:adjustRightInd w:val="0"/>
              <w:ind w:left="0" w:right="-20"/>
              <w:rPr>
                <w:b/>
                <w:lang w:val="sr-Cyrl-CS"/>
              </w:rPr>
            </w:pPr>
          </w:p>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 xml:space="preserve">   Више од  10</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p>
          <w:p w:rsidR="00B530A3" w:rsidRPr="00B530A3" w:rsidRDefault="00B530A3" w:rsidP="00B530A3">
            <w:pPr>
              <w:pStyle w:val="ListParagraph"/>
              <w:widowControl w:val="0"/>
              <w:autoSpaceDE w:val="0"/>
              <w:autoSpaceDN w:val="0"/>
              <w:adjustRightInd w:val="0"/>
              <w:ind w:left="0" w:right="-20"/>
              <w:jc w:val="center"/>
              <w:rPr>
                <w:b/>
                <w:lang w:val="sr-Cyrl-CS"/>
              </w:rPr>
            </w:pPr>
          </w:p>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10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4</w:t>
            </w:r>
          </w:p>
        </w:tc>
        <w:tc>
          <w:tcPr>
            <w:tcW w:w="1919" w:type="dxa"/>
            <w:vMerge w:val="restart"/>
          </w:tcPr>
          <w:p w:rsidR="00B530A3" w:rsidRPr="00B530A3" w:rsidRDefault="00B530A3" w:rsidP="00B530A3">
            <w:pPr>
              <w:pStyle w:val="ListParagraph"/>
              <w:widowControl w:val="0"/>
              <w:autoSpaceDE w:val="0"/>
              <w:autoSpaceDN w:val="0"/>
              <w:adjustRightInd w:val="0"/>
              <w:ind w:left="0" w:right="-20"/>
              <w:rPr>
                <w:b/>
                <w:sz w:val="18"/>
                <w:szCs w:val="18"/>
                <w:lang w:val="sr-Cyrl-CS"/>
              </w:rPr>
            </w:pPr>
            <w:r w:rsidRPr="00B530A3">
              <w:rPr>
                <w:b/>
                <w:sz w:val="18"/>
                <w:szCs w:val="18"/>
                <w:lang w:val="sr-Cyrl-CS"/>
              </w:rPr>
              <w:t>Квалификације и компетенције пројектног тима</w:t>
            </w:r>
          </w:p>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lastRenderedPageBreak/>
              <w:t>(</w:t>
            </w:r>
            <w:r w:rsidRPr="00B530A3">
              <w:rPr>
                <w:b/>
                <w:sz w:val="18"/>
                <w:szCs w:val="18"/>
                <w:lang w:val="sr-Cyrl-CS"/>
              </w:rPr>
              <w:t>Удружење има међу члановима дипломираног пољопривредног инжењера)</w:t>
            </w:r>
          </w:p>
        </w:tc>
        <w:tc>
          <w:tcPr>
            <w:tcW w:w="2032" w:type="dxa"/>
          </w:tcPr>
          <w:p w:rsidR="00B530A3" w:rsidRPr="00B530A3" w:rsidRDefault="00B530A3" w:rsidP="00B530A3">
            <w:pPr>
              <w:pStyle w:val="ListParagraph"/>
              <w:widowControl w:val="0"/>
              <w:autoSpaceDE w:val="0"/>
              <w:autoSpaceDN w:val="0"/>
              <w:adjustRightInd w:val="0"/>
              <w:ind w:left="0" w:right="-20"/>
              <w:rPr>
                <w:b/>
                <w:sz w:val="18"/>
                <w:szCs w:val="18"/>
                <w:lang w:val="sr-Cyrl-CS"/>
              </w:rPr>
            </w:pPr>
            <w:r w:rsidRPr="00B530A3">
              <w:rPr>
                <w:b/>
                <w:sz w:val="18"/>
                <w:szCs w:val="18"/>
                <w:lang w:val="sr-Cyrl-CS"/>
              </w:rPr>
              <w:lastRenderedPageBreak/>
              <w:t>Нема</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sz w:val="18"/>
                <w:szCs w:val="18"/>
                <w:lang w:val="sr-Cyrl-CS"/>
              </w:rPr>
            </w:pPr>
            <w:r w:rsidRPr="00B530A3">
              <w:rPr>
                <w:b/>
                <w:sz w:val="18"/>
                <w:szCs w:val="18"/>
                <w:lang w:val="sr-Cyrl-CS"/>
              </w:rPr>
              <w:t>1-5</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5</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jc w:val="center"/>
              <w:rPr>
                <w:b/>
                <w:sz w:val="18"/>
                <w:szCs w:val="18"/>
                <w:lang w:val="sr-Cyrl-CS"/>
              </w:rPr>
            </w:pPr>
          </w:p>
          <w:p w:rsidR="00B530A3" w:rsidRPr="00B530A3" w:rsidRDefault="00B530A3" w:rsidP="00B530A3">
            <w:pPr>
              <w:pStyle w:val="ListParagraph"/>
              <w:widowControl w:val="0"/>
              <w:autoSpaceDE w:val="0"/>
              <w:autoSpaceDN w:val="0"/>
              <w:adjustRightInd w:val="0"/>
              <w:ind w:left="0" w:right="-20"/>
              <w:jc w:val="center"/>
              <w:rPr>
                <w:b/>
                <w:sz w:val="18"/>
                <w:szCs w:val="18"/>
                <w:lang w:val="sr-Cyrl-CS"/>
              </w:rPr>
            </w:pPr>
          </w:p>
          <w:p w:rsidR="00B530A3" w:rsidRPr="00B530A3" w:rsidRDefault="00B530A3" w:rsidP="00B530A3">
            <w:pPr>
              <w:pStyle w:val="ListParagraph"/>
              <w:widowControl w:val="0"/>
              <w:autoSpaceDE w:val="0"/>
              <w:autoSpaceDN w:val="0"/>
              <w:adjustRightInd w:val="0"/>
              <w:ind w:left="0" w:right="-20"/>
              <w:jc w:val="center"/>
              <w:rPr>
                <w:b/>
                <w:sz w:val="18"/>
                <w:szCs w:val="18"/>
                <w:lang w:val="sr-Cyrl-CS"/>
              </w:rPr>
            </w:pPr>
          </w:p>
          <w:p w:rsidR="00B530A3" w:rsidRPr="00B530A3" w:rsidRDefault="00B530A3" w:rsidP="00B530A3">
            <w:pPr>
              <w:pStyle w:val="ListParagraph"/>
              <w:widowControl w:val="0"/>
              <w:autoSpaceDE w:val="0"/>
              <w:autoSpaceDN w:val="0"/>
              <w:adjustRightInd w:val="0"/>
              <w:ind w:left="0" w:right="-20"/>
              <w:jc w:val="center"/>
              <w:rPr>
                <w:b/>
                <w:sz w:val="18"/>
                <w:szCs w:val="18"/>
                <w:lang w:val="sr-Cyrl-CS"/>
              </w:rPr>
            </w:pPr>
            <w:r w:rsidRPr="00B530A3">
              <w:rPr>
                <w:b/>
                <w:sz w:val="18"/>
                <w:szCs w:val="18"/>
                <w:lang w:val="sr-Cyrl-CS"/>
              </w:rPr>
              <w:t>Више од 5</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p>
          <w:p w:rsidR="00B530A3" w:rsidRPr="00B530A3" w:rsidRDefault="00B530A3" w:rsidP="00B530A3">
            <w:pPr>
              <w:pStyle w:val="ListParagraph"/>
              <w:widowControl w:val="0"/>
              <w:autoSpaceDE w:val="0"/>
              <w:autoSpaceDN w:val="0"/>
              <w:adjustRightInd w:val="0"/>
              <w:ind w:left="0" w:right="-20"/>
              <w:rPr>
                <w:b/>
                <w:lang w:val="sr-Cyrl-CS"/>
              </w:rPr>
            </w:pPr>
          </w:p>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 xml:space="preserve">           10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lastRenderedPageBreak/>
              <w:t>5</w:t>
            </w:r>
          </w:p>
        </w:tc>
        <w:tc>
          <w:tcPr>
            <w:tcW w:w="1919"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Ресурси удружења (простор, техничка опремљеност)</w:t>
            </w: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Поседује простор за реализацију програмских активности</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10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Не поседује простор за реализацију програмских активности</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6</w:t>
            </w:r>
          </w:p>
        </w:tc>
        <w:tc>
          <w:tcPr>
            <w:tcW w:w="1919"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Степен испуњености општих и специфичних циљева</w:t>
            </w: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Предмет пројекта- програма је у складу са описом рада удружења</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10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Предмет пројекта- програма није у складу са описом рада удружења</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7</w:t>
            </w:r>
          </w:p>
        </w:tc>
        <w:tc>
          <w:tcPr>
            <w:tcW w:w="1919" w:type="dxa"/>
            <w:vMerge w:val="restart"/>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Учешће у финансирању из сопствених средстава</w:t>
            </w: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до 10%</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2</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10-20 %</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4</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20-30 %</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6</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30-50 %</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8</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1786"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1919" w:type="dxa"/>
            <w:vMerge/>
          </w:tcPr>
          <w:p w:rsidR="00B530A3" w:rsidRPr="00B530A3" w:rsidRDefault="00B530A3" w:rsidP="00B530A3">
            <w:pPr>
              <w:pStyle w:val="ListParagraph"/>
              <w:widowControl w:val="0"/>
              <w:autoSpaceDE w:val="0"/>
              <w:autoSpaceDN w:val="0"/>
              <w:adjustRightInd w:val="0"/>
              <w:ind w:left="0" w:right="-20"/>
              <w:rPr>
                <w:b/>
                <w:lang w:val="sr-Cyrl-CS"/>
              </w:rPr>
            </w:pPr>
          </w:p>
        </w:tc>
        <w:tc>
          <w:tcPr>
            <w:tcW w:w="2032" w:type="dxa"/>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Више од 50 %</w:t>
            </w:r>
          </w:p>
        </w:tc>
        <w:tc>
          <w:tcPr>
            <w:tcW w:w="1621" w:type="dxa"/>
          </w:tcPr>
          <w:p w:rsidR="00B530A3" w:rsidRPr="00B530A3" w:rsidRDefault="00B530A3" w:rsidP="00B530A3">
            <w:pPr>
              <w:pStyle w:val="ListParagraph"/>
              <w:widowControl w:val="0"/>
              <w:autoSpaceDE w:val="0"/>
              <w:autoSpaceDN w:val="0"/>
              <w:adjustRightInd w:val="0"/>
              <w:ind w:left="0" w:right="-20"/>
              <w:jc w:val="center"/>
              <w:rPr>
                <w:b/>
                <w:lang w:val="sr-Cyrl-CS"/>
              </w:rPr>
            </w:pPr>
            <w:r w:rsidRPr="00B530A3">
              <w:rPr>
                <w:b/>
                <w:lang w:val="sr-Cyrl-CS"/>
              </w:rPr>
              <w:t>10</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r w:rsidR="00B530A3" w:rsidRPr="00B530A3" w:rsidTr="00B530A3">
        <w:tc>
          <w:tcPr>
            <w:tcW w:w="7358" w:type="dxa"/>
            <w:gridSpan w:val="4"/>
          </w:tcPr>
          <w:p w:rsidR="00B530A3" w:rsidRPr="00B530A3" w:rsidRDefault="00B530A3" w:rsidP="00B530A3">
            <w:pPr>
              <w:pStyle w:val="ListParagraph"/>
              <w:widowControl w:val="0"/>
              <w:autoSpaceDE w:val="0"/>
              <w:autoSpaceDN w:val="0"/>
              <w:adjustRightInd w:val="0"/>
              <w:ind w:left="0" w:right="-20"/>
              <w:rPr>
                <w:b/>
                <w:lang w:val="sr-Cyrl-CS"/>
              </w:rPr>
            </w:pPr>
            <w:r w:rsidRPr="00B530A3">
              <w:rPr>
                <w:b/>
                <w:lang w:val="sr-Cyrl-CS"/>
              </w:rPr>
              <w:t xml:space="preserve">Максимални број бодова:                                                            70                                                                                         </w:t>
            </w:r>
          </w:p>
        </w:tc>
        <w:tc>
          <w:tcPr>
            <w:tcW w:w="2092" w:type="dxa"/>
          </w:tcPr>
          <w:p w:rsidR="00B530A3" w:rsidRPr="00B530A3" w:rsidRDefault="00B530A3" w:rsidP="00B530A3">
            <w:pPr>
              <w:pStyle w:val="ListParagraph"/>
              <w:widowControl w:val="0"/>
              <w:autoSpaceDE w:val="0"/>
              <w:autoSpaceDN w:val="0"/>
              <w:adjustRightInd w:val="0"/>
              <w:ind w:left="0" w:right="-20"/>
              <w:rPr>
                <w:b/>
                <w:lang w:val="sr-Cyrl-CS"/>
              </w:rPr>
            </w:pPr>
          </w:p>
        </w:tc>
      </w:tr>
    </w:tbl>
    <w:p w:rsidR="00B530A3" w:rsidRPr="00B530A3" w:rsidRDefault="00B530A3" w:rsidP="00B530A3">
      <w:pPr>
        <w:pStyle w:val="ListParagraph"/>
        <w:widowControl w:val="0"/>
        <w:autoSpaceDE w:val="0"/>
        <w:autoSpaceDN w:val="0"/>
        <w:adjustRightInd w:val="0"/>
        <w:ind w:left="990" w:right="-20"/>
        <w:rPr>
          <w:b/>
          <w:szCs w:val="24"/>
          <w:lang w:val="sr-Cyrl-CS"/>
        </w:rPr>
      </w:pPr>
    </w:p>
    <w:p w:rsidR="00B530A3" w:rsidRPr="007A5631" w:rsidRDefault="00B530A3" w:rsidP="00B530A3">
      <w:pPr>
        <w:pStyle w:val="ListParagraph"/>
        <w:widowControl w:val="0"/>
        <w:autoSpaceDE w:val="0"/>
        <w:autoSpaceDN w:val="0"/>
        <w:adjustRightInd w:val="0"/>
        <w:ind w:left="0" w:right="-20" w:firstLine="720"/>
        <w:rPr>
          <w:szCs w:val="24"/>
          <w:lang w:val="sr-Cyrl-CS"/>
        </w:rPr>
      </w:pPr>
      <w:r w:rsidRPr="007A5631">
        <w:rPr>
          <w:szCs w:val="24"/>
          <w:lang w:val="sr-Cyrl-CS"/>
        </w:rPr>
        <w:t>Оцењивање и рангирање пријава врши се у складу са овим јавним позивом. Максимални број бодова је 70, а уколико постоји већи број захтева са истим бројем бодова, одлучиваће се по редоследу подношења захтева.</w:t>
      </w:r>
    </w:p>
    <w:p w:rsidR="00B530A3" w:rsidRPr="007A5631" w:rsidRDefault="00B530A3" w:rsidP="00B530A3">
      <w:pPr>
        <w:pStyle w:val="ListParagraph"/>
        <w:widowControl w:val="0"/>
        <w:autoSpaceDE w:val="0"/>
        <w:autoSpaceDN w:val="0"/>
        <w:adjustRightInd w:val="0"/>
        <w:ind w:left="0" w:right="-20" w:firstLine="720"/>
        <w:rPr>
          <w:color w:val="000000" w:themeColor="text1"/>
          <w:szCs w:val="24"/>
          <w:lang w:val="sr-Cyrl-CS"/>
        </w:rPr>
      </w:pPr>
      <w:r w:rsidRPr="007A5631">
        <w:rPr>
          <w:color w:val="000000" w:themeColor="text1"/>
          <w:szCs w:val="24"/>
          <w:lang w:val="sr-Cyrl-CS"/>
        </w:rPr>
        <w:t>Ради потпунијег сагледавања квалитета предлога пројекта Комисија може да тражи појашњење предлога пројекта и/или обавити интервју са подносиоцем пројекта. Комисија може подносиоцу пријаве предложити корекције предлога пројекта у делу који се односи на средства потребна за реализацију пројекта.</w:t>
      </w:r>
    </w:p>
    <w:p w:rsidR="00B530A3" w:rsidRPr="007A5631" w:rsidRDefault="00B530A3" w:rsidP="00B530A3">
      <w:pPr>
        <w:pStyle w:val="ListParagraph"/>
        <w:widowControl w:val="0"/>
        <w:autoSpaceDE w:val="0"/>
        <w:autoSpaceDN w:val="0"/>
        <w:adjustRightInd w:val="0"/>
        <w:ind w:left="0" w:right="-20" w:firstLine="720"/>
        <w:rPr>
          <w:color w:val="000000" w:themeColor="text1"/>
          <w:szCs w:val="24"/>
          <w:lang w:val="sr-Cyrl-CS"/>
        </w:rPr>
      </w:pPr>
      <w:r w:rsidRPr="007A5631">
        <w:rPr>
          <w:color w:val="000000" w:themeColor="text1"/>
          <w:szCs w:val="24"/>
          <w:lang w:val="sr-Cyrl-CS"/>
        </w:rPr>
        <w:t>Град Врање задржава право да приликом разматрања пројеката не прихвати пројекте удружења које су у претходним годинама добили финансијску подршку, а нису испунили уговорене обавезе или та сарадња није била на задовољавајућем нивоу.</w:t>
      </w:r>
    </w:p>
    <w:p w:rsidR="00B530A3" w:rsidRPr="007A5631" w:rsidRDefault="00B530A3" w:rsidP="00B530A3">
      <w:pPr>
        <w:pStyle w:val="ListParagraph"/>
        <w:widowControl w:val="0"/>
        <w:autoSpaceDE w:val="0"/>
        <w:autoSpaceDN w:val="0"/>
        <w:adjustRightInd w:val="0"/>
        <w:ind w:left="0" w:right="-20" w:firstLine="720"/>
        <w:rPr>
          <w:color w:val="000000" w:themeColor="text1"/>
          <w:szCs w:val="24"/>
          <w:lang w:val="sr-Cyrl-CS"/>
        </w:rPr>
      </w:pPr>
      <w:r w:rsidRPr="007A5631">
        <w:rPr>
          <w:color w:val="000000" w:themeColor="text1"/>
          <w:szCs w:val="24"/>
          <w:lang w:val="sr-Cyrl-CS"/>
        </w:rPr>
        <w:t>Град Врање задржава право да по предметном Јавном позиву не додели укупно опредељена средства, уколико квалитет предложених пројеката није задовољавајући, односно нису испуњени услови из Јавног позива.</w:t>
      </w:r>
    </w:p>
    <w:p w:rsidR="00B530A3" w:rsidRPr="007A5631" w:rsidRDefault="00B530A3" w:rsidP="00B530A3">
      <w:pPr>
        <w:pStyle w:val="ListParagraph"/>
        <w:widowControl w:val="0"/>
        <w:autoSpaceDE w:val="0"/>
        <w:autoSpaceDN w:val="0"/>
        <w:adjustRightInd w:val="0"/>
        <w:ind w:left="990" w:right="-20"/>
        <w:rPr>
          <w:b/>
          <w:color w:val="000000" w:themeColor="text1"/>
          <w:szCs w:val="24"/>
          <w:lang w:val="sr-Cyrl-CS"/>
        </w:rPr>
      </w:pPr>
    </w:p>
    <w:p w:rsidR="00B530A3" w:rsidRPr="007A5631" w:rsidRDefault="00B530A3" w:rsidP="00B530A3">
      <w:pPr>
        <w:widowControl w:val="0"/>
        <w:autoSpaceDE w:val="0"/>
        <w:autoSpaceDN w:val="0"/>
        <w:adjustRightInd w:val="0"/>
        <w:ind w:right="-20" w:firstLine="720"/>
        <w:jc w:val="both"/>
        <w:rPr>
          <w:b/>
          <w:color w:val="000000"/>
          <w:lang w:val="sr-Cyrl-CS"/>
        </w:rPr>
      </w:pPr>
      <w:r w:rsidRPr="007A5631">
        <w:rPr>
          <w:b/>
          <w:color w:val="000000"/>
          <w:lang w:val="sr-Cyrl-CS"/>
        </w:rPr>
        <w:t>9. Доношење одлуке и закључивање уговора</w:t>
      </w:r>
    </w:p>
    <w:p w:rsidR="00B530A3" w:rsidRPr="007A5631" w:rsidRDefault="00B530A3" w:rsidP="00B530A3">
      <w:pPr>
        <w:widowControl w:val="0"/>
        <w:autoSpaceDE w:val="0"/>
        <w:autoSpaceDN w:val="0"/>
        <w:adjustRightInd w:val="0"/>
        <w:ind w:right="-20" w:firstLine="720"/>
        <w:jc w:val="both"/>
        <w:rPr>
          <w:b/>
          <w:color w:val="000000"/>
          <w:lang w:val="sr-Cyrl-CS"/>
        </w:rPr>
      </w:pPr>
    </w:p>
    <w:p w:rsidR="00B530A3" w:rsidRPr="007A5631" w:rsidRDefault="00B530A3" w:rsidP="00B530A3">
      <w:pPr>
        <w:ind w:firstLine="720"/>
        <w:jc w:val="both"/>
        <w:rPr>
          <w:lang w:val="sr-Cyrl-CS"/>
        </w:rPr>
      </w:pPr>
      <w:r w:rsidRPr="007A5631">
        <w:rPr>
          <w:lang w:val="sr-Cyrl-CS"/>
        </w:rPr>
        <w:t xml:space="preserve">Комисија за доделу средстава удружењима у пољопривреди је дужна да најкасније у року од </w:t>
      </w:r>
      <w:r w:rsidRPr="007A5631">
        <w:rPr>
          <w:color w:val="000000" w:themeColor="text1"/>
          <w:lang w:val="sr-Cyrl-CS"/>
        </w:rPr>
        <w:t>8</w:t>
      </w:r>
      <w:r w:rsidRPr="007A5631">
        <w:rPr>
          <w:color w:val="FF0000"/>
          <w:lang w:val="sr-Cyrl-CS"/>
        </w:rPr>
        <w:t xml:space="preserve"> </w:t>
      </w:r>
      <w:r w:rsidRPr="007A5631">
        <w:rPr>
          <w:lang w:val="sr-Cyrl-CS"/>
        </w:rPr>
        <w:t xml:space="preserve">дана од дана истека рока за подношење пријава по расписаном Јавном позиву  </w:t>
      </w:r>
      <w:r w:rsidRPr="007A5631">
        <w:rPr>
          <w:lang w:val="sr-Cyrl-CS"/>
        </w:rPr>
        <w:lastRenderedPageBreak/>
        <w:t>размотри приспеле пријаве са прилозима,  и сачини  прелиминарну ранг листу пријављених програма.</w:t>
      </w:r>
    </w:p>
    <w:p w:rsidR="00B530A3" w:rsidRPr="007A5631" w:rsidRDefault="00B530A3" w:rsidP="00B530A3">
      <w:pPr>
        <w:jc w:val="both"/>
      </w:pPr>
      <w:r w:rsidRPr="007A5631">
        <w:rPr>
          <w:lang w:val="sr-Cyrl-CS"/>
        </w:rPr>
        <w:tab/>
      </w:r>
      <w:r w:rsidRPr="007A5631">
        <w:t xml:space="preserve">Листа из става </w:t>
      </w:r>
      <w:r w:rsidRPr="007A5631">
        <w:rPr>
          <w:lang w:val="sr-Cyrl-CS"/>
        </w:rPr>
        <w:t>1</w:t>
      </w:r>
      <w:r w:rsidRPr="007A5631">
        <w:t>. овог члана објављује се на званичној интернет страници Града Врања.</w:t>
      </w:r>
    </w:p>
    <w:p w:rsidR="00B530A3" w:rsidRPr="007A5631" w:rsidRDefault="00B530A3" w:rsidP="00B530A3">
      <w:pPr>
        <w:jc w:val="both"/>
      </w:pPr>
      <w:r w:rsidRPr="007A5631">
        <w:tab/>
        <w:t xml:space="preserve">Учесници Јавног позива имају право увида у поднете пријаве и приложену документацију у року од три радна дана од дана објављивања листе из става </w:t>
      </w:r>
      <w:r w:rsidRPr="007A5631">
        <w:rPr>
          <w:lang w:val="sr-Cyrl-CS"/>
        </w:rPr>
        <w:t>1</w:t>
      </w:r>
      <w:r w:rsidRPr="007A5631">
        <w:t>. овог члана.</w:t>
      </w:r>
    </w:p>
    <w:p w:rsidR="00B530A3" w:rsidRPr="007A5631" w:rsidRDefault="00B530A3" w:rsidP="00B530A3">
      <w:pPr>
        <w:jc w:val="both"/>
      </w:pPr>
      <w:r w:rsidRPr="007A5631">
        <w:tab/>
        <w:t xml:space="preserve">На листу из става </w:t>
      </w:r>
      <w:r w:rsidRPr="007A5631">
        <w:rPr>
          <w:lang w:val="sr-Cyrl-CS"/>
        </w:rPr>
        <w:t>1</w:t>
      </w:r>
      <w:r w:rsidRPr="007A5631">
        <w:t>. овог члана учесници Јавног позива имају право приговора у року од осам дана од дана њеног објављивања.</w:t>
      </w:r>
    </w:p>
    <w:p w:rsidR="00B530A3" w:rsidRPr="007A5631" w:rsidRDefault="00B530A3" w:rsidP="00B530A3">
      <w:pPr>
        <w:jc w:val="both"/>
      </w:pPr>
      <w:r w:rsidRPr="007A5631">
        <w:tab/>
        <w:t xml:space="preserve">Одлуку о приговору, која мора бити образложена, Градско веће доноси у року од </w:t>
      </w:r>
      <w:r w:rsidRPr="007A5631">
        <w:rPr>
          <w:color w:val="000000" w:themeColor="text1"/>
        </w:rPr>
        <w:t>15</w:t>
      </w:r>
      <w:r w:rsidRPr="007A5631">
        <w:rPr>
          <w:color w:val="FF0000"/>
        </w:rPr>
        <w:t xml:space="preserve"> </w:t>
      </w:r>
      <w:r w:rsidRPr="007A5631">
        <w:t>дана од истека рока за приговоре.</w:t>
      </w:r>
    </w:p>
    <w:p w:rsidR="00B530A3" w:rsidRPr="007A5631" w:rsidRDefault="00B530A3" w:rsidP="00B530A3">
      <w:pPr>
        <w:ind w:firstLine="720"/>
        <w:jc w:val="both"/>
      </w:pPr>
      <w:r w:rsidRPr="007A5631">
        <w:t>Након истека рока за приговоре, односно након решавања приговора објављује се коначна ранг листа на званичном сајту града Врања.</w:t>
      </w:r>
      <w:r w:rsidRPr="007A5631">
        <w:tab/>
      </w:r>
    </w:p>
    <w:p w:rsidR="00B530A3" w:rsidRPr="007A5631" w:rsidRDefault="00B530A3" w:rsidP="00B530A3">
      <w:pPr>
        <w:ind w:firstLine="720"/>
        <w:jc w:val="both"/>
      </w:pPr>
      <w:r w:rsidRPr="007A5631">
        <w:t>Одлуку о избору програма-пројекта, Градско веће доноси у року од 15 дана од дана истека рока за подношење приговора, а након објављивања коначне ранг листе.</w:t>
      </w:r>
    </w:p>
    <w:p w:rsidR="00B530A3" w:rsidRPr="007A5631" w:rsidRDefault="00B530A3" w:rsidP="00B530A3">
      <w:pPr>
        <w:widowControl w:val="0"/>
        <w:autoSpaceDE w:val="0"/>
        <w:autoSpaceDN w:val="0"/>
        <w:adjustRightInd w:val="0"/>
        <w:ind w:left="90" w:right="-10" w:firstLine="630"/>
        <w:jc w:val="both"/>
        <w:rPr>
          <w:lang w:val="sr-Cyrl-CS"/>
        </w:rPr>
      </w:pPr>
      <w:r w:rsidRPr="007A5631">
        <w:rPr>
          <w:spacing w:val="-1"/>
        </w:rPr>
        <w:t>Н</w:t>
      </w:r>
      <w:r w:rsidRPr="007A5631">
        <w:t>а осно</w:t>
      </w:r>
      <w:r w:rsidRPr="007A5631">
        <w:rPr>
          <w:spacing w:val="2"/>
        </w:rPr>
        <w:t>в</w:t>
      </w:r>
      <w:r w:rsidRPr="007A5631">
        <w:t xml:space="preserve">у </w:t>
      </w:r>
      <w:r w:rsidRPr="007A5631">
        <w:rPr>
          <w:spacing w:val="-1"/>
        </w:rPr>
        <w:t>О</w:t>
      </w:r>
      <w:r w:rsidRPr="007A5631">
        <w:t>д</w:t>
      </w:r>
      <w:r w:rsidRPr="007A5631">
        <w:rPr>
          <w:spacing w:val="2"/>
        </w:rPr>
        <w:t>л</w:t>
      </w:r>
      <w:r w:rsidRPr="007A5631">
        <w:rPr>
          <w:spacing w:val="-6"/>
        </w:rPr>
        <w:t>у</w:t>
      </w:r>
      <w:r w:rsidRPr="007A5631">
        <w:rPr>
          <w:spacing w:val="-1"/>
        </w:rPr>
        <w:t>к</w:t>
      </w:r>
      <w:r w:rsidRPr="007A5631">
        <w:t xml:space="preserve">е градског већа </w:t>
      </w:r>
      <w:r w:rsidRPr="007A5631">
        <w:rPr>
          <w:lang w:val="sr-Cyrl-CS"/>
        </w:rPr>
        <w:t>о избору удружења којима се додељују финансијска средства за реализацију програмских активности успостављање и јачање удружења у области пољопривреде на територији града Врања за 2022. годину</w:t>
      </w:r>
      <w:r w:rsidRPr="007A5631">
        <w:t xml:space="preserve">, </w:t>
      </w:r>
      <w:r w:rsidRPr="007A5631">
        <w:rPr>
          <w:spacing w:val="-1"/>
          <w:lang w:val="sr-Cyrl-CS"/>
        </w:rPr>
        <w:t xml:space="preserve">градоначелник града Врања </w:t>
      </w:r>
      <w:r w:rsidRPr="007A5631">
        <w:rPr>
          <w:lang w:val="sr-Cyrl-CS"/>
        </w:rPr>
        <w:t xml:space="preserve">у име града Врања, </w:t>
      </w:r>
      <w:r w:rsidRPr="007A5631">
        <w:rPr>
          <w:spacing w:val="-1"/>
        </w:rPr>
        <w:t>з</w:t>
      </w:r>
      <w:r w:rsidRPr="007A5631">
        <w:t>а</w:t>
      </w:r>
      <w:r w:rsidRPr="007A5631">
        <w:rPr>
          <w:spacing w:val="-1"/>
        </w:rPr>
        <w:t>к</w:t>
      </w:r>
      <w:r w:rsidRPr="007A5631">
        <w:rPr>
          <w:spacing w:val="2"/>
        </w:rPr>
        <w:t>љ</w:t>
      </w:r>
      <w:r w:rsidRPr="007A5631">
        <w:rPr>
          <w:spacing w:val="-6"/>
        </w:rPr>
        <w:t>у</w:t>
      </w:r>
      <w:r w:rsidRPr="007A5631">
        <w:rPr>
          <w:spacing w:val="3"/>
        </w:rPr>
        <w:t>ч</w:t>
      </w:r>
      <w:r w:rsidRPr="007A5631">
        <w:rPr>
          <w:spacing w:val="-6"/>
        </w:rPr>
        <w:t>у</w:t>
      </w:r>
      <w:r w:rsidRPr="007A5631">
        <w:rPr>
          <w:spacing w:val="3"/>
        </w:rPr>
        <w:t>ј</w:t>
      </w:r>
      <w:r w:rsidRPr="007A5631">
        <w:t>е по</w:t>
      </w:r>
      <w:r w:rsidRPr="007A5631">
        <w:rPr>
          <w:spacing w:val="-1"/>
        </w:rPr>
        <w:t>ј</w:t>
      </w:r>
      <w:r w:rsidRPr="007A5631">
        <w:t>едина</w:t>
      </w:r>
      <w:r w:rsidRPr="007A5631">
        <w:rPr>
          <w:spacing w:val="-1"/>
        </w:rPr>
        <w:t>ч</w:t>
      </w:r>
      <w:r w:rsidRPr="007A5631">
        <w:t xml:space="preserve">не </w:t>
      </w:r>
      <w:r w:rsidRPr="007A5631">
        <w:rPr>
          <w:spacing w:val="-6"/>
        </w:rPr>
        <w:t>у</w:t>
      </w:r>
      <w:r w:rsidRPr="007A5631">
        <w:rPr>
          <w:spacing w:val="2"/>
        </w:rPr>
        <w:t>г</w:t>
      </w:r>
      <w:r w:rsidRPr="007A5631">
        <w:t>о</w:t>
      </w:r>
      <w:r w:rsidRPr="007A5631">
        <w:rPr>
          <w:spacing w:val="2"/>
        </w:rPr>
        <w:t>в</w:t>
      </w:r>
      <w:r w:rsidRPr="007A5631">
        <w:t xml:space="preserve">оре о </w:t>
      </w:r>
      <w:r w:rsidRPr="007A5631">
        <w:rPr>
          <w:spacing w:val="-1"/>
        </w:rPr>
        <w:t>ф</w:t>
      </w:r>
      <w:r w:rsidRPr="007A5631">
        <w:t>инанси</w:t>
      </w:r>
      <w:r w:rsidRPr="007A5631">
        <w:rPr>
          <w:spacing w:val="-2"/>
        </w:rPr>
        <w:t>р</w:t>
      </w:r>
      <w:r w:rsidRPr="007A5631">
        <w:t>а</w:t>
      </w:r>
      <w:r w:rsidRPr="007A5631">
        <w:rPr>
          <w:spacing w:val="3"/>
        </w:rPr>
        <w:t>њ</w:t>
      </w:r>
      <w:r w:rsidRPr="007A5631">
        <w:rPr>
          <w:spacing w:val="-8"/>
        </w:rPr>
        <w:t xml:space="preserve">у </w:t>
      </w:r>
      <w:r w:rsidRPr="007A5631">
        <w:rPr>
          <w:spacing w:val="3"/>
        </w:rPr>
        <w:t xml:space="preserve">/ </w:t>
      </w:r>
      <w:r w:rsidRPr="007A5631">
        <w:rPr>
          <w:spacing w:val="2"/>
        </w:rPr>
        <w:t>с</w:t>
      </w:r>
      <w:r w:rsidRPr="007A5631">
        <w:rPr>
          <w:spacing w:val="-6"/>
        </w:rPr>
        <w:t>у</w:t>
      </w:r>
      <w:r w:rsidRPr="007A5631">
        <w:rPr>
          <w:spacing w:val="-1"/>
        </w:rPr>
        <w:t>ф</w:t>
      </w:r>
      <w:r w:rsidRPr="007A5631">
        <w:rPr>
          <w:spacing w:val="2"/>
        </w:rPr>
        <w:t>и</w:t>
      </w:r>
      <w:r w:rsidRPr="007A5631">
        <w:t>нансира</w:t>
      </w:r>
      <w:r w:rsidRPr="007A5631">
        <w:rPr>
          <w:spacing w:val="3"/>
        </w:rPr>
        <w:t>њ</w:t>
      </w:r>
      <w:r w:rsidRPr="007A5631">
        <w:t xml:space="preserve">у </w:t>
      </w:r>
      <w:r w:rsidRPr="007A5631">
        <w:rPr>
          <w:spacing w:val="-2"/>
        </w:rPr>
        <w:t>п</w:t>
      </w:r>
      <w:r w:rsidRPr="007A5631">
        <w:t xml:space="preserve">рограма </w:t>
      </w:r>
      <w:r w:rsidRPr="007A5631">
        <w:rPr>
          <w:spacing w:val="1"/>
          <w:lang w:val="sr-Cyrl-CS"/>
        </w:rPr>
        <w:t>у области пољ</w:t>
      </w:r>
      <w:r w:rsidRPr="007A5631">
        <w:t>о</w:t>
      </w:r>
      <w:r w:rsidRPr="007A5631">
        <w:rPr>
          <w:lang w:val="sr-Cyrl-CS"/>
        </w:rPr>
        <w:t xml:space="preserve">привреде </w:t>
      </w:r>
      <w:r w:rsidRPr="007A5631">
        <w:rPr>
          <w:spacing w:val="-1"/>
        </w:rPr>
        <w:t>к</w:t>
      </w:r>
      <w:r w:rsidRPr="007A5631">
        <w:t>о</w:t>
      </w:r>
      <w:r w:rsidRPr="007A5631">
        <w:rPr>
          <w:spacing w:val="1"/>
        </w:rPr>
        <w:t>ј</w:t>
      </w:r>
      <w:r w:rsidRPr="007A5631">
        <w:t>е реали</w:t>
      </w:r>
      <w:r w:rsidRPr="007A5631">
        <w:rPr>
          <w:spacing w:val="1"/>
        </w:rPr>
        <w:t>з</w:t>
      </w:r>
      <w:r w:rsidRPr="007A5631">
        <w:rPr>
          <w:spacing w:val="-8"/>
        </w:rPr>
        <w:t>у</w:t>
      </w:r>
      <w:r w:rsidRPr="007A5631">
        <w:rPr>
          <w:spacing w:val="5"/>
        </w:rPr>
        <w:t>ј</w:t>
      </w:r>
      <w:r w:rsidRPr="007A5631">
        <w:t xml:space="preserve">у </w:t>
      </w:r>
      <w:r w:rsidRPr="007A5631">
        <w:rPr>
          <w:spacing w:val="-6"/>
        </w:rPr>
        <w:t>у</w:t>
      </w:r>
      <w:r w:rsidRPr="007A5631">
        <w:rPr>
          <w:spacing w:val="2"/>
        </w:rPr>
        <w:t>др</w:t>
      </w:r>
      <w:r w:rsidRPr="007A5631">
        <w:rPr>
          <w:spacing w:val="-6"/>
        </w:rPr>
        <w:t>у</w:t>
      </w:r>
      <w:r w:rsidRPr="007A5631">
        <w:rPr>
          <w:spacing w:val="2"/>
        </w:rPr>
        <w:t>же</w:t>
      </w:r>
      <w:r w:rsidRPr="007A5631">
        <w:rPr>
          <w:spacing w:val="1"/>
        </w:rPr>
        <w:t>њ</w:t>
      </w:r>
      <w:r w:rsidRPr="007A5631">
        <w:t>а грађа</w:t>
      </w:r>
      <w:r w:rsidRPr="007A5631">
        <w:rPr>
          <w:spacing w:val="-2"/>
        </w:rPr>
        <w:t>н</w:t>
      </w:r>
      <w:r w:rsidRPr="007A5631">
        <w:t>а</w:t>
      </w:r>
      <w:r w:rsidRPr="007A5631">
        <w:rPr>
          <w:lang w:val="sr-Cyrl-CS"/>
        </w:rPr>
        <w:t>.</w:t>
      </w:r>
    </w:p>
    <w:p w:rsidR="00B530A3" w:rsidRPr="007A5631" w:rsidRDefault="00B530A3" w:rsidP="00B530A3">
      <w:pPr>
        <w:widowControl w:val="0"/>
        <w:autoSpaceDE w:val="0"/>
        <w:autoSpaceDN w:val="0"/>
        <w:adjustRightInd w:val="0"/>
        <w:ind w:left="90" w:right="-10" w:firstLine="630"/>
        <w:jc w:val="both"/>
        <w:rPr>
          <w:color w:val="000000" w:themeColor="text1"/>
        </w:rPr>
      </w:pPr>
      <w:r w:rsidRPr="007A5631">
        <w:rPr>
          <w:color w:val="000000" w:themeColor="text1"/>
          <w:lang w:val="sr-Cyrl-CS"/>
        </w:rPr>
        <w:t>Корисник средстава дужан је да пре склапања уговора надлежном органу достави Изјаву да средства за реализацију одобреног програма нису на други начин већ обезбеђена као и Изјаву о непостојању сукоба интереса као и интерни акт о антикорупцијској политици.</w:t>
      </w:r>
    </w:p>
    <w:p w:rsidR="00B530A3" w:rsidRPr="007A5631" w:rsidRDefault="00B530A3" w:rsidP="00B530A3">
      <w:pPr>
        <w:widowControl w:val="0"/>
        <w:autoSpaceDE w:val="0"/>
        <w:autoSpaceDN w:val="0"/>
        <w:adjustRightInd w:val="0"/>
        <w:ind w:right="72" w:firstLine="720"/>
        <w:jc w:val="both"/>
        <w:rPr>
          <w:color w:val="000000" w:themeColor="text1"/>
        </w:rPr>
      </w:pPr>
      <w:r w:rsidRPr="007A5631">
        <w:rPr>
          <w:color w:val="000000" w:themeColor="text1"/>
        </w:rPr>
        <w:t>Уговором из с</w:t>
      </w:r>
      <w:r w:rsidRPr="007A5631">
        <w:rPr>
          <w:color w:val="000000" w:themeColor="text1"/>
          <w:spacing w:val="-2"/>
        </w:rPr>
        <w:t>т</w:t>
      </w:r>
      <w:r w:rsidRPr="007A5631">
        <w:rPr>
          <w:color w:val="000000" w:themeColor="text1"/>
        </w:rPr>
        <w:t xml:space="preserve">ава 8. овог члана </w:t>
      </w:r>
      <w:r w:rsidRPr="007A5631">
        <w:rPr>
          <w:color w:val="000000" w:themeColor="text1"/>
          <w:spacing w:val="-6"/>
        </w:rPr>
        <w:t>у</w:t>
      </w:r>
      <w:r w:rsidRPr="007A5631">
        <w:rPr>
          <w:color w:val="000000" w:themeColor="text1"/>
        </w:rPr>
        <w:t>т</w:t>
      </w:r>
      <w:r w:rsidRPr="007A5631">
        <w:rPr>
          <w:color w:val="000000" w:themeColor="text1"/>
          <w:spacing w:val="2"/>
        </w:rPr>
        <w:t>в</w:t>
      </w:r>
      <w:r w:rsidRPr="007A5631">
        <w:rPr>
          <w:color w:val="000000" w:themeColor="text1"/>
        </w:rPr>
        <w:t>р</w:t>
      </w:r>
      <w:r w:rsidRPr="007A5631">
        <w:rPr>
          <w:color w:val="000000" w:themeColor="text1"/>
          <w:spacing w:val="4"/>
        </w:rPr>
        <w:t>ђ</w:t>
      </w:r>
      <w:r w:rsidRPr="007A5631">
        <w:rPr>
          <w:color w:val="000000" w:themeColor="text1"/>
          <w:spacing w:val="-6"/>
        </w:rPr>
        <w:t>у</w:t>
      </w:r>
      <w:r w:rsidRPr="007A5631">
        <w:rPr>
          <w:color w:val="000000" w:themeColor="text1"/>
          <w:spacing w:val="3"/>
        </w:rPr>
        <w:t>ј</w:t>
      </w:r>
      <w:r w:rsidRPr="007A5631">
        <w:rPr>
          <w:color w:val="000000" w:themeColor="text1"/>
        </w:rPr>
        <w:t xml:space="preserve">у </w:t>
      </w:r>
      <w:r w:rsidRPr="007A5631">
        <w:rPr>
          <w:color w:val="000000" w:themeColor="text1"/>
          <w:spacing w:val="-2"/>
        </w:rPr>
        <w:t>с</w:t>
      </w:r>
      <w:r w:rsidRPr="007A5631">
        <w:rPr>
          <w:color w:val="000000" w:themeColor="text1"/>
        </w:rPr>
        <w:t>е међусобна прав</w:t>
      </w:r>
      <w:r w:rsidRPr="007A5631">
        <w:rPr>
          <w:color w:val="000000" w:themeColor="text1"/>
          <w:spacing w:val="-2"/>
        </w:rPr>
        <w:t>а</w:t>
      </w:r>
      <w:r w:rsidRPr="007A5631">
        <w:rPr>
          <w:color w:val="000000" w:themeColor="text1"/>
        </w:rPr>
        <w:t>, обаве</w:t>
      </w:r>
      <w:r w:rsidRPr="007A5631">
        <w:rPr>
          <w:color w:val="000000" w:themeColor="text1"/>
          <w:spacing w:val="-1"/>
        </w:rPr>
        <w:t>з</w:t>
      </w:r>
      <w:r w:rsidRPr="007A5631">
        <w:rPr>
          <w:color w:val="000000" w:themeColor="text1"/>
        </w:rPr>
        <w:t>е и одговорнос</w:t>
      </w:r>
      <w:r w:rsidRPr="007A5631">
        <w:rPr>
          <w:color w:val="000000" w:themeColor="text1"/>
          <w:spacing w:val="-2"/>
        </w:rPr>
        <w:t>т</w:t>
      </w:r>
      <w:r w:rsidRPr="007A5631">
        <w:rPr>
          <w:color w:val="000000" w:themeColor="text1"/>
        </w:rPr>
        <w:t xml:space="preserve">и </w:t>
      </w:r>
      <w:r w:rsidRPr="007A5631">
        <w:rPr>
          <w:color w:val="000000" w:themeColor="text1"/>
          <w:spacing w:val="-6"/>
        </w:rPr>
        <w:t>у</w:t>
      </w:r>
      <w:r w:rsidRPr="007A5631">
        <w:rPr>
          <w:color w:val="000000" w:themeColor="text1"/>
          <w:spacing w:val="2"/>
        </w:rPr>
        <w:t>г</w:t>
      </w:r>
      <w:r w:rsidRPr="007A5631">
        <w:rPr>
          <w:color w:val="000000" w:themeColor="text1"/>
        </w:rPr>
        <w:t>о</w:t>
      </w:r>
      <w:r w:rsidRPr="007A5631">
        <w:rPr>
          <w:color w:val="000000" w:themeColor="text1"/>
          <w:spacing w:val="2"/>
        </w:rPr>
        <w:t>в</w:t>
      </w:r>
      <w:r w:rsidRPr="007A5631">
        <w:rPr>
          <w:color w:val="000000" w:themeColor="text1"/>
        </w:rPr>
        <w:t>орних стра</w:t>
      </w:r>
      <w:r w:rsidRPr="007A5631">
        <w:rPr>
          <w:color w:val="000000" w:themeColor="text1"/>
          <w:spacing w:val="-2"/>
        </w:rPr>
        <w:t>н</w:t>
      </w:r>
      <w:r w:rsidRPr="007A5631">
        <w:rPr>
          <w:color w:val="000000" w:themeColor="text1"/>
        </w:rPr>
        <w:t xml:space="preserve">а, и то: предмет пројекта, рок у коме се пројекат реализује, конкретне обавезе уговорених страна, износ средстава и начин обезбеђења и пренос средстава, иструменти обезбеђења за случај ненаменског трошења средстава обезбеђених за реализацију пројеката, односно за случај неизвршења уговорне обавезе – предмета пројекта и повраћај неутрошених средстава. </w:t>
      </w:r>
    </w:p>
    <w:p w:rsidR="00B530A3" w:rsidRPr="007A5631" w:rsidRDefault="00B530A3" w:rsidP="00B530A3">
      <w:pPr>
        <w:widowControl w:val="0"/>
        <w:autoSpaceDE w:val="0"/>
        <w:autoSpaceDN w:val="0"/>
        <w:adjustRightInd w:val="0"/>
        <w:ind w:right="72"/>
        <w:jc w:val="both"/>
        <w:rPr>
          <w:color w:val="000000" w:themeColor="text1"/>
        </w:rPr>
      </w:pPr>
      <w:r w:rsidRPr="007A5631">
        <w:rPr>
          <w:color w:val="000000" w:themeColor="text1"/>
        </w:rPr>
        <w:t xml:space="preserve">Исплата средстава се врши сходно одредбама уговора. </w:t>
      </w:r>
    </w:p>
    <w:p w:rsidR="00B530A3" w:rsidRPr="007A5631" w:rsidRDefault="00B530A3" w:rsidP="00B530A3">
      <w:pPr>
        <w:widowControl w:val="0"/>
        <w:autoSpaceDE w:val="0"/>
        <w:autoSpaceDN w:val="0"/>
        <w:adjustRightInd w:val="0"/>
        <w:ind w:right="72"/>
        <w:jc w:val="both"/>
        <w:rPr>
          <w:color w:val="000000" w:themeColor="text1"/>
        </w:rPr>
      </w:pPr>
      <w:r w:rsidRPr="007A5631">
        <w:rPr>
          <w:color w:val="000000" w:themeColor="text1"/>
        </w:rPr>
        <w:t xml:space="preserve">Ненаменско коришћење средстава сматраће се кршењем Уговора и основ је за раскид истог и повраћај укупног износа средстава са затезном каматом до дана враћања средстава. </w:t>
      </w:r>
    </w:p>
    <w:p w:rsidR="00B530A3" w:rsidRPr="007A5631" w:rsidRDefault="00B530A3" w:rsidP="00B530A3">
      <w:pPr>
        <w:widowControl w:val="0"/>
        <w:autoSpaceDE w:val="0"/>
        <w:autoSpaceDN w:val="0"/>
        <w:adjustRightInd w:val="0"/>
        <w:ind w:right="72" w:firstLine="720"/>
        <w:jc w:val="both"/>
        <w:rPr>
          <w:color w:val="000000" w:themeColor="text1"/>
        </w:rPr>
      </w:pPr>
      <w:r w:rsidRPr="007A5631">
        <w:rPr>
          <w:color w:val="000000" w:themeColor="text1"/>
        </w:rPr>
        <w:t>Након доношења коначне одлуке о пројектима који ће бити финансирани/суфинансирани, удружења чији пројекти ће бити финансирани/суфинансирани су у обавези да код Управе за трезор отворе посебан наменски рачун за уплату опредељеног износа и о томе обавесте Комисију пре закључења уговора.</w:t>
      </w:r>
    </w:p>
    <w:p w:rsidR="00B530A3" w:rsidRPr="007A5631" w:rsidRDefault="00B530A3" w:rsidP="00B530A3">
      <w:pPr>
        <w:widowControl w:val="0"/>
        <w:autoSpaceDE w:val="0"/>
        <w:autoSpaceDN w:val="0"/>
        <w:adjustRightInd w:val="0"/>
        <w:ind w:right="72" w:firstLine="720"/>
        <w:jc w:val="both"/>
        <w:rPr>
          <w:color w:val="000000" w:themeColor="text1"/>
        </w:rPr>
      </w:pPr>
      <w:r w:rsidRPr="007A5631">
        <w:rPr>
          <w:color w:val="000000" w:themeColor="text1"/>
        </w:rPr>
        <w:t>Пре потписивања уговора подносиоци изабраног пројекта доставља средство обезбеђења (меницу) и потписане изјаве.</w:t>
      </w:r>
    </w:p>
    <w:p w:rsidR="00B530A3" w:rsidRPr="007A5631" w:rsidRDefault="00B530A3" w:rsidP="00B530A3">
      <w:pPr>
        <w:widowControl w:val="0"/>
        <w:autoSpaceDE w:val="0"/>
        <w:autoSpaceDN w:val="0"/>
        <w:adjustRightInd w:val="0"/>
        <w:ind w:right="72" w:firstLine="720"/>
        <w:jc w:val="both"/>
        <w:rPr>
          <w:color w:val="000000" w:themeColor="text1"/>
        </w:rPr>
      </w:pPr>
    </w:p>
    <w:p w:rsidR="00B530A3" w:rsidRPr="007A5631" w:rsidRDefault="00B530A3" w:rsidP="00B530A3">
      <w:pPr>
        <w:widowControl w:val="0"/>
        <w:autoSpaceDE w:val="0"/>
        <w:autoSpaceDN w:val="0"/>
        <w:adjustRightInd w:val="0"/>
        <w:ind w:right="72" w:firstLine="720"/>
        <w:jc w:val="both"/>
        <w:rPr>
          <w:color w:val="000000" w:themeColor="text1"/>
        </w:rPr>
      </w:pPr>
    </w:p>
    <w:p w:rsidR="00B530A3" w:rsidRPr="007A5631" w:rsidRDefault="00B530A3" w:rsidP="00B530A3">
      <w:pPr>
        <w:widowControl w:val="0"/>
        <w:autoSpaceDE w:val="0"/>
        <w:autoSpaceDN w:val="0"/>
        <w:adjustRightInd w:val="0"/>
        <w:ind w:right="72" w:firstLine="720"/>
        <w:jc w:val="right"/>
        <w:rPr>
          <w:b/>
          <w:color w:val="000000" w:themeColor="text1"/>
        </w:rPr>
      </w:pPr>
      <w:r w:rsidRPr="007A5631">
        <w:rPr>
          <w:b/>
          <w:color w:val="000000" w:themeColor="text1"/>
        </w:rPr>
        <w:t>Председник Комисије,</w:t>
      </w:r>
    </w:p>
    <w:p w:rsidR="00B530A3" w:rsidRPr="00120D12" w:rsidRDefault="00B530A3" w:rsidP="00B530A3">
      <w:pPr>
        <w:widowControl w:val="0"/>
        <w:autoSpaceDE w:val="0"/>
        <w:autoSpaceDN w:val="0"/>
        <w:adjustRightInd w:val="0"/>
        <w:ind w:right="72" w:firstLine="720"/>
        <w:jc w:val="right"/>
        <w:rPr>
          <w:b/>
          <w:color w:val="000000" w:themeColor="text1"/>
        </w:rPr>
      </w:pPr>
      <w:r w:rsidRPr="00120D12">
        <w:rPr>
          <w:b/>
          <w:color w:val="000000" w:themeColor="text1"/>
        </w:rPr>
        <w:t>Небојша Стаменковић</w:t>
      </w:r>
    </w:p>
    <w:p w:rsidR="00B530A3" w:rsidRDefault="00B530A3" w:rsidP="00B530A3">
      <w:pPr>
        <w:widowControl w:val="0"/>
        <w:autoSpaceDE w:val="0"/>
        <w:autoSpaceDN w:val="0"/>
        <w:adjustRightInd w:val="0"/>
        <w:ind w:right="72" w:firstLine="720"/>
        <w:jc w:val="both"/>
        <w:rPr>
          <w:color w:val="000000" w:themeColor="text1"/>
        </w:rPr>
      </w:pPr>
    </w:p>
    <w:p w:rsidR="00B530A3" w:rsidRDefault="00B530A3" w:rsidP="00B530A3">
      <w:pPr>
        <w:widowControl w:val="0"/>
        <w:autoSpaceDE w:val="0"/>
        <w:autoSpaceDN w:val="0"/>
        <w:adjustRightInd w:val="0"/>
        <w:ind w:right="72" w:firstLine="720"/>
        <w:jc w:val="both"/>
        <w:rPr>
          <w:color w:val="000000" w:themeColor="text1"/>
        </w:rPr>
      </w:pPr>
    </w:p>
    <w:p w:rsidR="00B530A3" w:rsidRDefault="00B530A3" w:rsidP="00B530A3">
      <w:pPr>
        <w:widowControl w:val="0"/>
        <w:autoSpaceDE w:val="0"/>
        <w:autoSpaceDN w:val="0"/>
        <w:adjustRightInd w:val="0"/>
        <w:ind w:right="72" w:firstLine="720"/>
        <w:jc w:val="both"/>
        <w:rPr>
          <w:color w:val="000000" w:themeColor="text1"/>
        </w:rPr>
      </w:pPr>
    </w:p>
    <w:p w:rsidR="00B530A3" w:rsidRDefault="00B530A3" w:rsidP="009D0666">
      <w:pPr>
        <w:widowControl w:val="0"/>
        <w:autoSpaceDE w:val="0"/>
        <w:autoSpaceDN w:val="0"/>
        <w:adjustRightInd w:val="0"/>
        <w:ind w:right="72"/>
        <w:jc w:val="both"/>
        <w:rPr>
          <w:color w:val="000000" w:themeColor="text1"/>
        </w:rPr>
      </w:pPr>
    </w:p>
    <w:p w:rsidR="00120D12" w:rsidRDefault="00120D12" w:rsidP="009D0666">
      <w:pPr>
        <w:widowControl w:val="0"/>
        <w:autoSpaceDE w:val="0"/>
        <w:autoSpaceDN w:val="0"/>
        <w:adjustRightInd w:val="0"/>
        <w:ind w:right="72"/>
        <w:jc w:val="both"/>
        <w:rPr>
          <w:color w:val="000000" w:themeColor="text1"/>
        </w:rPr>
      </w:pPr>
    </w:p>
    <w:p w:rsidR="00120D12" w:rsidRPr="00A04098" w:rsidRDefault="00120D12" w:rsidP="00120D12">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20D12" w:rsidRPr="00A04098" w:rsidRDefault="00120D12" w:rsidP="00120D12">
      <w:pPr>
        <w:pStyle w:val="P16"/>
        <w:ind w:left="0" w:firstLine="0"/>
        <w:rPr>
          <w:rFonts w:cs="Times New Roman"/>
          <w:szCs w:val="24"/>
          <w:lang w:val="sr-Cyrl-CS"/>
        </w:rPr>
      </w:pPr>
    </w:p>
    <w:p w:rsidR="00120D12" w:rsidRPr="009A623B" w:rsidRDefault="00120D12" w:rsidP="00120D12">
      <w:pPr>
        <w:rPr>
          <w:b/>
          <w:sz w:val="26"/>
          <w:szCs w:val="26"/>
          <w:lang w:val="sr-Cyrl-CS"/>
        </w:rPr>
      </w:pPr>
      <w:r w:rsidRPr="009A623B">
        <w:rPr>
          <w:b/>
          <w:sz w:val="26"/>
          <w:szCs w:val="26"/>
          <w:lang w:val="sr-Cyrl-CS"/>
        </w:rPr>
        <w:t>Република Србија</w:t>
      </w:r>
    </w:p>
    <w:p w:rsidR="00120D12" w:rsidRPr="009A623B" w:rsidRDefault="00120D12" w:rsidP="00120D12">
      <w:pPr>
        <w:rPr>
          <w:b/>
          <w:sz w:val="26"/>
          <w:szCs w:val="26"/>
          <w:lang w:val="sr-Cyrl-CS"/>
        </w:rPr>
      </w:pPr>
      <w:r w:rsidRPr="009A623B">
        <w:rPr>
          <w:b/>
          <w:sz w:val="26"/>
          <w:szCs w:val="26"/>
          <w:lang w:val="sr-Cyrl-CS"/>
        </w:rPr>
        <w:t>ГРАД ВРАЊЕ</w:t>
      </w:r>
    </w:p>
    <w:p w:rsidR="00120D12" w:rsidRPr="009A623B" w:rsidRDefault="00120D12" w:rsidP="00120D12">
      <w:pPr>
        <w:rPr>
          <w:b/>
          <w:sz w:val="26"/>
          <w:szCs w:val="26"/>
          <w:lang w:val="sr-Cyrl-CS"/>
        </w:rPr>
      </w:pPr>
      <w:r w:rsidRPr="009A623B">
        <w:rPr>
          <w:b/>
          <w:sz w:val="26"/>
          <w:szCs w:val="26"/>
          <w:lang w:val="sr-Cyrl-CS"/>
        </w:rPr>
        <w:t xml:space="preserve">ГРАДСКО ВЕЋЕ </w:t>
      </w:r>
    </w:p>
    <w:p w:rsidR="00120D12" w:rsidRPr="009A623B" w:rsidRDefault="00120D12" w:rsidP="00120D12">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120D12" w:rsidRPr="009A623B" w:rsidRDefault="00120D12" w:rsidP="00120D12">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120D12" w:rsidRPr="009A623B" w:rsidRDefault="00120D12" w:rsidP="00120D12">
      <w:pPr>
        <w:rPr>
          <w:b/>
          <w:sz w:val="26"/>
          <w:szCs w:val="26"/>
        </w:rPr>
      </w:pPr>
      <w:r w:rsidRPr="009A623B">
        <w:rPr>
          <w:b/>
          <w:sz w:val="26"/>
          <w:szCs w:val="26"/>
        </w:rPr>
        <w:t>В р а њ е</w:t>
      </w:r>
    </w:p>
    <w:p w:rsidR="00120D12" w:rsidRDefault="00120D12" w:rsidP="00120D12">
      <w:pPr>
        <w:jc w:val="center"/>
        <w:rPr>
          <w:b/>
          <w:sz w:val="26"/>
          <w:szCs w:val="26"/>
        </w:rPr>
      </w:pPr>
    </w:p>
    <w:p w:rsidR="00120D12" w:rsidRDefault="00120D12" w:rsidP="00120D12">
      <w:pPr>
        <w:jc w:val="center"/>
        <w:rPr>
          <w:b/>
          <w:sz w:val="26"/>
          <w:szCs w:val="26"/>
          <w:lang w:val="sr-Cyrl-CS"/>
        </w:rPr>
      </w:pPr>
      <w:r>
        <w:rPr>
          <w:b/>
          <w:sz w:val="26"/>
          <w:szCs w:val="26"/>
          <w:lang w:val="sr-Cyrl-CS"/>
        </w:rPr>
        <w:t>СКУПШТИНА ГРАДА ВРАЊА</w:t>
      </w:r>
    </w:p>
    <w:p w:rsidR="00120D12" w:rsidRPr="0097465F" w:rsidRDefault="00120D12" w:rsidP="00120D12">
      <w:pPr>
        <w:jc w:val="center"/>
        <w:rPr>
          <w:b/>
          <w:sz w:val="26"/>
          <w:szCs w:val="26"/>
          <w:lang w:val="sr-Cyrl-CS"/>
        </w:rPr>
      </w:pPr>
      <w:r>
        <w:rPr>
          <w:b/>
          <w:sz w:val="26"/>
          <w:szCs w:val="26"/>
          <w:lang w:val="sr-Cyrl-CS"/>
        </w:rPr>
        <w:t>-председнику-</w:t>
      </w:r>
    </w:p>
    <w:p w:rsidR="00120D12" w:rsidRPr="0097465F" w:rsidRDefault="00120D12" w:rsidP="00120D12">
      <w:pPr>
        <w:jc w:val="center"/>
        <w:rPr>
          <w:b/>
          <w:sz w:val="26"/>
          <w:szCs w:val="26"/>
        </w:rPr>
      </w:pPr>
    </w:p>
    <w:p w:rsidR="00120D12" w:rsidRPr="0097465F" w:rsidRDefault="00120D12" w:rsidP="00120D12">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Pr>
          <w:sz w:val="26"/>
          <w:szCs w:val="26"/>
          <w:lang w:val="sr-Cyrl-CS"/>
        </w:rPr>
        <w:t xml:space="preserve"> </w:t>
      </w:r>
      <w:r w:rsidRPr="009A623B">
        <w:rPr>
          <w:sz w:val="26"/>
          <w:szCs w:val="26"/>
        </w:rPr>
        <w:t>Нацрт</w:t>
      </w:r>
      <w:r w:rsidRPr="003934B1">
        <w:rPr>
          <w:sz w:val="26"/>
          <w:szCs w:val="26"/>
        </w:rPr>
        <w:t xml:space="preserve"> Решења о отуђењу</w:t>
      </w:r>
      <w:r w:rsidRPr="003934B1">
        <w:rPr>
          <w:bCs/>
          <w:sz w:val="26"/>
          <w:szCs w:val="26"/>
          <w:lang w:val="sr-Cyrl-CS"/>
        </w:rPr>
        <w:t xml:space="preserve"> </w:t>
      </w:r>
      <w:r w:rsidRPr="003934B1">
        <w:rPr>
          <w:sz w:val="26"/>
          <w:szCs w:val="26"/>
          <w:lang w:val="sr-Cyrl-CS"/>
        </w:rPr>
        <w:t>уз накнаду у новцу</w:t>
      </w:r>
      <w:r>
        <w:rPr>
          <w:sz w:val="26"/>
          <w:szCs w:val="26"/>
          <w:lang w:val="sr-Cyrl-CS"/>
        </w:rPr>
        <w:t>,</w:t>
      </w:r>
      <w:r w:rsidRPr="003934B1">
        <w:rPr>
          <w:sz w:val="26"/>
          <w:szCs w:val="26"/>
        </w:rPr>
        <w:t xml:space="preserve"> </w:t>
      </w:r>
      <w:r w:rsidRPr="003934B1">
        <w:rPr>
          <w:sz w:val="26"/>
          <w:szCs w:val="26"/>
          <w:lang w:val="sr-Cyrl-CS"/>
        </w:rPr>
        <w:t>грађевинског земљишта у јавној својини Града Врања,</w:t>
      </w:r>
      <w:r w:rsidRPr="003934B1">
        <w:rPr>
          <w:sz w:val="26"/>
          <w:szCs w:val="26"/>
        </w:rPr>
        <w:t xml:space="preserve"> са катастарске парцеле број: 11270/1, у површини од 250</w:t>
      </w:r>
      <w:r>
        <w:rPr>
          <w:sz w:val="26"/>
          <w:szCs w:val="26"/>
        </w:rPr>
        <w:t>м2</w:t>
      </w:r>
      <w:r w:rsidRPr="003934B1">
        <w:rPr>
          <w:sz w:val="26"/>
          <w:szCs w:val="26"/>
        </w:rPr>
        <w:t xml:space="preserve"> </w:t>
      </w:r>
      <w:r>
        <w:rPr>
          <w:sz w:val="26"/>
          <w:szCs w:val="26"/>
        </w:rPr>
        <w:t>и земљипте са катастарске парцеле број:11270/13,  у површини од 144 м2,</w:t>
      </w:r>
      <w:r w:rsidRPr="003934B1">
        <w:rPr>
          <w:sz w:val="26"/>
          <w:szCs w:val="26"/>
        </w:rPr>
        <w:t xml:space="preserve"> ради исправке границе суседне катастарске парцеле</w:t>
      </w:r>
      <w:r>
        <w:rPr>
          <w:sz w:val="26"/>
          <w:szCs w:val="26"/>
          <w:lang w:val="sr-Cyrl-CS"/>
        </w:rPr>
        <w:t>,  и донело следећи</w:t>
      </w:r>
    </w:p>
    <w:p w:rsidR="00120D12" w:rsidRPr="0097465F" w:rsidRDefault="00120D12" w:rsidP="00120D12">
      <w:pPr>
        <w:ind w:firstLine="720"/>
        <w:jc w:val="both"/>
        <w:rPr>
          <w:sz w:val="26"/>
          <w:szCs w:val="26"/>
        </w:rPr>
      </w:pPr>
    </w:p>
    <w:p w:rsidR="00120D12" w:rsidRDefault="00120D12" w:rsidP="00120D12">
      <w:pPr>
        <w:jc w:val="center"/>
        <w:rPr>
          <w:b/>
          <w:i/>
          <w:sz w:val="26"/>
          <w:szCs w:val="26"/>
          <w:lang w:val="sr-Cyrl-CS"/>
        </w:rPr>
      </w:pPr>
      <w:r w:rsidRPr="0097465F">
        <w:rPr>
          <w:b/>
          <w:i/>
          <w:sz w:val="26"/>
          <w:szCs w:val="26"/>
          <w:lang w:val="sr-Cyrl-CS"/>
        </w:rPr>
        <w:t xml:space="preserve">З А К Љ У Ч А К  </w:t>
      </w:r>
    </w:p>
    <w:p w:rsidR="00120D12" w:rsidRPr="0097465F" w:rsidRDefault="00120D12" w:rsidP="00120D12">
      <w:pPr>
        <w:jc w:val="center"/>
        <w:rPr>
          <w:b/>
          <w:i/>
          <w:sz w:val="26"/>
          <w:szCs w:val="26"/>
          <w:lang w:val="sr-Cyrl-CS"/>
        </w:rPr>
      </w:pPr>
    </w:p>
    <w:p w:rsidR="00120D12" w:rsidRPr="003C2709" w:rsidRDefault="00120D12" w:rsidP="003C2709">
      <w:pPr>
        <w:pStyle w:val="ListParagraph"/>
        <w:ind w:left="0" w:firstLine="720"/>
        <w:rPr>
          <w:sz w:val="26"/>
          <w:szCs w:val="26"/>
        </w:rPr>
      </w:pPr>
      <w:r w:rsidRPr="003C2709">
        <w:rPr>
          <w:sz w:val="26"/>
          <w:szCs w:val="26"/>
        </w:rPr>
        <w:t>Утврђује се Предлог и Решења о отуђењу</w:t>
      </w:r>
      <w:r w:rsidRPr="003C2709">
        <w:rPr>
          <w:bCs/>
          <w:sz w:val="26"/>
          <w:szCs w:val="26"/>
          <w:lang w:val="sr-Cyrl-CS"/>
        </w:rPr>
        <w:t xml:space="preserve"> </w:t>
      </w:r>
      <w:r w:rsidRPr="003C2709">
        <w:rPr>
          <w:sz w:val="26"/>
          <w:szCs w:val="26"/>
          <w:lang w:val="sr-Cyrl-CS"/>
        </w:rPr>
        <w:t>уз накнаду у новцу,</w:t>
      </w:r>
      <w:r w:rsidRPr="003C2709">
        <w:rPr>
          <w:sz w:val="26"/>
          <w:szCs w:val="26"/>
        </w:rPr>
        <w:t xml:space="preserve"> </w:t>
      </w:r>
      <w:r w:rsidRPr="003C2709">
        <w:rPr>
          <w:sz w:val="26"/>
          <w:szCs w:val="26"/>
          <w:lang w:val="sr-Cyrl-CS"/>
        </w:rPr>
        <w:t>грађевинског земљишта у јавној својини Града Врања,</w:t>
      </w:r>
      <w:r w:rsidRPr="003C2709">
        <w:rPr>
          <w:sz w:val="26"/>
          <w:szCs w:val="26"/>
        </w:rPr>
        <w:t xml:space="preserve"> са катастарске парцеле број: 11270/1, у површини од 250м2</w:t>
      </w:r>
      <w:r w:rsidR="003C2709" w:rsidRPr="003C2709">
        <w:rPr>
          <w:sz w:val="26"/>
          <w:szCs w:val="26"/>
        </w:rPr>
        <w:t xml:space="preserve">, </w:t>
      </w:r>
      <w:r w:rsidRPr="003C2709">
        <w:rPr>
          <w:sz w:val="26"/>
          <w:szCs w:val="26"/>
        </w:rPr>
        <w:t>Мате</w:t>
      </w:r>
      <w:r w:rsidR="003C2709" w:rsidRPr="003C2709">
        <w:rPr>
          <w:sz w:val="26"/>
          <w:szCs w:val="26"/>
        </w:rPr>
        <w:t>ту</w:t>
      </w:r>
      <w:r w:rsidRPr="003C2709">
        <w:rPr>
          <w:sz w:val="26"/>
          <w:szCs w:val="26"/>
        </w:rPr>
        <w:t xml:space="preserve"> Милосковско</w:t>
      </w:r>
      <w:r w:rsidR="00D44392">
        <w:rPr>
          <w:sz w:val="26"/>
          <w:szCs w:val="26"/>
        </w:rPr>
        <w:t>м</w:t>
      </w:r>
      <w:r w:rsidRPr="003C2709">
        <w:rPr>
          <w:sz w:val="26"/>
          <w:szCs w:val="26"/>
        </w:rPr>
        <w:t xml:space="preserve"> из с. Рибинце и земљиште са к</w:t>
      </w:r>
      <w:r w:rsidR="003C2709" w:rsidRPr="003C2709">
        <w:rPr>
          <w:sz w:val="26"/>
          <w:szCs w:val="26"/>
        </w:rPr>
        <w:t xml:space="preserve">атастарске парцеле </w:t>
      </w:r>
      <w:r w:rsidRPr="003C2709">
        <w:rPr>
          <w:sz w:val="26"/>
          <w:szCs w:val="26"/>
        </w:rPr>
        <w:t>.бр.11270/13  у површини од 144м2</w:t>
      </w:r>
      <w:r w:rsidR="003C2709" w:rsidRPr="003C2709">
        <w:rPr>
          <w:sz w:val="26"/>
          <w:szCs w:val="26"/>
        </w:rPr>
        <w:t xml:space="preserve">, </w:t>
      </w:r>
      <w:r w:rsidRPr="003C2709">
        <w:rPr>
          <w:sz w:val="26"/>
          <w:szCs w:val="26"/>
        </w:rPr>
        <w:t xml:space="preserve">уписано у лист непокретности број 14976 КО Врање 1, </w:t>
      </w:r>
      <w:r w:rsidR="003C2709" w:rsidRPr="003C2709">
        <w:rPr>
          <w:sz w:val="26"/>
          <w:szCs w:val="26"/>
        </w:rPr>
        <w:t>Миланов Страшимиру, из Врања, Миланов Весни из Босилеграда, Миланов Сунчици,</w:t>
      </w:r>
      <w:r w:rsidR="003C2709">
        <w:rPr>
          <w:sz w:val="26"/>
          <w:szCs w:val="26"/>
        </w:rPr>
        <w:t xml:space="preserve"> из Врања</w:t>
      </w:r>
      <w:r w:rsidR="003C2709" w:rsidRPr="003C2709">
        <w:rPr>
          <w:sz w:val="26"/>
          <w:szCs w:val="26"/>
        </w:rPr>
        <w:t xml:space="preserve"> и Ненков Радету, из Врања, </w:t>
      </w:r>
      <w:r w:rsidRPr="003C2709">
        <w:rPr>
          <w:sz w:val="26"/>
          <w:szCs w:val="26"/>
        </w:rPr>
        <w:t xml:space="preserve"> ради исправке границе с</w:t>
      </w:r>
      <w:r w:rsidR="003C2709" w:rsidRPr="003C2709">
        <w:rPr>
          <w:sz w:val="26"/>
          <w:szCs w:val="26"/>
        </w:rPr>
        <w:t xml:space="preserve">уседне катастарске парцеле и </w:t>
      </w:r>
      <w:r w:rsidRPr="003C2709">
        <w:rPr>
          <w:sz w:val="26"/>
          <w:szCs w:val="26"/>
        </w:rPr>
        <w:t>доставља Скупштини на разматрање и усвајање.</w:t>
      </w:r>
    </w:p>
    <w:p w:rsidR="00120D12" w:rsidRPr="003C2709" w:rsidRDefault="00120D12" w:rsidP="00120D12">
      <w:pPr>
        <w:rPr>
          <w:sz w:val="26"/>
          <w:szCs w:val="26"/>
        </w:rPr>
      </w:pPr>
      <w:r w:rsidRPr="003C2709">
        <w:rPr>
          <w:sz w:val="26"/>
          <w:szCs w:val="26"/>
        </w:rPr>
        <w:tab/>
      </w:r>
    </w:p>
    <w:p w:rsidR="00120D12" w:rsidRPr="009648F7" w:rsidRDefault="00120D12" w:rsidP="00120D12">
      <w:pPr>
        <w:jc w:val="both"/>
        <w:rPr>
          <w:sz w:val="26"/>
          <w:szCs w:val="26"/>
        </w:rPr>
      </w:pPr>
      <w:r w:rsidRPr="00992134">
        <w:rPr>
          <w:sz w:val="26"/>
          <w:szCs w:val="26"/>
        </w:rPr>
        <w:tab/>
        <w:t xml:space="preserve">Уводне напомене на седници Скупштине подонеће </w:t>
      </w:r>
      <w:r w:rsidRPr="009A623B">
        <w:rPr>
          <w:sz w:val="26"/>
          <w:szCs w:val="26"/>
        </w:rPr>
        <w:t>Драган Михајловић, руководилац Одељeња за  урбанизам, имовинско правне послове, комунално стамбене делатности и заштиту животне средине</w:t>
      </w:r>
      <w:r>
        <w:rPr>
          <w:sz w:val="26"/>
          <w:szCs w:val="26"/>
        </w:rPr>
        <w:t>.</w:t>
      </w:r>
    </w:p>
    <w:p w:rsidR="00120D12" w:rsidRPr="0097465F" w:rsidRDefault="00120D12" w:rsidP="00120D12">
      <w:pPr>
        <w:rPr>
          <w:b/>
          <w:sz w:val="26"/>
          <w:szCs w:val="26"/>
        </w:rPr>
      </w:pPr>
    </w:p>
    <w:p w:rsidR="00120D12" w:rsidRPr="0097465F" w:rsidRDefault="00120D12" w:rsidP="00120D12">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20D12" w:rsidRPr="0097465F" w:rsidRDefault="00120D12" w:rsidP="00120D12">
      <w:pPr>
        <w:jc w:val="center"/>
        <w:rPr>
          <w:b/>
          <w:sz w:val="26"/>
          <w:szCs w:val="26"/>
        </w:rPr>
      </w:pPr>
      <w:r w:rsidRPr="0097465F">
        <w:rPr>
          <w:b/>
          <w:sz w:val="26"/>
          <w:szCs w:val="26"/>
        </w:rPr>
        <w:lastRenderedPageBreak/>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120D12" w:rsidRDefault="00120D12" w:rsidP="00120D12">
      <w:pPr>
        <w:rPr>
          <w:b/>
          <w:sz w:val="26"/>
          <w:szCs w:val="26"/>
        </w:rPr>
      </w:pPr>
      <w:r w:rsidRPr="0097465F">
        <w:rPr>
          <w:b/>
          <w:sz w:val="26"/>
          <w:szCs w:val="26"/>
        </w:rPr>
        <w:t xml:space="preserve">                                                                                        др Слободан Миленковић</w:t>
      </w:r>
    </w:p>
    <w:p w:rsidR="00120D12" w:rsidRDefault="00120D12" w:rsidP="00120D12">
      <w:pPr>
        <w:rPr>
          <w:b/>
          <w:sz w:val="26"/>
          <w:szCs w:val="26"/>
        </w:rPr>
      </w:pPr>
    </w:p>
    <w:p w:rsidR="00120D12" w:rsidRDefault="00120D12" w:rsidP="00120D12">
      <w:pPr>
        <w:rPr>
          <w:b/>
          <w:sz w:val="26"/>
          <w:szCs w:val="26"/>
        </w:rPr>
      </w:pPr>
    </w:p>
    <w:p w:rsidR="003C2709" w:rsidRDefault="006A711A" w:rsidP="00120D12">
      <w:pPr>
        <w:rPr>
          <w:b/>
          <w:sz w:val="26"/>
          <w:szCs w:val="26"/>
          <w:lang w:val="sr-Cyrl-CS"/>
        </w:rPr>
      </w:pPr>
      <w:r w:rsidRPr="006A711A">
        <w:rPr>
          <w:b/>
          <w:noProof/>
          <w:sz w:val="26"/>
          <w:szCs w:val="26"/>
          <w:lang w:val="en-US" w:eastAsia="en-US"/>
        </w:rPr>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20D12" w:rsidRPr="009A623B" w:rsidRDefault="00120D12" w:rsidP="00120D12">
      <w:pPr>
        <w:rPr>
          <w:b/>
          <w:sz w:val="26"/>
          <w:szCs w:val="26"/>
          <w:lang w:val="sr-Cyrl-CS"/>
        </w:rPr>
      </w:pPr>
      <w:r w:rsidRPr="009A623B">
        <w:rPr>
          <w:b/>
          <w:sz w:val="26"/>
          <w:szCs w:val="26"/>
          <w:lang w:val="sr-Cyrl-CS"/>
        </w:rPr>
        <w:t>Република Србија</w:t>
      </w:r>
    </w:p>
    <w:p w:rsidR="00120D12" w:rsidRPr="009A623B" w:rsidRDefault="00120D12" w:rsidP="00120D12">
      <w:pPr>
        <w:rPr>
          <w:b/>
          <w:sz w:val="26"/>
          <w:szCs w:val="26"/>
          <w:lang w:val="sr-Cyrl-CS"/>
        </w:rPr>
      </w:pPr>
      <w:r w:rsidRPr="009A623B">
        <w:rPr>
          <w:b/>
          <w:sz w:val="26"/>
          <w:szCs w:val="26"/>
          <w:lang w:val="sr-Cyrl-CS"/>
        </w:rPr>
        <w:t>ГРАД ВРАЊЕ</w:t>
      </w:r>
    </w:p>
    <w:p w:rsidR="00120D12" w:rsidRPr="009A623B" w:rsidRDefault="00120D12" w:rsidP="00120D12">
      <w:pPr>
        <w:rPr>
          <w:b/>
          <w:sz w:val="26"/>
          <w:szCs w:val="26"/>
          <w:lang w:val="sr-Cyrl-CS"/>
        </w:rPr>
      </w:pPr>
      <w:r w:rsidRPr="009A623B">
        <w:rPr>
          <w:b/>
          <w:sz w:val="26"/>
          <w:szCs w:val="26"/>
          <w:lang w:val="sr-Cyrl-CS"/>
        </w:rPr>
        <w:t xml:space="preserve">ГРАДСКО ВЕЋЕ </w:t>
      </w:r>
    </w:p>
    <w:p w:rsidR="00120D12" w:rsidRPr="009A623B" w:rsidRDefault="00120D12" w:rsidP="00120D12">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120D12" w:rsidRPr="009A623B" w:rsidRDefault="00120D12" w:rsidP="00120D12">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120D12" w:rsidRPr="009A623B" w:rsidRDefault="00120D12" w:rsidP="00120D12">
      <w:pPr>
        <w:rPr>
          <w:b/>
          <w:sz w:val="26"/>
          <w:szCs w:val="26"/>
        </w:rPr>
      </w:pPr>
      <w:r w:rsidRPr="009A623B">
        <w:rPr>
          <w:b/>
          <w:sz w:val="26"/>
          <w:szCs w:val="26"/>
        </w:rPr>
        <w:t>В р а њ е</w:t>
      </w:r>
    </w:p>
    <w:p w:rsidR="00120D12" w:rsidRDefault="00120D12" w:rsidP="00120D12">
      <w:pPr>
        <w:jc w:val="center"/>
        <w:rPr>
          <w:b/>
          <w:sz w:val="26"/>
          <w:szCs w:val="26"/>
        </w:rPr>
      </w:pPr>
    </w:p>
    <w:p w:rsidR="003C2709" w:rsidRDefault="003C2709" w:rsidP="00120D12">
      <w:pPr>
        <w:jc w:val="center"/>
        <w:rPr>
          <w:b/>
          <w:sz w:val="26"/>
          <w:szCs w:val="26"/>
          <w:lang w:val="sr-Cyrl-CS"/>
        </w:rPr>
      </w:pPr>
    </w:p>
    <w:p w:rsidR="00120D12" w:rsidRDefault="00120D12" w:rsidP="00120D12">
      <w:pPr>
        <w:jc w:val="center"/>
        <w:rPr>
          <w:b/>
          <w:sz w:val="26"/>
          <w:szCs w:val="26"/>
          <w:lang w:val="sr-Cyrl-CS"/>
        </w:rPr>
      </w:pPr>
      <w:r>
        <w:rPr>
          <w:b/>
          <w:sz w:val="26"/>
          <w:szCs w:val="26"/>
          <w:lang w:val="sr-Cyrl-CS"/>
        </w:rPr>
        <w:t>СКУПШТИНА ГРАДА ВРАЊА</w:t>
      </w:r>
    </w:p>
    <w:p w:rsidR="00120D12" w:rsidRPr="0097465F" w:rsidRDefault="00120D12" w:rsidP="00120D12">
      <w:pPr>
        <w:jc w:val="center"/>
        <w:rPr>
          <w:b/>
          <w:sz w:val="26"/>
          <w:szCs w:val="26"/>
          <w:lang w:val="sr-Cyrl-CS"/>
        </w:rPr>
      </w:pPr>
      <w:r>
        <w:rPr>
          <w:b/>
          <w:sz w:val="26"/>
          <w:szCs w:val="26"/>
          <w:lang w:val="sr-Cyrl-CS"/>
        </w:rPr>
        <w:t>-председнику-</w:t>
      </w:r>
    </w:p>
    <w:p w:rsidR="00120D12" w:rsidRPr="0097465F" w:rsidRDefault="00120D12" w:rsidP="00120D12">
      <w:pPr>
        <w:jc w:val="center"/>
        <w:rPr>
          <w:b/>
          <w:sz w:val="26"/>
          <w:szCs w:val="26"/>
        </w:rPr>
      </w:pPr>
    </w:p>
    <w:p w:rsidR="00120D12" w:rsidRPr="0097465F" w:rsidRDefault="00120D12" w:rsidP="00120D12">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Pr>
          <w:sz w:val="26"/>
          <w:szCs w:val="26"/>
          <w:lang w:val="sr-Cyrl-CS"/>
        </w:rPr>
        <w:t xml:space="preserve"> </w:t>
      </w:r>
      <w:r w:rsidRPr="009A623B">
        <w:rPr>
          <w:sz w:val="26"/>
          <w:szCs w:val="26"/>
        </w:rPr>
        <w:t>Нацрт</w:t>
      </w:r>
      <w:r w:rsidR="003C2709" w:rsidRPr="003C2709">
        <w:rPr>
          <w:sz w:val="26"/>
          <w:szCs w:val="26"/>
          <w:lang w:val="sr-Cyrl-CS"/>
        </w:rPr>
        <w:t xml:space="preserve"> </w:t>
      </w:r>
      <w:r w:rsidR="003C2709">
        <w:rPr>
          <w:sz w:val="26"/>
          <w:szCs w:val="26"/>
          <w:lang w:val="sr-Cyrl-CS"/>
        </w:rPr>
        <w:t>Програма контроле квалитета ваздуха на територији града Врања од маја 2022. до краја 2023. године</w:t>
      </w:r>
      <w:r>
        <w:rPr>
          <w:sz w:val="26"/>
          <w:szCs w:val="26"/>
          <w:lang w:val="sr-Cyrl-CS"/>
        </w:rPr>
        <w:t>,  и донело следећи</w:t>
      </w:r>
    </w:p>
    <w:p w:rsidR="00120D12" w:rsidRPr="0097465F" w:rsidRDefault="00120D12" w:rsidP="00120D12">
      <w:pPr>
        <w:ind w:firstLine="720"/>
        <w:jc w:val="both"/>
        <w:rPr>
          <w:sz w:val="26"/>
          <w:szCs w:val="26"/>
        </w:rPr>
      </w:pPr>
    </w:p>
    <w:p w:rsidR="00120D12" w:rsidRDefault="00120D12" w:rsidP="00120D12">
      <w:pPr>
        <w:jc w:val="center"/>
        <w:rPr>
          <w:b/>
          <w:i/>
          <w:sz w:val="26"/>
          <w:szCs w:val="26"/>
          <w:lang w:val="sr-Cyrl-CS"/>
        </w:rPr>
      </w:pPr>
      <w:r w:rsidRPr="0097465F">
        <w:rPr>
          <w:b/>
          <w:i/>
          <w:sz w:val="26"/>
          <w:szCs w:val="26"/>
          <w:lang w:val="sr-Cyrl-CS"/>
        </w:rPr>
        <w:t xml:space="preserve">З А К Љ У Ч А К  </w:t>
      </w:r>
    </w:p>
    <w:p w:rsidR="00120D12" w:rsidRPr="0097465F" w:rsidRDefault="00120D12" w:rsidP="00120D12">
      <w:pPr>
        <w:jc w:val="center"/>
        <w:rPr>
          <w:b/>
          <w:i/>
          <w:sz w:val="26"/>
          <w:szCs w:val="26"/>
          <w:lang w:val="sr-Cyrl-CS"/>
        </w:rPr>
      </w:pPr>
    </w:p>
    <w:p w:rsidR="00120D12" w:rsidRPr="000756CD" w:rsidRDefault="00120D12" w:rsidP="00120D12">
      <w:pPr>
        <w:pStyle w:val="ListParagraph"/>
        <w:ind w:left="0" w:firstLine="720"/>
        <w:rPr>
          <w:sz w:val="26"/>
          <w:szCs w:val="26"/>
        </w:rPr>
      </w:pPr>
      <w:proofErr w:type="gramStart"/>
      <w:r>
        <w:rPr>
          <w:sz w:val="26"/>
          <w:szCs w:val="26"/>
        </w:rPr>
        <w:t>Утврђује се Предлог</w:t>
      </w:r>
      <w:r w:rsidR="003C2709" w:rsidRPr="003C2709">
        <w:rPr>
          <w:sz w:val="26"/>
          <w:szCs w:val="26"/>
          <w:lang w:val="sr-Cyrl-CS"/>
        </w:rPr>
        <w:t xml:space="preserve"> </w:t>
      </w:r>
      <w:r w:rsidR="003C2709">
        <w:rPr>
          <w:sz w:val="26"/>
          <w:szCs w:val="26"/>
          <w:lang w:val="sr-Cyrl-CS"/>
        </w:rPr>
        <w:t>Програма контроле квалитета ваздуха на територији града Врања од маја 2022.</w:t>
      </w:r>
      <w:proofErr w:type="gramEnd"/>
      <w:r w:rsidR="003C2709">
        <w:rPr>
          <w:sz w:val="26"/>
          <w:szCs w:val="26"/>
          <w:lang w:val="sr-Cyrl-CS"/>
        </w:rPr>
        <w:t xml:space="preserve"> до краја 2023. године</w:t>
      </w:r>
      <w:r>
        <w:rPr>
          <w:sz w:val="26"/>
          <w:szCs w:val="26"/>
        </w:rPr>
        <w:t xml:space="preserve"> и доставља Скупштини на разматрање и усвајање.</w:t>
      </w:r>
    </w:p>
    <w:p w:rsidR="00120D12" w:rsidRPr="0097465F" w:rsidRDefault="00120D12" w:rsidP="00120D12">
      <w:pPr>
        <w:rPr>
          <w:sz w:val="26"/>
          <w:szCs w:val="26"/>
        </w:rPr>
      </w:pPr>
      <w:r w:rsidRPr="0097465F">
        <w:rPr>
          <w:sz w:val="26"/>
          <w:szCs w:val="26"/>
        </w:rPr>
        <w:tab/>
      </w:r>
    </w:p>
    <w:p w:rsidR="00120D12" w:rsidRPr="009648F7" w:rsidRDefault="00120D12" w:rsidP="00120D12">
      <w:pPr>
        <w:jc w:val="both"/>
        <w:rPr>
          <w:sz w:val="26"/>
          <w:szCs w:val="26"/>
        </w:rPr>
      </w:pPr>
      <w:r w:rsidRPr="00992134">
        <w:rPr>
          <w:sz w:val="26"/>
          <w:szCs w:val="26"/>
        </w:rPr>
        <w:tab/>
        <w:t xml:space="preserve">Уводне напомене на седници Скупштине подонеће </w:t>
      </w:r>
      <w:r w:rsidR="00D44392">
        <w:rPr>
          <w:sz w:val="26"/>
          <w:szCs w:val="26"/>
        </w:rPr>
        <w:t>Марија Благојевић,  представник</w:t>
      </w:r>
      <w:r w:rsidRPr="009A623B">
        <w:rPr>
          <w:sz w:val="26"/>
          <w:szCs w:val="26"/>
        </w:rPr>
        <w:t xml:space="preserve"> Одељeња за  урбанизам, имовинско правне послове, комунално стамбене делатности и заштиту животне средине</w:t>
      </w:r>
      <w:r>
        <w:rPr>
          <w:sz w:val="26"/>
          <w:szCs w:val="26"/>
        </w:rPr>
        <w:t>.</w:t>
      </w:r>
    </w:p>
    <w:p w:rsidR="00120D12" w:rsidRPr="0097465F" w:rsidRDefault="00120D12" w:rsidP="00120D12">
      <w:pPr>
        <w:rPr>
          <w:b/>
          <w:sz w:val="26"/>
          <w:szCs w:val="26"/>
        </w:rPr>
      </w:pPr>
    </w:p>
    <w:p w:rsidR="00120D12" w:rsidRPr="0097465F" w:rsidRDefault="00120D12" w:rsidP="00120D12">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20D12" w:rsidRPr="0097465F" w:rsidRDefault="00120D12" w:rsidP="00120D12">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120D12" w:rsidRDefault="00120D12" w:rsidP="00120D12">
      <w:pPr>
        <w:rPr>
          <w:b/>
          <w:sz w:val="26"/>
          <w:szCs w:val="26"/>
        </w:rPr>
      </w:pPr>
      <w:r w:rsidRPr="0097465F">
        <w:rPr>
          <w:b/>
          <w:sz w:val="26"/>
          <w:szCs w:val="26"/>
        </w:rPr>
        <w:t xml:space="preserve">                                                        </w:t>
      </w:r>
      <w:r w:rsidR="003C2709">
        <w:rPr>
          <w:b/>
          <w:sz w:val="26"/>
          <w:szCs w:val="26"/>
        </w:rPr>
        <w:t xml:space="preserve">                              </w:t>
      </w:r>
      <w:r w:rsidRPr="0097465F">
        <w:rPr>
          <w:b/>
          <w:sz w:val="26"/>
          <w:szCs w:val="26"/>
        </w:rPr>
        <w:t>др Слободан Миленковић</w:t>
      </w:r>
    </w:p>
    <w:p w:rsidR="003C2709" w:rsidRDefault="003C2709" w:rsidP="00120D12">
      <w:pPr>
        <w:rPr>
          <w:b/>
          <w:sz w:val="26"/>
          <w:szCs w:val="26"/>
        </w:rPr>
      </w:pPr>
    </w:p>
    <w:p w:rsidR="003C2709" w:rsidRDefault="003C2709" w:rsidP="00120D12">
      <w:pPr>
        <w:rPr>
          <w:b/>
          <w:sz w:val="26"/>
          <w:szCs w:val="26"/>
        </w:rPr>
      </w:pPr>
    </w:p>
    <w:p w:rsidR="003C2709" w:rsidRDefault="003C2709" w:rsidP="00120D12">
      <w:pPr>
        <w:rPr>
          <w:b/>
          <w:sz w:val="26"/>
          <w:szCs w:val="26"/>
        </w:rPr>
      </w:pPr>
    </w:p>
    <w:p w:rsidR="003C2709" w:rsidRDefault="003C2709" w:rsidP="00120D12">
      <w:pPr>
        <w:rPr>
          <w:b/>
          <w:sz w:val="26"/>
          <w:szCs w:val="26"/>
        </w:rPr>
      </w:pPr>
    </w:p>
    <w:p w:rsidR="003C2709" w:rsidRDefault="003C2709" w:rsidP="00120D12">
      <w:pPr>
        <w:rPr>
          <w:b/>
          <w:sz w:val="26"/>
          <w:szCs w:val="26"/>
        </w:rPr>
      </w:pPr>
    </w:p>
    <w:p w:rsidR="003C2709" w:rsidRDefault="003C2709" w:rsidP="00120D12">
      <w:pPr>
        <w:rPr>
          <w:b/>
          <w:sz w:val="26"/>
          <w:szCs w:val="26"/>
        </w:rPr>
      </w:pPr>
    </w:p>
    <w:p w:rsidR="003C2709" w:rsidRDefault="003C2709" w:rsidP="00120D12">
      <w:pPr>
        <w:rPr>
          <w:b/>
          <w:sz w:val="26"/>
          <w:szCs w:val="26"/>
        </w:rPr>
      </w:pPr>
    </w:p>
    <w:p w:rsidR="003C2709" w:rsidRDefault="003C2709" w:rsidP="00120D12">
      <w:pPr>
        <w:rPr>
          <w:b/>
          <w:sz w:val="26"/>
          <w:szCs w:val="26"/>
        </w:rPr>
      </w:pPr>
    </w:p>
    <w:p w:rsidR="003C2709" w:rsidRDefault="003C2709" w:rsidP="00120D12">
      <w:pPr>
        <w:rPr>
          <w:b/>
          <w:sz w:val="26"/>
          <w:szCs w:val="26"/>
        </w:rPr>
      </w:pPr>
    </w:p>
    <w:p w:rsidR="003C2709" w:rsidRDefault="003C2709" w:rsidP="00120D12">
      <w:pPr>
        <w:rPr>
          <w:b/>
          <w:sz w:val="26"/>
          <w:szCs w:val="26"/>
        </w:rPr>
      </w:pPr>
    </w:p>
    <w:p w:rsidR="00120D12" w:rsidRDefault="006A711A" w:rsidP="00120D12">
      <w:pPr>
        <w:rPr>
          <w:b/>
          <w:sz w:val="26"/>
          <w:szCs w:val="26"/>
        </w:rPr>
      </w:pPr>
      <w:r w:rsidRPr="006A711A">
        <w:rPr>
          <w:b/>
          <w:noProof/>
          <w:sz w:val="26"/>
          <w:szCs w:val="26"/>
          <w:lang w:val="en-US" w:eastAsia="en-US"/>
        </w:rPr>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20D12" w:rsidRPr="009A623B" w:rsidRDefault="00120D12" w:rsidP="00120D12">
      <w:pPr>
        <w:rPr>
          <w:b/>
          <w:sz w:val="26"/>
          <w:szCs w:val="26"/>
          <w:lang w:val="sr-Cyrl-CS"/>
        </w:rPr>
      </w:pPr>
      <w:r w:rsidRPr="009A623B">
        <w:rPr>
          <w:b/>
          <w:sz w:val="26"/>
          <w:szCs w:val="26"/>
          <w:lang w:val="sr-Cyrl-CS"/>
        </w:rPr>
        <w:t>Република Србија</w:t>
      </w:r>
    </w:p>
    <w:p w:rsidR="00120D12" w:rsidRPr="009A623B" w:rsidRDefault="00120D12" w:rsidP="00120D12">
      <w:pPr>
        <w:rPr>
          <w:b/>
          <w:sz w:val="26"/>
          <w:szCs w:val="26"/>
          <w:lang w:val="sr-Cyrl-CS"/>
        </w:rPr>
      </w:pPr>
      <w:r w:rsidRPr="009A623B">
        <w:rPr>
          <w:b/>
          <w:sz w:val="26"/>
          <w:szCs w:val="26"/>
          <w:lang w:val="sr-Cyrl-CS"/>
        </w:rPr>
        <w:t>ГРАД ВРАЊЕ</w:t>
      </w:r>
    </w:p>
    <w:p w:rsidR="00120D12" w:rsidRPr="009A623B" w:rsidRDefault="00120D12" w:rsidP="00120D12">
      <w:pPr>
        <w:rPr>
          <w:b/>
          <w:sz w:val="26"/>
          <w:szCs w:val="26"/>
          <w:lang w:val="sr-Cyrl-CS"/>
        </w:rPr>
      </w:pPr>
      <w:r w:rsidRPr="009A623B">
        <w:rPr>
          <w:b/>
          <w:sz w:val="26"/>
          <w:szCs w:val="26"/>
          <w:lang w:val="sr-Cyrl-CS"/>
        </w:rPr>
        <w:t xml:space="preserve">ГРАДСКО ВЕЋЕ </w:t>
      </w:r>
    </w:p>
    <w:p w:rsidR="00120D12" w:rsidRPr="009A623B" w:rsidRDefault="00120D12" w:rsidP="00120D12">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120D12" w:rsidRPr="009A623B" w:rsidRDefault="00120D12" w:rsidP="00120D12">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120D12" w:rsidRPr="009A623B" w:rsidRDefault="00120D12" w:rsidP="00120D12">
      <w:pPr>
        <w:rPr>
          <w:b/>
          <w:sz w:val="26"/>
          <w:szCs w:val="26"/>
        </w:rPr>
      </w:pPr>
      <w:r w:rsidRPr="009A623B">
        <w:rPr>
          <w:b/>
          <w:sz w:val="26"/>
          <w:szCs w:val="26"/>
        </w:rPr>
        <w:t>В р а њ е</w:t>
      </w:r>
    </w:p>
    <w:p w:rsidR="00120D12" w:rsidRDefault="00120D12" w:rsidP="00120D12">
      <w:pPr>
        <w:jc w:val="center"/>
        <w:rPr>
          <w:b/>
          <w:sz w:val="26"/>
          <w:szCs w:val="26"/>
        </w:rPr>
      </w:pPr>
    </w:p>
    <w:p w:rsidR="00120D12" w:rsidRDefault="00120D12" w:rsidP="00120D12">
      <w:pPr>
        <w:jc w:val="center"/>
        <w:rPr>
          <w:b/>
          <w:sz w:val="26"/>
          <w:szCs w:val="26"/>
          <w:lang w:val="sr-Cyrl-CS"/>
        </w:rPr>
      </w:pPr>
      <w:r>
        <w:rPr>
          <w:b/>
          <w:sz w:val="26"/>
          <w:szCs w:val="26"/>
          <w:lang w:val="sr-Cyrl-CS"/>
        </w:rPr>
        <w:t>СКУПШТИНА ГРАДА ВРАЊА</w:t>
      </w:r>
    </w:p>
    <w:p w:rsidR="00120D12" w:rsidRPr="0097465F" w:rsidRDefault="00120D12" w:rsidP="00120D12">
      <w:pPr>
        <w:jc w:val="center"/>
        <w:rPr>
          <w:b/>
          <w:sz w:val="26"/>
          <w:szCs w:val="26"/>
          <w:lang w:val="sr-Cyrl-CS"/>
        </w:rPr>
      </w:pPr>
      <w:r>
        <w:rPr>
          <w:b/>
          <w:sz w:val="26"/>
          <w:szCs w:val="26"/>
          <w:lang w:val="sr-Cyrl-CS"/>
        </w:rPr>
        <w:t>-председнику-</w:t>
      </w:r>
    </w:p>
    <w:p w:rsidR="00120D12" w:rsidRPr="0097465F" w:rsidRDefault="00120D12" w:rsidP="00120D12">
      <w:pPr>
        <w:jc w:val="center"/>
        <w:rPr>
          <w:b/>
          <w:sz w:val="26"/>
          <w:szCs w:val="26"/>
        </w:rPr>
      </w:pPr>
    </w:p>
    <w:p w:rsidR="00120D12" w:rsidRPr="0097465F" w:rsidRDefault="00120D12" w:rsidP="00120D12">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Pr>
          <w:sz w:val="26"/>
          <w:szCs w:val="26"/>
          <w:lang w:val="sr-Cyrl-CS"/>
        </w:rPr>
        <w:t xml:space="preserve"> </w:t>
      </w:r>
      <w:r w:rsidRPr="009A623B">
        <w:rPr>
          <w:sz w:val="26"/>
          <w:szCs w:val="26"/>
        </w:rPr>
        <w:t>Нацрт</w:t>
      </w:r>
      <w:r w:rsidR="003C2709" w:rsidRPr="003C2709">
        <w:rPr>
          <w:sz w:val="26"/>
          <w:szCs w:val="26"/>
        </w:rPr>
        <w:t xml:space="preserve"> </w:t>
      </w:r>
      <w:r w:rsidR="003C2709">
        <w:rPr>
          <w:sz w:val="26"/>
          <w:szCs w:val="26"/>
        </w:rPr>
        <w:t>Одлуке о измени Одлуке о мрежи јавних предшколских установа на територији града Врања</w:t>
      </w:r>
      <w:r>
        <w:rPr>
          <w:sz w:val="26"/>
          <w:szCs w:val="26"/>
          <w:lang w:val="sr-Cyrl-CS"/>
        </w:rPr>
        <w:t>,  и донело следећи</w:t>
      </w:r>
    </w:p>
    <w:p w:rsidR="00120D12" w:rsidRPr="0097465F" w:rsidRDefault="00120D12" w:rsidP="00120D12">
      <w:pPr>
        <w:ind w:firstLine="720"/>
        <w:jc w:val="both"/>
        <w:rPr>
          <w:sz w:val="26"/>
          <w:szCs w:val="26"/>
        </w:rPr>
      </w:pPr>
    </w:p>
    <w:p w:rsidR="00120D12" w:rsidRDefault="00120D12" w:rsidP="00120D12">
      <w:pPr>
        <w:jc w:val="center"/>
        <w:rPr>
          <w:b/>
          <w:i/>
          <w:sz w:val="26"/>
          <w:szCs w:val="26"/>
          <w:lang w:val="sr-Cyrl-CS"/>
        </w:rPr>
      </w:pPr>
      <w:r w:rsidRPr="0097465F">
        <w:rPr>
          <w:b/>
          <w:i/>
          <w:sz w:val="26"/>
          <w:szCs w:val="26"/>
          <w:lang w:val="sr-Cyrl-CS"/>
        </w:rPr>
        <w:t xml:space="preserve">З А К Љ У Ч А К  </w:t>
      </w:r>
    </w:p>
    <w:p w:rsidR="00120D12" w:rsidRPr="0097465F" w:rsidRDefault="00120D12" w:rsidP="00120D12">
      <w:pPr>
        <w:jc w:val="center"/>
        <w:rPr>
          <w:b/>
          <w:i/>
          <w:sz w:val="26"/>
          <w:szCs w:val="26"/>
          <w:lang w:val="sr-Cyrl-CS"/>
        </w:rPr>
      </w:pPr>
    </w:p>
    <w:p w:rsidR="00120D12" w:rsidRPr="000756CD" w:rsidRDefault="00120D12" w:rsidP="00120D12">
      <w:pPr>
        <w:pStyle w:val="ListParagraph"/>
        <w:ind w:left="0" w:firstLine="720"/>
        <w:rPr>
          <w:sz w:val="26"/>
          <w:szCs w:val="26"/>
        </w:rPr>
      </w:pPr>
      <w:proofErr w:type="gramStart"/>
      <w:r>
        <w:rPr>
          <w:sz w:val="26"/>
          <w:szCs w:val="26"/>
        </w:rPr>
        <w:t xml:space="preserve">Утврђује се Предлог </w:t>
      </w:r>
      <w:r w:rsidR="003C2709">
        <w:rPr>
          <w:sz w:val="26"/>
          <w:szCs w:val="26"/>
        </w:rPr>
        <w:t xml:space="preserve">Одлуке о измени Одлуке о мрежи јавних предшколских установа на територији града Врања </w:t>
      </w:r>
      <w:r>
        <w:rPr>
          <w:sz w:val="26"/>
          <w:szCs w:val="26"/>
        </w:rPr>
        <w:t>и доставља Скупштини на разматрање и усвајање.</w:t>
      </w:r>
      <w:proofErr w:type="gramEnd"/>
    </w:p>
    <w:p w:rsidR="00120D12" w:rsidRPr="0097465F" w:rsidRDefault="00120D12" w:rsidP="00120D12">
      <w:pPr>
        <w:rPr>
          <w:sz w:val="26"/>
          <w:szCs w:val="26"/>
        </w:rPr>
      </w:pPr>
      <w:r w:rsidRPr="0097465F">
        <w:rPr>
          <w:sz w:val="26"/>
          <w:szCs w:val="26"/>
        </w:rPr>
        <w:tab/>
      </w:r>
    </w:p>
    <w:p w:rsidR="00120D12" w:rsidRDefault="00120D12" w:rsidP="00120D12">
      <w:pPr>
        <w:jc w:val="both"/>
        <w:rPr>
          <w:sz w:val="26"/>
          <w:szCs w:val="26"/>
        </w:rPr>
      </w:pPr>
      <w:r w:rsidRPr="00992134">
        <w:rPr>
          <w:sz w:val="26"/>
          <w:szCs w:val="26"/>
        </w:rPr>
        <w:tab/>
        <w:t xml:space="preserve">Уводне напомене на седници Скупштине подонеће </w:t>
      </w:r>
      <w:r w:rsidR="00A51F9C">
        <w:rPr>
          <w:sz w:val="26"/>
          <w:szCs w:val="26"/>
        </w:rPr>
        <w:t>Зорица Јовић, заменица градоначелника.</w:t>
      </w:r>
    </w:p>
    <w:p w:rsidR="00A51F9C" w:rsidRPr="005C0057" w:rsidRDefault="00A51F9C" w:rsidP="00120D12">
      <w:pPr>
        <w:jc w:val="both"/>
        <w:rPr>
          <w:sz w:val="26"/>
          <w:szCs w:val="26"/>
        </w:rPr>
      </w:pPr>
    </w:p>
    <w:p w:rsidR="00120D12" w:rsidRPr="0097465F" w:rsidRDefault="00120D12" w:rsidP="00120D12">
      <w:pPr>
        <w:rPr>
          <w:b/>
          <w:sz w:val="26"/>
          <w:szCs w:val="26"/>
        </w:rPr>
      </w:pPr>
    </w:p>
    <w:p w:rsidR="00120D12" w:rsidRPr="0097465F" w:rsidRDefault="00120D12" w:rsidP="00120D12">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20D12" w:rsidRPr="0097465F" w:rsidRDefault="00120D12" w:rsidP="00120D12">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120D12" w:rsidRDefault="00120D12" w:rsidP="00120D12">
      <w:pPr>
        <w:rPr>
          <w:b/>
          <w:sz w:val="26"/>
          <w:szCs w:val="26"/>
        </w:rPr>
      </w:pPr>
      <w:r w:rsidRPr="0097465F">
        <w:rPr>
          <w:b/>
          <w:sz w:val="26"/>
          <w:szCs w:val="26"/>
        </w:rPr>
        <w:t xml:space="preserve">                                                                                        др Слободан Миленковић</w:t>
      </w:r>
    </w:p>
    <w:p w:rsidR="00A51F9C" w:rsidRDefault="00A51F9C" w:rsidP="00120D12">
      <w:pPr>
        <w:rPr>
          <w:b/>
          <w:sz w:val="26"/>
          <w:szCs w:val="26"/>
        </w:rPr>
      </w:pPr>
    </w:p>
    <w:p w:rsidR="00A51F9C" w:rsidRDefault="00A51F9C" w:rsidP="00120D12">
      <w:pPr>
        <w:rPr>
          <w:b/>
          <w:sz w:val="26"/>
          <w:szCs w:val="26"/>
        </w:rPr>
      </w:pPr>
    </w:p>
    <w:p w:rsidR="00A51F9C" w:rsidRDefault="00A51F9C" w:rsidP="00120D12">
      <w:pPr>
        <w:rPr>
          <w:b/>
          <w:sz w:val="26"/>
          <w:szCs w:val="26"/>
        </w:rPr>
      </w:pPr>
    </w:p>
    <w:p w:rsidR="00A51F9C" w:rsidRDefault="00A51F9C" w:rsidP="00120D12">
      <w:pPr>
        <w:rPr>
          <w:b/>
          <w:sz w:val="26"/>
          <w:szCs w:val="26"/>
        </w:rPr>
      </w:pPr>
    </w:p>
    <w:p w:rsidR="00A51F9C" w:rsidRDefault="00A51F9C" w:rsidP="00120D12">
      <w:pPr>
        <w:rPr>
          <w:b/>
          <w:sz w:val="26"/>
          <w:szCs w:val="26"/>
        </w:rPr>
      </w:pPr>
    </w:p>
    <w:p w:rsidR="00A51F9C" w:rsidRDefault="00A51F9C" w:rsidP="00120D12">
      <w:pPr>
        <w:rPr>
          <w:b/>
          <w:sz w:val="26"/>
          <w:szCs w:val="26"/>
        </w:rPr>
      </w:pPr>
    </w:p>
    <w:p w:rsidR="00A51F9C" w:rsidRDefault="00A51F9C" w:rsidP="00120D12">
      <w:pPr>
        <w:rPr>
          <w:b/>
          <w:sz w:val="26"/>
          <w:szCs w:val="26"/>
        </w:rPr>
      </w:pPr>
    </w:p>
    <w:p w:rsidR="00A51F9C" w:rsidRDefault="00A51F9C" w:rsidP="00120D12">
      <w:pPr>
        <w:rPr>
          <w:b/>
          <w:sz w:val="26"/>
          <w:szCs w:val="26"/>
        </w:rPr>
      </w:pPr>
    </w:p>
    <w:p w:rsidR="00A51F9C" w:rsidRDefault="00A51F9C" w:rsidP="00120D12">
      <w:pPr>
        <w:rPr>
          <w:b/>
          <w:sz w:val="26"/>
          <w:szCs w:val="26"/>
        </w:rPr>
      </w:pPr>
    </w:p>
    <w:p w:rsidR="00A51F9C" w:rsidRDefault="00A51F9C" w:rsidP="00120D12">
      <w:pPr>
        <w:rPr>
          <w:b/>
          <w:sz w:val="26"/>
          <w:szCs w:val="26"/>
        </w:rPr>
      </w:pPr>
    </w:p>
    <w:p w:rsidR="00A51F9C" w:rsidRDefault="00A51F9C" w:rsidP="00120D12">
      <w:pPr>
        <w:rPr>
          <w:b/>
          <w:sz w:val="26"/>
          <w:szCs w:val="26"/>
        </w:rPr>
      </w:pPr>
    </w:p>
    <w:p w:rsidR="00E550C3" w:rsidRDefault="00E550C3" w:rsidP="00E550C3">
      <w:pPr>
        <w:rPr>
          <w:b/>
          <w:sz w:val="26"/>
          <w:szCs w:val="26"/>
        </w:rPr>
      </w:pPr>
      <w:r w:rsidRPr="006A711A">
        <w:rPr>
          <w:b/>
          <w:noProof/>
          <w:sz w:val="26"/>
          <w:szCs w:val="26"/>
          <w:lang w:val="en-US" w:eastAsia="en-US"/>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E550C3" w:rsidRPr="009A623B" w:rsidRDefault="00E550C3" w:rsidP="00E550C3">
      <w:pPr>
        <w:rPr>
          <w:b/>
          <w:sz w:val="26"/>
          <w:szCs w:val="26"/>
          <w:lang w:val="sr-Cyrl-CS"/>
        </w:rPr>
      </w:pPr>
      <w:r w:rsidRPr="009A623B">
        <w:rPr>
          <w:b/>
          <w:sz w:val="26"/>
          <w:szCs w:val="26"/>
          <w:lang w:val="sr-Cyrl-CS"/>
        </w:rPr>
        <w:t>Република Србија</w:t>
      </w:r>
    </w:p>
    <w:p w:rsidR="00E550C3" w:rsidRPr="009A623B" w:rsidRDefault="00E550C3" w:rsidP="00E550C3">
      <w:pPr>
        <w:rPr>
          <w:b/>
          <w:sz w:val="26"/>
          <w:szCs w:val="26"/>
          <w:lang w:val="sr-Cyrl-CS"/>
        </w:rPr>
      </w:pPr>
      <w:r w:rsidRPr="009A623B">
        <w:rPr>
          <w:b/>
          <w:sz w:val="26"/>
          <w:szCs w:val="26"/>
          <w:lang w:val="sr-Cyrl-CS"/>
        </w:rPr>
        <w:t>ГРАД ВРАЊЕ</w:t>
      </w:r>
    </w:p>
    <w:p w:rsidR="00E550C3" w:rsidRPr="009A623B" w:rsidRDefault="00E550C3" w:rsidP="00E550C3">
      <w:pPr>
        <w:rPr>
          <w:b/>
          <w:sz w:val="26"/>
          <w:szCs w:val="26"/>
          <w:lang w:val="sr-Cyrl-CS"/>
        </w:rPr>
      </w:pPr>
      <w:r w:rsidRPr="009A623B">
        <w:rPr>
          <w:b/>
          <w:sz w:val="26"/>
          <w:szCs w:val="26"/>
          <w:lang w:val="sr-Cyrl-CS"/>
        </w:rPr>
        <w:t xml:space="preserve">ГРАДСКО ВЕЋЕ </w:t>
      </w:r>
    </w:p>
    <w:p w:rsidR="00E550C3" w:rsidRPr="009A623B" w:rsidRDefault="00E550C3" w:rsidP="00E550C3">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E550C3" w:rsidRPr="009A623B" w:rsidRDefault="00E550C3" w:rsidP="00E550C3">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E550C3" w:rsidRPr="009A623B" w:rsidRDefault="00E550C3" w:rsidP="00E550C3">
      <w:pPr>
        <w:rPr>
          <w:b/>
          <w:sz w:val="26"/>
          <w:szCs w:val="26"/>
        </w:rPr>
      </w:pPr>
      <w:r w:rsidRPr="009A623B">
        <w:rPr>
          <w:b/>
          <w:sz w:val="26"/>
          <w:szCs w:val="26"/>
        </w:rPr>
        <w:t>В р а њ е</w:t>
      </w:r>
    </w:p>
    <w:p w:rsidR="00E550C3" w:rsidRDefault="00E550C3" w:rsidP="00E550C3">
      <w:pPr>
        <w:jc w:val="center"/>
        <w:rPr>
          <w:b/>
          <w:sz w:val="26"/>
          <w:szCs w:val="26"/>
        </w:rPr>
      </w:pPr>
    </w:p>
    <w:p w:rsidR="00E550C3" w:rsidRDefault="00E550C3" w:rsidP="00E550C3">
      <w:pPr>
        <w:jc w:val="center"/>
        <w:rPr>
          <w:b/>
          <w:sz w:val="26"/>
          <w:szCs w:val="26"/>
          <w:lang w:val="sr-Cyrl-CS"/>
        </w:rPr>
      </w:pPr>
      <w:r>
        <w:rPr>
          <w:b/>
          <w:sz w:val="26"/>
          <w:szCs w:val="26"/>
          <w:lang w:val="sr-Cyrl-CS"/>
        </w:rPr>
        <w:t>СКУПШТИНА ГРАДА ВРАЊА</w:t>
      </w:r>
    </w:p>
    <w:p w:rsidR="00E550C3" w:rsidRPr="0097465F" w:rsidRDefault="00E550C3" w:rsidP="00E550C3">
      <w:pPr>
        <w:jc w:val="center"/>
        <w:rPr>
          <w:b/>
          <w:sz w:val="26"/>
          <w:szCs w:val="26"/>
          <w:lang w:val="sr-Cyrl-CS"/>
        </w:rPr>
      </w:pPr>
      <w:r>
        <w:rPr>
          <w:b/>
          <w:sz w:val="26"/>
          <w:szCs w:val="26"/>
          <w:lang w:val="sr-Cyrl-CS"/>
        </w:rPr>
        <w:t>-председнику-</w:t>
      </w:r>
    </w:p>
    <w:p w:rsidR="00E550C3" w:rsidRPr="0097465F" w:rsidRDefault="00E550C3" w:rsidP="00E550C3">
      <w:pPr>
        <w:jc w:val="center"/>
        <w:rPr>
          <w:b/>
          <w:sz w:val="26"/>
          <w:szCs w:val="26"/>
        </w:rPr>
      </w:pPr>
    </w:p>
    <w:p w:rsidR="00E550C3" w:rsidRPr="0097465F" w:rsidRDefault="00E550C3" w:rsidP="00E550C3">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sidRPr="00E550C3">
        <w:rPr>
          <w:sz w:val="26"/>
          <w:szCs w:val="26"/>
          <w:lang w:val="sr-Cyrl-CS"/>
        </w:rPr>
        <w:t xml:space="preserve"> </w:t>
      </w:r>
      <w:r w:rsidRPr="009A623B">
        <w:rPr>
          <w:sz w:val="26"/>
          <w:szCs w:val="26"/>
          <w:lang w:val="sr-Cyrl-CS"/>
        </w:rPr>
        <w:t>Статут</w:t>
      </w:r>
      <w:r>
        <w:rPr>
          <w:sz w:val="26"/>
          <w:szCs w:val="26"/>
          <w:lang w:val="sr-Cyrl-CS"/>
        </w:rPr>
        <w:t xml:space="preserve"> </w:t>
      </w:r>
      <w:r w:rsidRPr="009A623B">
        <w:rPr>
          <w:sz w:val="26"/>
          <w:szCs w:val="26"/>
          <w:lang w:val="sr-Cyrl-CS"/>
        </w:rPr>
        <w:t xml:space="preserve">Јавне установе </w:t>
      </w:r>
      <w:r w:rsidRPr="00065A8A">
        <w:rPr>
          <w:sz w:val="26"/>
          <w:szCs w:val="26"/>
        </w:rPr>
        <w:t>Позориште</w:t>
      </w:r>
      <w:r>
        <w:rPr>
          <w:sz w:val="26"/>
          <w:szCs w:val="26"/>
        </w:rPr>
        <w:t xml:space="preserve"> </w:t>
      </w:r>
      <w:r w:rsidRPr="00065A8A">
        <w:rPr>
          <w:sz w:val="26"/>
          <w:szCs w:val="26"/>
        </w:rPr>
        <w:t>,,Бо</w:t>
      </w:r>
      <w:r>
        <w:rPr>
          <w:sz w:val="26"/>
          <w:szCs w:val="26"/>
        </w:rPr>
        <w:t>ра Станковић“ у Врању, број:389/1 од 20.05.2022. године</w:t>
      </w:r>
      <w:r>
        <w:rPr>
          <w:sz w:val="26"/>
          <w:szCs w:val="26"/>
          <w:lang w:val="sr-Cyrl-CS"/>
        </w:rPr>
        <w:t xml:space="preserve">  и донело следећи</w:t>
      </w:r>
    </w:p>
    <w:p w:rsidR="00E550C3" w:rsidRPr="0097465F" w:rsidRDefault="00E550C3" w:rsidP="00E550C3">
      <w:pPr>
        <w:ind w:firstLine="720"/>
        <w:jc w:val="both"/>
        <w:rPr>
          <w:sz w:val="26"/>
          <w:szCs w:val="26"/>
        </w:rPr>
      </w:pPr>
    </w:p>
    <w:p w:rsidR="00E550C3" w:rsidRDefault="00E550C3" w:rsidP="00E550C3">
      <w:pPr>
        <w:jc w:val="center"/>
        <w:rPr>
          <w:b/>
          <w:i/>
          <w:sz w:val="26"/>
          <w:szCs w:val="26"/>
          <w:lang w:val="sr-Cyrl-CS"/>
        </w:rPr>
      </w:pPr>
      <w:r w:rsidRPr="0097465F">
        <w:rPr>
          <w:b/>
          <w:i/>
          <w:sz w:val="26"/>
          <w:szCs w:val="26"/>
          <w:lang w:val="sr-Cyrl-CS"/>
        </w:rPr>
        <w:t xml:space="preserve">З А К Љ У Ч А К  </w:t>
      </w:r>
    </w:p>
    <w:p w:rsidR="00E550C3" w:rsidRPr="0097465F" w:rsidRDefault="00E550C3" w:rsidP="00E550C3">
      <w:pPr>
        <w:jc w:val="center"/>
        <w:rPr>
          <w:b/>
          <w:i/>
          <w:sz w:val="26"/>
          <w:szCs w:val="26"/>
          <w:lang w:val="sr-Cyrl-CS"/>
        </w:rPr>
      </w:pPr>
    </w:p>
    <w:p w:rsidR="00E550C3" w:rsidRPr="000756CD" w:rsidRDefault="00E550C3" w:rsidP="00E550C3">
      <w:pPr>
        <w:pStyle w:val="ListParagraph"/>
        <w:ind w:left="0" w:firstLine="720"/>
        <w:rPr>
          <w:sz w:val="26"/>
          <w:szCs w:val="26"/>
        </w:rPr>
      </w:pPr>
      <w:r>
        <w:rPr>
          <w:sz w:val="26"/>
          <w:szCs w:val="26"/>
        </w:rPr>
        <w:t xml:space="preserve">Даје се сагласност на </w:t>
      </w:r>
      <w:r w:rsidRPr="009A623B">
        <w:rPr>
          <w:sz w:val="26"/>
          <w:szCs w:val="26"/>
          <w:lang w:val="sr-Cyrl-CS"/>
        </w:rPr>
        <w:t>Статут</w:t>
      </w:r>
      <w:r>
        <w:rPr>
          <w:sz w:val="26"/>
          <w:szCs w:val="26"/>
          <w:lang w:val="sr-Cyrl-CS"/>
        </w:rPr>
        <w:t xml:space="preserve"> </w:t>
      </w:r>
      <w:r w:rsidRPr="009A623B">
        <w:rPr>
          <w:sz w:val="26"/>
          <w:szCs w:val="26"/>
          <w:lang w:val="sr-Cyrl-CS"/>
        </w:rPr>
        <w:t xml:space="preserve">Јавне установе </w:t>
      </w:r>
      <w:r w:rsidRPr="00065A8A">
        <w:rPr>
          <w:sz w:val="26"/>
          <w:szCs w:val="26"/>
        </w:rPr>
        <w:t>Позориште</w:t>
      </w:r>
      <w:r>
        <w:rPr>
          <w:sz w:val="26"/>
          <w:szCs w:val="26"/>
        </w:rPr>
        <w:t xml:space="preserve"> </w:t>
      </w:r>
      <w:r w:rsidRPr="00065A8A">
        <w:rPr>
          <w:sz w:val="26"/>
          <w:szCs w:val="26"/>
        </w:rPr>
        <w:t>,,Бо</w:t>
      </w:r>
      <w:r>
        <w:rPr>
          <w:sz w:val="26"/>
          <w:szCs w:val="26"/>
        </w:rPr>
        <w:t xml:space="preserve">ра Станковић“ у Врању, број:389/1 од 20.05.2022. </w:t>
      </w:r>
      <w:proofErr w:type="gramStart"/>
      <w:r>
        <w:rPr>
          <w:sz w:val="26"/>
          <w:szCs w:val="26"/>
        </w:rPr>
        <w:t>године</w:t>
      </w:r>
      <w:proofErr w:type="gramEnd"/>
      <w:r>
        <w:rPr>
          <w:sz w:val="26"/>
          <w:szCs w:val="26"/>
        </w:rPr>
        <w:t xml:space="preserve"> и доставља Скупштини на разматрање и усвајање.</w:t>
      </w:r>
    </w:p>
    <w:p w:rsidR="00E550C3" w:rsidRPr="0097465F" w:rsidRDefault="00E550C3" w:rsidP="00E550C3">
      <w:pPr>
        <w:rPr>
          <w:sz w:val="26"/>
          <w:szCs w:val="26"/>
        </w:rPr>
      </w:pPr>
      <w:r w:rsidRPr="0097465F">
        <w:rPr>
          <w:sz w:val="26"/>
          <w:szCs w:val="26"/>
        </w:rPr>
        <w:tab/>
      </w:r>
    </w:p>
    <w:p w:rsidR="00E550C3" w:rsidRPr="00E550C3" w:rsidRDefault="00E550C3" w:rsidP="00E550C3">
      <w:pPr>
        <w:jc w:val="both"/>
        <w:rPr>
          <w:sz w:val="26"/>
          <w:szCs w:val="26"/>
        </w:rPr>
      </w:pPr>
      <w:r w:rsidRPr="00992134">
        <w:rPr>
          <w:sz w:val="26"/>
          <w:szCs w:val="26"/>
        </w:rPr>
        <w:tab/>
        <w:t xml:space="preserve">Уводне напомене на седници Скупштине подонеће </w:t>
      </w:r>
      <w:r w:rsidRPr="00065A8A">
        <w:rPr>
          <w:sz w:val="26"/>
          <w:szCs w:val="26"/>
        </w:rPr>
        <w:t>Ненад Јовић, директор Јавне установе Позориште</w:t>
      </w:r>
      <w:r>
        <w:rPr>
          <w:sz w:val="26"/>
          <w:szCs w:val="26"/>
        </w:rPr>
        <w:t xml:space="preserve"> </w:t>
      </w:r>
      <w:r w:rsidRPr="00065A8A">
        <w:rPr>
          <w:sz w:val="26"/>
          <w:szCs w:val="26"/>
        </w:rPr>
        <w:t xml:space="preserve">,,Бора </w:t>
      </w:r>
      <w:r>
        <w:rPr>
          <w:sz w:val="26"/>
          <w:szCs w:val="26"/>
        </w:rPr>
        <w:t>Станковић“ у Врању.</w:t>
      </w:r>
    </w:p>
    <w:p w:rsidR="00E550C3" w:rsidRPr="0097465F" w:rsidRDefault="00E550C3" w:rsidP="00E550C3">
      <w:pPr>
        <w:rPr>
          <w:b/>
          <w:sz w:val="26"/>
          <w:szCs w:val="26"/>
        </w:rPr>
      </w:pPr>
    </w:p>
    <w:p w:rsidR="00E550C3" w:rsidRPr="0097465F" w:rsidRDefault="00E550C3" w:rsidP="00E550C3">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E550C3" w:rsidRPr="0097465F" w:rsidRDefault="00E550C3" w:rsidP="00E550C3">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00117C37">
        <w:rPr>
          <w:b/>
          <w:sz w:val="26"/>
          <w:szCs w:val="26"/>
        </w:rPr>
        <w:t xml:space="preserve">    </w:t>
      </w:r>
      <w:r w:rsidRPr="0097465F">
        <w:rPr>
          <w:b/>
          <w:sz w:val="26"/>
          <w:szCs w:val="26"/>
        </w:rPr>
        <w:t>ГРАДСКОГ ВЕЋА,</w:t>
      </w:r>
    </w:p>
    <w:p w:rsidR="00E550C3" w:rsidRDefault="00E550C3" w:rsidP="00E550C3">
      <w:pPr>
        <w:rPr>
          <w:b/>
          <w:sz w:val="26"/>
          <w:szCs w:val="26"/>
        </w:rPr>
      </w:pPr>
      <w:r w:rsidRPr="0097465F">
        <w:rPr>
          <w:b/>
          <w:sz w:val="26"/>
          <w:szCs w:val="26"/>
        </w:rPr>
        <w:t xml:space="preserve">                                                                                        др Слободан Миленковић</w:t>
      </w:r>
    </w:p>
    <w:p w:rsidR="00E550C3" w:rsidRDefault="00E550C3" w:rsidP="00E550C3">
      <w:pPr>
        <w:rPr>
          <w:b/>
          <w:sz w:val="26"/>
          <w:szCs w:val="26"/>
        </w:rPr>
      </w:pPr>
    </w:p>
    <w:p w:rsidR="00E550C3" w:rsidRDefault="00E550C3" w:rsidP="00E550C3">
      <w:pPr>
        <w:rPr>
          <w:b/>
          <w:sz w:val="26"/>
          <w:szCs w:val="26"/>
        </w:rPr>
      </w:pPr>
    </w:p>
    <w:p w:rsidR="00E550C3" w:rsidRDefault="00E550C3" w:rsidP="00E550C3">
      <w:pPr>
        <w:rPr>
          <w:b/>
          <w:sz w:val="26"/>
          <w:szCs w:val="26"/>
        </w:rPr>
      </w:pPr>
    </w:p>
    <w:p w:rsidR="00E550C3" w:rsidRDefault="00E550C3" w:rsidP="00E550C3">
      <w:pPr>
        <w:rPr>
          <w:b/>
          <w:sz w:val="26"/>
          <w:szCs w:val="26"/>
        </w:rPr>
      </w:pPr>
    </w:p>
    <w:p w:rsidR="00E550C3" w:rsidRDefault="00E550C3" w:rsidP="00E550C3">
      <w:pPr>
        <w:rPr>
          <w:b/>
          <w:sz w:val="26"/>
          <w:szCs w:val="26"/>
        </w:rPr>
      </w:pPr>
    </w:p>
    <w:p w:rsidR="00E550C3" w:rsidRDefault="00E550C3" w:rsidP="00120D12">
      <w:pPr>
        <w:rPr>
          <w:b/>
          <w:noProof/>
          <w:sz w:val="26"/>
          <w:szCs w:val="26"/>
          <w:lang w:eastAsia="en-US"/>
        </w:rPr>
      </w:pPr>
    </w:p>
    <w:p w:rsidR="00E550C3" w:rsidRDefault="00E550C3" w:rsidP="00120D12">
      <w:pPr>
        <w:rPr>
          <w:b/>
          <w:noProof/>
          <w:sz w:val="26"/>
          <w:szCs w:val="26"/>
          <w:lang w:eastAsia="en-US"/>
        </w:rPr>
      </w:pPr>
    </w:p>
    <w:p w:rsidR="00E550C3" w:rsidRDefault="00E550C3" w:rsidP="00120D12">
      <w:pPr>
        <w:rPr>
          <w:b/>
          <w:noProof/>
          <w:sz w:val="26"/>
          <w:szCs w:val="26"/>
          <w:lang w:eastAsia="en-US"/>
        </w:rPr>
      </w:pPr>
    </w:p>
    <w:p w:rsidR="00E550C3" w:rsidRDefault="00E550C3" w:rsidP="00120D12">
      <w:pPr>
        <w:rPr>
          <w:b/>
          <w:noProof/>
          <w:sz w:val="26"/>
          <w:szCs w:val="26"/>
          <w:lang w:eastAsia="en-US"/>
        </w:rPr>
      </w:pPr>
    </w:p>
    <w:p w:rsidR="00120D12" w:rsidRDefault="006A711A" w:rsidP="00120D12">
      <w:pPr>
        <w:rPr>
          <w:b/>
          <w:sz w:val="26"/>
          <w:szCs w:val="26"/>
        </w:rPr>
      </w:pPr>
      <w:r w:rsidRPr="006A711A">
        <w:rPr>
          <w:b/>
          <w:noProof/>
          <w:sz w:val="26"/>
          <w:szCs w:val="26"/>
          <w:lang w:val="en-US" w:eastAsia="en-US"/>
        </w:rPr>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20D12" w:rsidRPr="009A623B" w:rsidRDefault="00120D12" w:rsidP="00120D12">
      <w:pPr>
        <w:rPr>
          <w:b/>
          <w:sz w:val="26"/>
          <w:szCs w:val="26"/>
          <w:lang w:val="sr-Cyrl-CS"/>
        </w:rPr>
      </w:pPr>
      <w:r w:rsidRPr="009A623B">
        <w:rPr>
          <w:b/>
          <w:sz w:val="26"/>
          <w:szCs w:val="26"/>
          <w:lang w:val="sr-Cyrl-CS"/>
        </w:rPr>
        <w:t>Република Србија</w:t>
      </w:r>
    </w:p>
    <w:p w:rsidR="00120D12" w:rsidRPr="009A623B" w:rsidRDefault="00120D12" w:rsidP="00120D12">
      <w:pPr>
        <w:rPr>
          <w:b/>
          <w:sz w:val="26"/>
          <w:szCs w:val="26"/>
          <w:lang w:val="sr-Cyrl-CS"/>
        </w:rPr>
      </w:pPr>
      <w:r w:rsidRPr="009A623B">
        <w:rPr>
          <w:b/>
          <w:sz w:val="26"/>
          <w:szCs w:val="26"/>
          <w:lang w:val="sr-Cyrl-CS"/>
        </w:rPr>
        <w:t>ГРАД ВРАЊЕ</w:t>
      </w:r>
    </w:p>
    <w:p w:rsidR="00120D12" w:rsidRPr="009A623B" w:rsidRDefault="00120D12" w:rsidP="00120D12">
      <w:pPr>
        <w:rPr>
          <w:b/>
          <w:sz w:val="26"/>
          <w:szCs w:val="26"/>
          <w:lang w:val="sr-Cyrl-CS"/>
        </w:rPr>
      </w:pPr>
      <w:r w:rsidRPr="009A623B">
        <w:rPr>
          <w:b/>
          <w:sz w:val="26"/>
          <w:szCs w:val="26"/>
          <w:lang w:val="sr-Cyrl-CS"/>
        </w:rPr>
        <w:t xml:space="preserve">ГРАДСКО ВЕЋЕ </w:t>
      </w:r>
    </w:p>
    <w:p w:rsidR="00120D12" w:rsidRPr="009A623B" w:rsidRDefault="00120D12" w:rsidP="00120D12">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120D12" w:rsidRPr="009A623B" w:rsidRDefault="00120D12" w:rsidP="00120D12">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120D12" w:rsidRPr="009A623B" w:rsidRDefault="00120D12" w:rsidP="00120D12">
      <w:pPr>
        <w:rPr>
          <w:b/>
          <w:sz w:val="26"/>
          <w:szCs w:val="26"/>
        </w:rPr>
      </w:pPr>
      <w:r w:rsidRPr="009A623B">
        <w:rPr>
          <w:b/>
          <w:sz w:val="26"/>
          <w:szCs w:val="26"/>
        </w:rPr>
        <w:t>В р а њ е</w:t>
      </w:r>
    </w:p>
    <w:p w:rsidR="00120D12" w:rsidRDefault="00120D12" w:rsidP="00120D12">
      <w:pPr>
        <w:jc w:val="center"/>
        <w:rPr>
          <w:b/>
          <w:sz w:val="26"/>
          <w:szCs w:val="26"/>
        </w:rPr>
      </w:pPr>
    </w:p>
    <w:p w:rsidR="00E5579F" w:rsidRDefault="00E5579F" w:rsidP="00120D12">
      <w:pPr>
        <w:jc w:val="center"/>
        <w:rPr>
          <w:b/>
          <w:sz w:val="26"/>
          <w:szCs w:val="26"/>
          <w:lang w:val="sr-Cyrl-CS"/>
        </w:rPr>
      </w:pPr>
    </w:p>
    <w:p w:rsidR="00120D12" w:rsidRPr="0097465F" w:rsidRDefault="00120D12" w:rsidP="00120D12">
      <w:pPr>
        <w:jc w:val="center"/>
        <w:rPr>
          <w:b/>
          <w:sz w:val="26"/>
          <w:szCs w:val="26"/>
        </w:rPr>
      </w:pPr>
    </w:p>
    <w:p w:rsidR="00120D12" w:rsidRPr="006A711A" w:rsidRDefault="00120D12" w:rsidP="006A711A">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092356">
        <w:rPr>
          <w:sz w:val="26"/>
          <w:szCs w:val="26"/>
          <w:lang w:val="sr-Cyrl-CS"/>
        </w:rPr>
        <w:t>29.08.</w:t>
      </w:r>
      <w:r>
        <w:rPr>
          <w:sz w:val="26"/>
          <w:szCs w:val="26"/>
          <w:lang w:val="sr-Cyrl-CS"/>
        </w:rPr>
        <w:t>2022</w:t>
      </w:r>
      <w:r w:rsidRPr="0097465F">
        <w:rPr>
          <w:sz w:val="26"/>
          <w:szCs w:val="26"/>
          <w:lang w:val="sr-Cyrl-CS"/>
        </w:rPr>
        <w:t>. године, разматрало је</w:t>
      </w:r>
      <w:r>
        <w:rPr>
          <w:sz w:val="26"/>
          <w:szCs w:val="26"/>
          <w:lang w:val="sr-Cyrl-CS"/>
        </w:rPr>
        <w:t xml:space="preserve"> </w:t>
      </w:r>
      <w:r w:rsidR="006A711A">
        <w:rPr>
          <w:sz w:val="26"/>
          <w:szCs w:val="26"/>
        </w:rPr>
        <w:t xml:space="preserve">Извештај Комисије за утврђивање стања стамбених објеката у приватној својини насталих као последица природних непогода, техничких и осталих фактора </w:t>
      </w:r>
      <w:r>
        <w:rPr>
          <w:sz w:val="26"/>
          <w:szCs w:val="26"/>
          <w:lang w:val="sr-Cyrl-CS"/>
        </w:rPr>
        <w:t>и донело следећи</w:t>
      </w:r>
    </w:p>
    <w:p w:rsidR="00120D12" w:rsidRPr="0097465F" w:rsidRDefault="00120D12" w:rsidP="00120D12">
      <w:pPr>
        <w:ind w:firstLine="720"/>
        <w:jc w:val="both"/>
        <w:rPr>
          <w:sz w:val="26"/>
          <w:szCs w:val="26"/>
        </w:rPr>
      </w:pPr>
    </w:p>
    <w:p w:rsidR="00120D12" w:rsidRDefault="00120D12" w:rsidP="00120D12">
      <w:pPr>
        <w:jc w:val="center"/>
        <w:rPr>
          <w:b/>
          <w:i/>
          <w:sz w:val="26"/>
          <w:szCs w:val="26"/>
          <w:lang w:val="sr-Cyrl-CS"/>
        </w:rPr>
      </w:pPr>
      <w:r w:rsidRPr="0097465F">
        <w:rPr>
          <w:b/>
          <w:i/>
          <w:sz w:val="26"/>
          <w:szCs w:val="26"/>
          <w:lang w:val="sr-Cyrl-CS"/>
        </w:rPr>
        <w:t xml:space="preserve">З А К Љ У Ч А К  </w:t>
      </w:r>
    </w:p>
    <w:p w:rsidR="00120D12" w:rsidRDefault="006A711A" w:rsidP="006A711A">
      <w:pPr>
        <w:jc w:val="both"/>
        <w:rPr>
          <w:sz w:val="26"/>
          <w:szCs w:val="26"/>
          <w:lang w:val="sr-Cyrl-CS"/>
        </w:rPr>
      </w:pPr>
      <w:r>
        <w:rPr>
          <w:sz w:val="26"/>
          <w:szCs w:val="26"/>
          <w:lang w:val="sr-Cyrl-CS"/>
        </w:rPr>
        <w:tab/>
      </w:r>
    </w:p>
    <w:p w:rsidR="006A711A" w:rsidRPr="006A711A" w:rsidRDefault="006A711A" w:rsidP="006A711A">
      <w:pPr>
        <w:jc w:val="both"/>
        <w:rPr>
          <w:sz w:val="26"/>
          <w:szCs w:val="26"/>
        </w:rPr>
      </w:pPr>
      <w:r>
        <w:rPr>
          <w:sz w:val="26"/>
          <w:szCs w:val="26"/>
          <w:lang w:val="sr-Cyrl-CS"/>
        </w:rPr>
        <w:tab/>
        <w:t xml:space="preserve">Одлаже се разматрање </w:t>
      </w:r>
      <w:r>
        <w:rPr>
          <w:sz w:val="26"/>
          <w:szCs w:val="26"/>
        </w:rPr>
        <w:t>Извештаја Комисије за утврђивање стања стамбених објеката у приватној својини насталих као последица природних непогода, техничких и осталих фактора, ради допуне истог.</w:t>
      </w:r>
    </w:p>
    <w:p w:rsidR="00120D12" w:rsidRPr="000756CD" w:rsidRDefault="00120D12" w:rsidP="00120D12">
      <w:pPr>
        <w:pStyle w:val="ListParagraph"/>
        <w:ind w:left="0" w:firstLine="720"/>
        <w:rPr>
          <w:sz w:val="26"/>
          <w:szCs w:val="26"/>
        </w:rPr>
      </w:pPr>
    </w:p>
    <w:p w:rsidR="00120D12" w:rsidRPr="006A711A" w:rsidRDefault="00120D12" w:rsidP="006A711A">
      <w:pPr>
        <w:rPr>
          <w:sz w:val="26"/>
          <w:szCs w:val="26"/>
        </w:rPr>
      </w:pPr>
      <w:r w:rsidRPr="0097465F">
        <w:rPr>
          <w:sz w:val="26"/>
          <w:szCs w:val="26"/>
        </w:rPr>
        <w:tab/>
      </w:r>
      <w:r w:rsidR="006A711A">
        <w:rPr>
          <w:sz w:val="26"/>
          <w:szCs w:val="26"/>
        </w:rPr>
        <w:t>Закључак доставити:</w:t>
      </w:r>
      <w:r w:rsidR="006A711A" w:rsidRPr="006A711A">
        <w:rPr>
          <w:sz w:val="26"/>
          <w:szCs w:val="26"/>
        </w:rPr>
        <w:t xml:space="preserve"> </w:t>
      </w:r>
      <w:r w:rsidR="006A711A">
        <w:rPr>
          <w:sz w:val="26"/>
          <w:szCs w:val="26"/>
        </w:rPr>
        <w:t>Наташи Трајковић, руководиоцу Одељења за привреду и економски развој и Писарници града Врања.</w:t>
      </w:r>
    </w:p>
    <w:p w:rsidR="00120D12" w:rsidRPr="0097465F" w:rsidRDefault="00120D12" w:rsidP="00120D12">
      <w:pPr>
        <w:rPr>
          <w:b/>
          <w:sz w:val="26"/>
          <w:szCs w:val="26"/>
        </w:rPr>
      </w:pPr>
    </w:p>
    <w:p w:rsidR="00120D12" w:rsidRPr="0097465F" w:rsidRDefault="00120D12" w:rsidP="00120D12">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20D12" w:rsidRPr="0097465F" w:rsidRDefault="00120D12" w:rsidP="00120D12">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B174FC" w:rsidRDefault="00120D12" w:rsidP="00B174FC">
      <w:pPr>
        <w:rPr>
          <w:b/>
          <w:lang w:val="sr-Cyrl-CS"/>
        </w:rPr>
      </w:pPr>
      <w:r w:rsidRPr="0097465F">
        <w:rPr>
          <w:b/>
          <w:sz w:val="26"/>
          <w:szCs w:val="26"/>
        </w:rPr>
        <w:t xml:space="preserve">                                                        </w:t>
      </w:r>
      <w:r w:rsidR="00B174FC">
        <w:rPr>
          <w:b/>
          <w:sz w:val="26"/>
          <w:szCs w:val="26"/>
        </w:rPr>
        <w:t xml:space="preserve">                           </w:t>
      </w:r>
      <w:r w:rsidRPr="0097465F">
        <w:rPr>
          <w:b/>
          <w:sz w:val="26"/>
          <w:szCs w:val="26"/>
        </w:rPr>
        <w:t>др Слободан Миленковић</w:t>
      </w:r>
      <w:r w:rsidR="00B174FC" w:rsidRPr="00F2690C">
        <w:rPr>
          <w:b/>
          <w:lang w:val="sr-Cyrl-CS"/>
        </w:rPr>
        <w:t>,с.р.</w:t>
      </w:r>
    </w:p>
    <w:p w:rsidR="00B174FC" w:rsidRDefault="00B174FC" w:rsidP="00B174FC">
      <w:pPr>
        <w:rPr>
          <w:b/>
          <w:lang w:val="sr-Cyrl-CS"/>
        </w:rPr>
      </w:pPr>
    </w:p>
    <w:p w:rsidR="00B174FC" w:rsidRDefault="00B174FC" w:rsidP="00B174FC">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B174FC" w:rsidRPr="00F2690C" w:rsidRDefault="00B174FC" w:rsidP="00B174F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120D12" w:rsidRDefault="00120D12" w:rsidP="00120D12">
      <w:pPr>
        <w:rPr>
          <w:b/>
          <w:sz w:val="26"/>
          <w:szCs w:val="26"/>
        </w:rPr>
      </w:pPr>
    </w:p>
    <w:p w:rsidR="00120D12" w:rsidRDefault="00120D12" w:rsidP="00120D12">
      <w:pPr>
        <w:rPr>
          <w:b/>
          <w:sz w:val="26"/>
          <w:szCs w:val="26"/>
        </w:rPr>
      </w:pPr>
    </w:p>
    <w:p w:rsidR="00120D12" w:rsidRDefault="00120D12" w:rsidP="00120D12">
      <w:pPr>
        <w:rPr>
          <w:b/>
          <w:sz w:val="26"/>
          <w:szCs w:val="26"/>
        </w:rPr>
      </w:pPr>
    </w:p>
    <w:p w:rsidR="00120D12" w:rsidRDefault="00120D12" w:rsidP="009D0666">
      <w:pPr>
        <w:widowControl w:val="0"/>
        <w:autoSpaceDE w:val="0"/>
        <w:autoSpaceDN w:val="0"/>
        <w:adjustRightInd w:val="0"/>
        <w:ind w:right="72"/>
        <w:jc w:val="both"/>
        <w:rPr>
          <w:color w:val="000000" w:themeColor="text1"/>
        </w:rPr>
      </w:pPr>
    </w:p>
    <w:p w:rsidR="006A711A" w:rsidRDefault="006A711A" w:rsidP="009D0666">
      <w:pPr>
        <w:widowControl w:val="0"/>
        <w:autoSpaceDE w:val="0"/>
        <w:autoSpaceDN w:val="0"/>
        <w:adjustRightInd w:val="0"/>
        <w:ind w:right="72"/>
        <w:jc w:val="both"/>
        <w:rPr>
          <w:color w:val="000000" w:themeColor="text1"/>
        </w:rPr>
      </w:pPr>
    </w:p>
    <w:p w:rsidR="006A711A" w:rsidRDefault="006A711A" w:rsidP="009D0666">
      <w:pPr>
        <w:widowControl w:val="0"/>
        <w:autoSpaceDE w:val="0"/>
        <w:autoSpaceDN w:val="0"/>
        <w:adjustRightInd w:val="0"/>
        <w:ind w:right="72"/>
        <w:jc w:val="both"/>
        <w:rPr>
          <w:color w:val="000000" w:themeColor="text1"/>
        </w:rPr>
      </w:pPr>
    </w:p>
    <w:p w:rsidR="006A711A" w:rsidRDefault="006A711A" w:rsidP="009D0666">
      <w:pPr>
        <w:widowControl w:val="0"/>
        <w:autoSpaceDE w:val="0"/>
        <w:autoSpaceDN w:val="0"/>
        <w:adjustRightInd w:val="0"/>
        <w:ind w:right="72"/>
        <w:jc w:val="both"/>
        <w:rPr>
          <w:color w:val="000000" w:themeColor="text1"/>
        </w:rPr>
      </w:pPr>
    </w:p>
    <w:p w:rsidR="006A711A" w:rsidRDefault="006A711A" w:rsidP="009D0666">
      <w:pPr>
        <w:widowControl w:val="0"/>
        <w:autoSpaceDE w:val="0"/>
        <w:autoSpaceDN w:val="0"/>
        <w:adjustRightInd w:val="0"/>
        <w:ind w:right="72"/>
        <w:jc w:val="both"/>
        <w:rPr>
          <w:color w:val="000000" w:themeColor="text1"/>
        </w:rPr>
      </w:pPr>
    </w:p>
    <w:p w:rsidR="006A711A" w:rsidRDefault="006A711A" w:rsidP="009D0666">
      <w:pPr>
        <w:widowControl w:val="0"/>
        <w:autoSpaceDE w:val="0"/>
        <w:autoSpaceDN w:val="0"/>
        <w:adjustRightInd w:val="0"/>
        <w:ind w:right="72"/>
        <w:jc w:val="both"/>
        <w:rPr>
          <w:color w:val="000000" w:themeColor="text1"/>
        </w:rPr>
      </w:pPr>
    </w:p>
    <w:p w:rsidR="006A711A" w:rsidRDefault="006A711A" w:rsidP="006A711A">
      <w:pPr>
        <w:rPr>
          <w:b/>
          <w:sz w:val="26"/>
          <w:szCs w:val="26"/>
        </w:rPr>
      </w:pPr>
      <w:r w:rsidRPr="006A711A">
        <w:rPr>
          <w:b/>
          <w:noProof/>
          <w:sz w:val="26"/>
          <w:szCs w:val="26"/>
          <w:lang w:val="en-US" w:eastAsia="en-US"/>
        </w:rPr>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6A711A" w:rsidRPr="009A623B" w:rsidRDefault="006A711A" w:rsidP="006A711A">
      <w:pPr>
        <w:rPr>
          <w:b/>
          <w:sz w:val="26"/>
          <w:szCs w:val="26"/>
          <w:lang w:val="sr-Cyrl-CS"/>
        </w:rPr>
      </w:pPr>
      <w:r w:rsidRPr="009A623B">
        <w:rPr>
          <w:b/>
          <w:sz w:val="26"/>
          <w:szCs w:val="26"/>
          <w:lang w:val="sr-Cyrl-CS"/>
        </w:rPr>
        <w:t>Република Србија</w:t>
      </w:r>
    </w:p>
    <w:p w:rsidR="006A711A" w:rsidRPr="009A623B" w:rsidRDefault="006A711A" w:rsidP="006A711A">
      <w:pPr>
        <w:rPr>
          <w:b/>
          <w:sz w:val="26"/>
          <w:szCs w:val="26"/>
          <w:lang w:val="sr-Cyrl-CS"/>
        </w:rPr>
      </w:pPr>
      <w:r w:rsidRPr="009A623B">
        <w:rPr>
          <w:b/>
          <w:sz w:val="26"/>
          <w:szCs w:val="26"/>
          <w:lang w:val="sr-Cyrl-CS"/>
        </w:rPr>
        <w:t>ГРАД ВРАЊЕ</w:t>
      </w:r>
    </w:p>
    <w:p w:rsidR="006A711A" w:rsidRPr="009A623B" w:rsidRDefault="006A711A" w:rsidP="006A711A">
      <w:pPr>
        <w:rPr>
          <w:b/>
          <w:sz w:val="26"/>
          <w:szCs w:val="26"/>
          <w:lang w:val="sr-Cyrl-CS"/>
        </w:rPr>
      </w:pPr>
      <w:r w:rsidRPr="009A623B">
        <w:rPr>
          <w:b/>
          <w:sz w:val="26"/>
          <w:szCs w:val="26"/>
          <w:lang w:val="sr-Cyrl-CS"/>
        </w:rPr>
        <w:t xml:space="preserve">ГРАДСКО ВЕЋЕ </w:t>
      </w:r>
    </w:p>
    <w:p w:rsidR="006A711A" w:rsidRPr="009A623B" w:rsidRDefault="006A711A" w:rsidP="006A711A">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6A711A" w:rsidRPr="009A623B" w:rsidRDefault="006A711A" w:rsidP="006A711A">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6A711A" w:rsidRPr="009A623B" w:rsidRDefault="006A711A" w:rsidP="006A711A">
      <w:pPr>
        <w:rPr>
          <w:b/>
          <w:sz w:val="26"/>
          <w:szCs w:val="26"/>
        </w:rPr>
      </w:pPr>
      <w:r w:rsidRPr="009A623B">
        <w:rPr>
          <w:b/>
          <w:sz w:val="26"/>
          <w:szCs w:val="26"/>
        </w:rPr>
        <w:t>В р а њ е</w:t>
      </w:r>
    </w:p>
    <w:p w:rsidR="006A711A" w:rsidRDefault="006A711A" w:rsidP="006A711A">
      <w:pPr>
        <w:jc w:val="center"/>
        <w:rPr>
          <w:b/>
          <w:sz w:val="26"/>
          <w:szCs w:val="26"/>
        </w:rPr>
      </w:pPr>
    </w:p>
    <w:p w:rsidR="006A711A" w:rsidRPr="0097465F" w:rsidRDefault="006A711A" w:rsidP="006A711A">
      <w:pPr>
        <w:jc w:val="center"/>
        <w:rPr>
          <w:b/>
          <w:sz w:val="26"/>
          <w:szCs w:val="26"/>
        </w:rPr>
      </w:pPr>
    </w:p>
    <w:p w:rsidR="006A711A" w:rsidRPr="006A711A" w:rsidRDefault="006A711A" w:rsidP="006A711A">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Pr>
          <w:sz w:val="26"/>
          <w:szCs w:val="26"/>
          <w:lang w:val="sr-Cyrl-CS"/>
        </w:rPr>
        <w:t xml:space="preserve"> </w:t>
      </w:r>
      <w:r>
        <w:rPr>
          <w:sz w:val="26"/>
          <w:szCs w:val="26"/>
        </w:rPr>
        <w:t>Извештај</w:t>
      </w:r>
      <w:r w:rsidRPr="006A711A">
        <w:rPr>
          <w:sz w:val="26"/>
          <w:szCs w:val="26"/>
        </w:rPr>
        <w:t xml:space="preserve"> </w:t>
      </w:r>
      <w:r>
        <w:rPr>
          <w:sz w:val="26"/>
          <w:szCs w:val="26"/>
        </w:rPr>
        <w:t xml:space="preserve">Комисије за процену штете на објектима настале услед изливања канализационе мреже </w:t>
      </w:r>
      <w:r>
        <w:rPr>
          <w:sz w:val="26"/>
          <w:szCs w:val="26"/>
          <w:lang w:val="sr-Cyrl-CS"/>
        </w:rPr>
        <w:t>и донело следећи</w:t>
      </w:r>
    </w:p>
    <w:p w:rsidR="006A711A" w:rsidRPr="0097465F" w:rsidRDefault="006A711A" w:rsidP="006A711A">
      <w:pPr>
        <w:ind w:firstLine="720"/>
        <w:jc w:val="both"/>
        <w:rPr>
          <w:sz w:val="26"/>
          <w:szCs w:val="26"/>
        </w:rPr>
      </w:pPr>
    </w:p>
    <w:p w:rsidR="006A711A" w:rsidRDefault="006A711A" w:rsidP="006A711A">
      <w:pPr>
        <w:jc w:val="center"/>
        <w:rPr>
          <w:b/>
          <w:i/>
          <w:sz w:val="26"/>
          <w:szCs w:val="26"/>
          <w:lang w:val="sr-Cyrl-CS"/>
        </w:rPr>
      </w:pPr>
      <w:r w:rsidRPr="0097465F">
        <w:rPr>
          <w:b/>
          <w:i/>
          <w:sz w:val="26"/>
          <w:szCs w:val="26"/>
          <w:lang w:val="sr-Cyrl-CS"/>
        </w:rPr>
        <w:t xml:space="preserve">З А К Љ У Ч А К  </w:t>
      </w:r>
    </w:p>
    <w:p w:rsidR="006A711A" w:rsidRDefault="006A711A" w:rsidP="006A711A">
      <w:pPr>
        <w:jc w:val="both"/>
        <w:rPr>
          <w:sz w:val="26"/>
          <w:szCs w:val="26"/>
          <w:lang w:val="sr-Cyrl-CS"/>
        </w:rPr>
      </w:pPr>
      <w:r>
        <w:rPr>
          <w:sz w:val="26"/>
          <w:szCs w:val="26"/>
          <w:lang w:val="sr-Cyrl-CS"/>
        </w:rPr>
        <w:tab/>
      </w:r>
    </w:p>
    <w:p w:rsidR="006A711A" w:rsidRDefault="006A711A" w:rsidP="006A711A">
      <w:pPr>
        <w:jc w:val="both"/>
        <w:rPr>
          <w:sz w:val="26"/>
          <w:szCs w:val="26"/>
        </w:rPr>
      </w:pPr>
      <w:r>
        <w:rPr>
          <w:sz w:val="26"/>
          <w:szCs w:val="26"/>
          <w:lang w:val="sr-Cyrl-CS"/>
        </w:rPr>
        <w:tab/>
        <w:t xml:space="preserve">Одлаже се разматрање </w:t>
      </w:r>
      <w:r>
        <w:rPr>
          <w:sz w:val="26"/>
          <w:szCs w:val="26"/>
        </w:rPr>
        <w:t>Извештаја Комисије за процену штете на објектима настале услед изливања канализационе мреже.</w:t>
      </w:r>
    </w:p>
    <w:p w:rsidR="006A711A" w:rsidRPr="006A711A" w:rsidRDefault="006A711A" w:rsidP="006A711A">
      <w:pPr>
        <w:jc w:val="both"/>
        <w:rPr>
          <w:sz w:val="26"/>
          <w:szCs w:val="26"/>
        </w:rPr>
      </w:pPr>
    </w:p>
    <w:p w:rsidR="006A711A" w:rsidRPr="006A711A" w:rsidRDefault="006A711A" w:rsidP="006A711A">
      <w:pPr>
        <w:rPr>
          <w:sz w:val="26"/>
          <w:szCs w:val="26"/>
        </w:rPr>
      </w:pPr>
      <w:r w:rsidRPr="0097465F">
        <w:rPr>
          <w:sz w:val="26"/>
          <w:szCs w:val="26"/>
        </w:rPr>
        <w:tab/>
      </w:r>
      <w:r>
        <w:rPr>
          <w:sz w:val="26"/>
          <w:szCs w:val="26"/>
        </w:rPr>
        <w:t>Закључак доставити:</w:t>
      </w:r>
      <w:r w:rsidRPr="006A711A">
        <w:rPr>
          <w:sz w:val="26"/>
          <w:szCs w:val="26"/>
        </w:rPr>
        <w:t xml:space="preserve"> </w:t>
      </w:r>
      <w:r w:rsidR="00967E84">
        <w:rPr>
          <w:sz w:val="26"/>
          <w:szCs w:val="26"/>
        </w:rPr>
        <w:t>Милошу Ми</w:t>
      </w:r>
      <w:r>
        <w:rPr>
          <w:sz w:val="26"/>
          <w:szCs w:val="26"/>
        </w:rPr>
        <w:t>лошевићу, представнику Канцеларије за ванредне ситуације и Писарници града Врања.</w:t>
      </w:r>
    </w:p>
    <w:p w:rsidR="006A711A" w:rsidRPr="0097465F" w:rsidRDefault="006A711A" w:rsidP="006A711A">
      <w:pPr>
        <w:rPr>
          <w:b/>
          <w:sz w:val="26"/>
          <w:szCs w:val="26"/>
        </w:rPr>
      </w:pPr>
    </w:p>
    <w:p w:rsidR="006A711A" w:rsidRPr="0097465F" w:rsidRDefault="006A711A" w:rsidP="006A711A">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6A711A" w:rsidRPr="0097465F" w:rsidRDefault="006A711A" w:rsidP="006A711A">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B174FC" w:rsidRDefault="006A711A" w:rsidP="00B174FC">
      <w:pPr>
        <w:rPr>
          <w:b/>
          <w:lang w:val="sr-Cyrl-CS"/>
        </w:rPr>
      </w:pPr>
      <w:r w:rsidRPr="0097465F">
        <w:rPr>
          <w:b/>
          <w:sz w:val="26"/>
          <w:szCs w:val="26"/>
        </w:rPr>
        <w:t xml:space="preserve">                                                                                        др Слободан Миленковић</w:t>
      </w:r>
      <w:r w:rsidR="00B174FC" w:rsidRPr="00F2690C">
        <w:rPr>
          <w:b/>
          <w:lang w:val="sr-Cyrl-CS"/>
        </w:rPr>
        <w:t>,с.р.</w:t>
      </w:r>
    </w:p>
    <w:p w:rsidR="00B174FC" w:rsidRDefault="00B174FC" w:rsidP="00B174FC">
      <w:pPr>
        <w:rPr>
          <w:b/>
          <w:lang w:val="sr-Cyrl-CS"/>
        </w:rPr>
      </w:pPr>
    </w:p>
    <w:p w:rsidR="00B174FC" w:rsidRDefault="00B174FC" w:rsidP="00B174FC">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B174FC" w:rsidRPr="00F2690C" w:rsidRDefault="00B174FC" w:rsidP="00B174F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6A711A" w:rsidRDefault="006A711A" w:rsidP="006A711A">
      <w:pPr>
        <w:rPr>
          <w:b/>
          <w:sz w:val="26"/>
          <w:szCs w:val="26"/>
        </w:rPr>
      </w:pPr>
    </w:p>
    <w:p w:rsidR="006A711A" w:rsidRDefault="006A711A" w:rsidP="006A711A">
      <w:pPr>
        <w:rPr>
          <w:b/>
          <w:sz w:val="26"/>
          <w:szCs w:val="26"/>
        </w:rPr>
      </w:pPr>
    </w:p>
    <w:p w:rsidR="006A711A" w:rsidRDefault="006A711A" w:rsidP="006A711A">
      <w:pPr>
        <w:rPr>
          <w:b/>
          <w:sz w:val="26"/>
          <w:szCs w:val="26"/>
        </w:rPr>
      </w:pPr>
    </w:p>
    <w:p w:rsidR="006A711A" w:rsidRPr="00120D12" w:rsidRDefault="006A711A" w:rsidP="006A711A">
      <w:pPr>
        <w:widowControl w:val="0"/>
        <w:autoSpaceDE w:val="0"/>
        <w:autoSpaceDN w:val="0"/>
        <w:adjustRightInd w:val="0"/>
        <w:ind w:right="72"/>
        <w:jc w:val="both"/>
        <w:rPr>
          <w:color w:val="000000" w:themeColor="text1"/>
        </w:rPr>
      </w:pPr>
    </w:p>
    <w:p w:rsidR="006A711A" w:rsidRDefault="006A711A" w:rsidP="009D0666">
      <w:pPr>
        <w:widowControl w:val="0"/>
        <w:autoSpaceDE w:val="0"/>
        <w:autoSpaceDN w:val="0"/>
        <w:adjustRightInd w:val="0"/>
        <w:ind w:right="72"/>
        <w:jc w:val="both"/>
        <w:rPr>
          <w:color w:val="000000" w:themeColor="text1"/>
        </w:rPr>
      </w:pPr>
    </w:p>
    <w:p w:rsidR="006A711A" w:rsidRPr="00120D12" w:rsidRDefault="006A711A" w:rsidP="009D0666">
      <w:pPr>
        <w:widowControl w:val="0"/>
        <w:autoSpaceDE w:val="0"/>
        <w:autoSpaceDN w:val="0"/>
        <w:adjustRightInd w:val="0"/>
        <w:ind w:right="72"/>
        <w:jc w:val="both"/>
        <w:rPr>
          <w:color w:val="000000" w:themeColor="text1"/>
        </w:rPr>
      </w:pPr>
    </w:p>
    <w:p w:rsidR="006A711A" w:rsidRDefault="006A711A" w:rsidP="002F0A14">
      <w:pPr>
        <w:rPr>
          <w:sz w:val="26"/>
          <w:szCs w:val="26"/>
        </w:rPr>
      </w:pPr>
    </w:p>
    <w:p w:rsidR="006A711A" w:rsidRDefault="006A711A" w:rsidP="002F0A14">
      <w:pPr>
        <w:rPr>
          <w:sz w:val="26"/>
          <w:szCs w:val="26"/>
        </w:rPr>
      </w:pPr>
    </w:p>
    <w:p w:rsidR="006A711A" w:rsidRDefault="006A711A" w:rsidP="002F0A14">
      <w:pPr>
        <w:rPr>
          <w:sz w:val="26"/>
          <w:szCs w:val="26"/>
        </w:rPr>
      </w:pPr>
    </w:p>
    <w:p w:rsidR="00967E84" w:rsidRDefault="00967E84" w:rsidP="002F0A14">
      <w:pPr>
        <w:rPr>
          <w:sz w:val="26"/>
          <w:szCs w:val="26"/>
        </w:rPr>
      </w:pPr>
    </w:p>
    <w:p w:rsidR="00967E84" w:rsidRDefault="00967E84" w:rsidP="002F0A14">
      <w:pPr>
        <w:rPr>
          <w:sz w:val="26"/>
          <w:szCs w:val="26"/>
        </w:rPr>
      </w:pPr>
    </w:p>
    <w:p w:rsidR="00967E84" w:rsidRDefault="00967E84" w:rsidP="002F0A14">
      <w:pPr>
        <w:rPr>
          <w:sz w:val="26"/>
          <w:szCs w:val="26"/>
        </w:rPr>
      </w:pPr>
    </w:p>
    <w:p w:rsidR="00967E84" w:rsidRDefault="00967E84" w:rsidP="00967E84">
      <w:pPr>
        <w:rPr>
          <w:b/>
          <w:sz w:val="26"/>
          <w:szCs w:val="26"/>
        </w:rPr>
      </w:pPr>
      <w:r w:rsidRPr="006A711A">
        <w:rPr>
          <w:b/>
          <w:noProof/>
          <w:sz w:val="26"/>
          <w:szCs w:val="26"/>
          <w:lang w:val="en-US" w:eastAsia="en-US"/>
        </w:rPr>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67E84" w:rsidRPr="009A623B" w:rsidRDefault="00967E84" w:rsidP="00967E84">
      <w:pPr>
        <w:rPr>
          <w:b/>
          <w:sz w:val="26"/>
          <w:szCs w:val="26"/>
          <w:lang w:val="sr-Cyrl-CS"/>
        </w:rPr>
      </w:pPr>
      <w:r w:rsidRPr="009A623B">
        <w:rPr>
          <w:b/>
          <w:sz w:val="26"/>
          <w:szCs w:val="26"/>
          <w:lang w:val="sr-Cyrl-CS"/>
        </w:rPr>
        <w:t>Република Србија</w:t>
      </w:r>
    </w:p>
    <w:p w:rsidR="00967E84" w:rsidRPr="009A623B" w:rsidRDefault="00967E84" w:rsidP="00967E84">
      <w:pPr>
        <w:rPr>
          <w:b/>
          <w:sz w:val="26"/>
          <w:szCs w:val="26"/>
          <w:lang w:val="sr-Cyrl-CS"/>
        </w:rPr>
      </w:pPr>
      <w:r w:rsidRPr="009A623B">
        <w:rPr>
          <w:b/>
          <w:sz w:val="26"/>
          <w:szCs w:val="26"/>
          <w:lang w:val="sr-Cyrl-CS"/>
        </w:rPr>
        <w:t>ГРАД ВРАЊЕ</w:t>
      </w:r>
    </w:p>
    <w:p w:rsidR="00967E84" w:rsidRPr="009A623B" w:rsidRDefault="00967E84" w:rsidP="00967E84">
      <w:pPr>
        <w:rPr>
          <w:b/>
          <w:sz w:val="26"/>
          <w:szCs w:val="26"/>
          <w:lang w:val="sr-Cyrl-CS"/>
        </w:rPr>
      </w:pPr>
      <w:r w:rsidRPr="009A623B">
        <w:rPr>
          <w:b/>
          <w:sz w:val="26"/>
          <w:szCs w:val="26"/>
          <w:lang w:val="sr-Cyrl-CS"/>
        </w:rPr>
        <w:t xml:space="preserve">ГРАДСКО ВЕЋЕ </w:t>
      </w:r>
    </w:p>
    <w:p w:rsidR="00967E84" w:rsidRPr="009A623B" w:rsidRDefault="00967E84" w:rsidP="00967E84">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967E84" w:rsidRPr="009A623B" w:rsidRDefault="00967E84" w:rsidP="00967E84">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967E84" w:rsidRPr="009A623B" w:rsidRDefault="00967E84" w:rsidP="00967E84">
      <w:pPr>
        <w:rPr>
          <w:b/>
          <w:sz w:val="26"/>
          <w:szCs w:val="26"/>
        </w:rPr>
      </w:pPr>
      <w:r w:rsidRPr="009A623B">
        <w:rPr>
          <w:b/>
          <w:sz w:val="26"/>
          <w:szCs w:val="26"/>
        </w:rPr>
        <w:t>В р а њ е</w:t>
      </w:r>
    </w:p>
    <w:p w:rsidR="00967E84" w:rsidRDefault="00967E84" w:rsidP="00967E84">
      <w:pPr>
        <w:jc w:val="center"/>
        <w:rPr>
          <w:b/>
          <w:sz w:val="26"/>
          <w:szCs w:val="26"/>
        </w:rPr>
      </w:pPr>
    </w:p>
    <w:p w:rsidR="00967E84" w:rsidRPr="0097465F" w:rsidRDefault="00967E84" w:rsidP="00967E84">
      <w:pPr>
        <w:jc w:val="center"/>
        <w:rPr>
          <w:b/>
          <w:sz w:val="26"/>
          <w:szCs w:val="26"/>
        </w:rPr>
      </w:pPr>
    </w:p>
    <w:p w:rsidR="00967E84" w:rsidRPr="006A711A" w:rsidRDefault="00967E84" w:rsidP="00967E84">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Pr>
          <w:sz w:val="26"/>
          <w:szCs w:val="26"/>
          <w:lang w:val="sr-Cyrl-CS"/>
        </w:rPr>
        <w:t xml:space="preserve"> Текст јавног огласа о отуђењу неизграђеног </w:t>
      </w:r>
      <w:r w:rsidRPr="00C76BB3">
        <w:rPr>
          <w:sz w:val="26"/>
          <w:szCs w:val="26"/>
          <w:lang w:val="sr-Cyrl-CS"/>
        </w:rPr>
        <w:t xml:space="preserve"> грађевинског земљишта</w:t>
      </w:r>
      <w:r>
        <w:rPr>
          <w:sz w:val="26"/>
          <w:szCs w:val="26"/>
          <w:lang w:val="sr-Cyrl-CS"/>
        </w:rPr>
        <w:t xml:space="preserve"> </w:t>
      </w:r>
      <w:r w:rsidRPr="00C76BB3">
        <w:rPr>
          <w:sz w:val="26"/>
          <w:szCs w:val="26"/>
          <w:lang w:val="sr-Cyrl-CS"/>
        </w:rPr>
        <w:t>у јавној својини града Врања, јавним надметањем</w:t>
      </w:r>
      <w:r>
        <w:rPr>
          <w:sz w:val="26"/>
          <w:szCs w:val="26"/>
          <w:lang w:val="sr-Cyrl-CS"/>
        </w:rPr>
        <w:t xml:space="preserve"> и донело следећи</w:t>
      </w:r>
    </w:p>
    <w:p w:rsidR="00967E84" w:rsidRPr="0097465F" w:rsidRDefault="00967E84" w:rsidP="00967E84">
      <w:pPr>
        <w:ind w:firstLine="720"/>
        <w:jc w:val="both"/>
        <w:rPr>
          <w:sz w:val="26"/>
          <w:szCs w:val="26"/>
        </w:rPr>
      </w:pPr>
    </w:p>
    <w:p w:rsidR="00967E84" w:rsidRDefault="00967E84" w:rsidP="00967E84">
      <w:pPr>
        <w:jc w:val="center"/>
        <w:rPr>
          <w:b/>
          <w:i/>
          <w:sz w:val="26"/>
          <w:szCs w:val="26"/>
          <w:lang w:val="sr-Cyrl-CS"/>
        </w:rPr>
      </w:pPr>
      <w:r w:rsidRPr="0097465F">
        <w:rPr>
          <w:b/>
          <w:i/>
          <w:sz w:val="26"/>
          <w:szCs w:val="26"/>
          <w:lang w:val="sr-Cyrl-CS"/>
        </w:rPr>
        <w:t xml:space="preserve">З А К Љ У Ч А К  </w:t>
      </w:r>
    </w:p>
    <w:p w:rsidR="00967E84" w:rsidRDefault="00967E84" w:rsidP="00967E84">
      <w:pPr>
        <w:jc w:val="both"/>
        <w:rPr>
          <w:sz w:val="26"/>
          <w:szCs w:val="26"/>
          <w:lang w:val="sr-Cyrl-CS"/>
        </w:rPr>
      </w:pPr>
      <w:r>
        <w:rPr>
          <w:sz w:val="26"/>
          <w:szCs w:val="26"/>
          <w:lang w:val="sr-Cyrl-CS"/>
        </w:rPr>
        <w:tab/>
      </w:r>
    </w:p>
    <w:p w:rsidR="00967E84" w:rsidRDefault="00967E84" w:rsidP="00967E84">
      <w:pPr>
        <w:jc w:val="both"/>
        <w:rPr>
          <w:sz w:val="26"/>
          <w:szCs w:val="26"/>
        </w:rPr>
      </w:pPr>
      <w:r>
        <w:rPr>
          <w:sz w:val="26"/>
          <w:szCs w:val="26"/>
          <w:lang w:val="sr-Cyrl-CS"/>
        </w:rPr>
        <w:tab/>
        <w:t>Утврђује се</w:t>
      </w:r>
      <w:r w:rsidRPr="00967E84">
        <w:rPr>
          <w:sz w:val="26"/>
          <w:szCs w:val="26"/>
          <w:lang w:val="sr-Cyrl-CS"/>
        </w:rPr>
        <w:t xml:space="preserve"> </w:t>
      </w:r>
      <w:r>
        <w:rPr>
          <w:sz w:val="26"/>
          <w:szCs w:val="26"/>
          <w:lang w:val="sr-Cyrl-CS"/>
        </w:rPr>
        <w:t xml:space="preserve">Текст јавног огласа о отуђењу неизграђеног </w:t>
      </w:r>
      <w:r w:rsidRPr="00C76BB3">
        <w:rPr>
          <w:sz w:val="26"/>
          <w:szCs w:val="26"/>
          <w:lang w:val="sr-Cyrl-CS"/>
        </w:rPr>
        <w:t xml:space="preserve"> грађевинског земљишта</w:t>
      </w:r>
      <w:r>
        <w:rPr>
          <w:sz w:val="26"/>
          <w:szCs w:val="26"/>
          <w:lang w:val="sr-Cyrl-CS"/>
        </w:rPr>
        <w:t xml:space="preserve"> </w:t>
      </w:r>
      <w:r w:rsidRPr="00C76BB3">
        <w:rPr>
          <w:sz w:val="26"/>
          <w:szCs w:val="26"/>
          <w:lang w:val="sr-Cyrl-CS"/>
        </w:rPr>
        <w:t>у јавној својини града Врања, јавним надметањем</w:t>
      </w:r>
      <w:r>
        <w:rPr>
          <w:sz w:val="26"/>
          <w:szCs w:val="26"/>
          <w:lang w:val="sr-Cyrl-CS"/>
        </w:rPr>
        <w:t xml:space="preserve"> и даје сагласност за објављивање истог.</w:t>
      </w:r>
    </w:p>
    <w:p w:rsidR="00967E84" w:rsidRPr="006A711A" w:rsidRDefault="00967E84" w:rsidP="00967E84">
      <w:pPr>
        <w:jc w:val="both"/>
        <w:rPr>
          <w:sz w:val="26"/>
          <w:szCs w:val="26"/>
        </w:rPr>
      </w:pPr>
    </w:p>
    <w:p w:rsidR="00967E84" w:rsidRPr="006A711A" w:rsidRDefault="00967E84" w:rsidP="00E417A2">
      <w:pPr>
        <w:jc w:val="both"/>
        <w:rPr>
          <w:sz w:val="26"/>
          <w:szCs w:val="26"/>
        </w:rPr>
      </w:pPr>
      <w:r w:rsidRPr="0097465F">
        <w:rPr>
          <w:sz w:val="26"/>
          <w:szCs w:val="26"/>
        </w:rPr>
        <w:tab/>
      </w:r>
      <w:r>
        <w:rPr>
          <w:sz w:val="26"/>
          <w:szCs w:val="26"/>
        </w:rPr>
        <w:t>Закључак доставити:</w:t>
      </w:r>
      <w:r w:rsidRPr="006A711A">
        <w:rPr>
          <w:sz w:val="26"/>
          <w:szCs w:val="26"/>
        </w:rPr>
        <w:t xml:space="preserve"> </w:t>
      </w:r>
      <w:r>
        <w:rPr>
          <w:sz w:val="26"/>
          <w:szCs w:val="26"/>
        </w:rPr>
        <w:t>Саши Ђорићу,</w:t>
      </w:r>
      <w:r w:rsidR="00E417A2" w:rsidRPr="00E417A2">
        <w:rPr>
          <w:bCs/>
          <w:color w:val="000000"/>
          <w:sz w:val="26"/>
          <w:szCs w:val="26"/>
          <w:lang w:val="ru-RU"/>
        </w:rPr>
        <w:t xml:space="preserve"> </w:t>
      </w:r>
      <w:r w:rsidR="00E417A2">
        <w:rPr>
          <w:bCs/>
          <w:color w:val="000000"/>
          <w:sz w:val="26"/>
          <w:szCs w:val="26"/>
          <w:lang w:val="ru-RU"/>
        </w:rPr>
        <w:t>саветнику на пословима</w:t>
      </w:r>
      <w:r w:rsidR="00E417A2" w:rsidRPr="001A60CF">
        <w:rPr>
          <w:bCs/>
          <w:color w:val="000000"/>
          <w:sz w:val="26"/>
          <w:szCs w:val="26"/>
          <w:lang w:val="ru-RU"/>
        </w:rPr>
        <w:t xml:space="preserve"> градског </w:t>
      </w:r>
      <w:r w:rsidR="00E417A2" w:rsidRPr="001A60CF">
        <w:rPr>
          <w:sz w:val="26"/>
          <w:szCs w:val="26"/>
        </w:rPr>
        <w:t>грађевинског земљишта</w:t>
      </w:r>
      <w:r>
        <w:rPr>
          <w:sz w:val="26"/>
          <w:szCs w:val="26"/>
        </w:rPr>
        <w:t xml:space="preserve"> и Писарници града Врања.</w:t>
      </w:r>
    </w:p>
    <w:p w:rsidR="00967E84" w:rsidRPr="0097465F" w:rsidRDefault="00967E84" w:rsidP="00967E84">
      <w:pPr>
        <w:rPr>
          <w:b/>
          <w:sz w:val="26"/>
          <w:szCs w:val="26"/>
        </w:rPr>
      </w:pPr>
    </w:p>
    <w:p w:rsidR="00967E84" w:rsidRPr="0097465F" w:rsidRDefault="00967E84" w:rsidP="00967E84">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967E84" w:rsidRPr="0097465F" w:rsidRDefault="00967E84" w:rsidP="00967E84">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B174FC" w:rsidRDefault="00967E84" w:rsidP="00B174FC">
      <w:pPr>
        <w:rPr>
          <w:b/>
          <w:lang w:val="sr-Cyrl-CS"/>
        </w:rPr>
      </w:pPr>
      <w:r w:rsidRPr="0097465F">
        <w:rPr>
          <w:b/>
          <w:sz w:val="26"/>
          <w:szCs w:val="26"/>
        </w:rPr>
        <w:t xml:space="preserve">                                                                                        др Слободан Миленковић</w:t>
      </w:r>
      <w:r w:rsidR="00B174FC" w:rsidRPr="00F2690C">
        <w:rPr>
          <w:b/>
          <w:lang w:val="sr-Cyrl-CS"/>
        </w:rPr>
        <w:t>,с.р.</w:t>
      </w:r>
    </w:p>
    <w:p w:rsidR="00B174FC" w:rsidRDefault="00B174FC" w:rsidP="00B174FC">
      <w:pPr>
        <w:rPr>
          <w:b/>
          <w:lang w:val="sr-Cyrl-CS"/>
        </w:rPr>
      </w:pPr>
    </w:p>
    <w:p w:rsidR="00B174FC" w:rsidRDefault="00B174FC" w:rsidP="00B174FC">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B174FC" w:rsidRPr="00F2690C" w:rsidRDefault="00B174FC" w:rsidP="00B174F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67E84" w:rsidRDefault="00967E84" w:rsidP="00967E84">
      <w:pPr>
        <w:rPr>
          <w:b/>
          <w:sz w:val="26"/>
          <w:szCs w:val="26"/>
        </w:rPr>
      </w:pPr>
    </w:p>
    <w:p w:rsidR="00967E84" w:rsidRDefault="00967E84" w:rsidP="00967E84">
      <w:pPr>
        <w:rPr>
          <w:b/>
          <w:sz w:val="26"/>
          <w:szCs w:val="26"/>
        </w:rPr>
      </w:pPr>
    </w:p>
    <w:p w:rsidR="00967E84" w:rsidRDefault="00967E84" w:rsidP="00967E84">
      <w:pPr>
        <w:rPr>
          <w:b/>
          <w:sz w:val="26"/>
          <w:szCs w:val="26"/>
        </w:rPr>
      </w:pPr>
    </w:p>
    <w:p w:rsidR="00967E84" w:rsidRPr="00120D12" w:rsidRDefault="00967E84" w:rsidP="00967E84">
      <w:pPr>
        <w:widowControl w:val="0"/>
        <w:autoSpaceDE w:val="0"/>
        <w:autoSpaceDN w:val="0"/>
        <w:adjustRightInd w:val="0"/>
        <w:ind w:right="72"/>
        <w:jc w:val="both"/>
        <w:rPr>
          <w:color w:val="000000" w:themeColor="text1"/>
        </w:rPr>
      </w:pPr>
    </w:p>
    <w:p w:rsidR="00967E84" w:rsidRDefault="00967E84" w:rsidP="00967E84">
      <w:pPr>
        <w:widowControl w:val="0"/>
        <w:autoSpaceDE w:val="0"/>
        <w:autoSpaceDN w:val="0"/>
        <w:adjustRightInd w:val="0"/>
        <w:ind w:right="72"/>
        <w:jc w:val="both"/>
        <w:rPr>
          <w:color w:val="000000" w:themeColor="text1"/>
        </w:rPr>
      </w:pPr>
    </w:p>
    <w:p w:rsidR="00967E84" w:rsidRPr="00120D12" w:rsidRDefault="00967E84" w:rsidP="00967E84">
      <w:pPr>
        <w:widowControl w:val="0"/>
        <w:autoSpaceDE w:val="0"/>
        <w:autoSpaceDN w:val="0"/>
        <w:adjustRightInd w:val="0"/>
        <w:ind w:right="72"/>
        <w:jc w:val="both"/>
        <w:rPr>
          <w:color w:val="000000" w:themeColor="text1"/>
        </w:rPr>
      </w:pPr>
    </w:p>
    <w:p w:rsidR="00967E84" w:rsidRDefault="00967E84" w:rsidP="00967E84">
      <w:pPr>
        <w:rPr>
          <w:sz w:val="26"/>
          <w:szCs w:val="26"/>
        </w:rPr>
      </w:pPr>
    </w:p>
    <w:p w:rsidR="00967E84" w:rsidRDefault="00967E84" w:rsidP="00967E84">
      <w:pPr>
        <w:rPr>
          <w:sz w:val="26"/>
          <w:szCs w:val="26"/>
        </w:rPr>
      </w:pPr>
    </w:p>
    <w:p w:rsidR="00967E84" w:rsidRDefault="00967E84" w:rsidP="00967E84">
      <w:pPr>
        <w:rPr>
          <w:sz w:val="26"/>
          <w:szCs w:val="26"/>
        </w:rPr>
      </w:pPr>
    </w:p>
    <w:p w:rsidR="00967E84" w:rsidRDefault="00967E84" w:rsidP="00967E84">
      <w:pPr>
        <w:rPr>
          <w:sz w:val="26"/>
          <w:szCs w:val="26"/>
        </w:rPr>
      </w:pPr>
    </w:p>
    <w:p w:rsidR="00E417A2" w:rsidRPr="00E417A2" w:rsidRDefault="00E417A2" w:rsidP="00E417A2">
      <w:pPr>
        <w:ind w:firstLine="720"/>
        <w:jc w:val="both"/>
        <w:rPr>
          <w:b/>
          <w:lang w:val="sr-Cyrl-CS"/>
        </w:rPr>
      </w:pPr>
      <w:r w:rsidRPr="00E417A2">
        <w:rPr>
          <w:lang w:val="sr-Cyrl-CS"/>
        </w:rPr>
        <w:t xml:space="preserve">На основу члана </w:t>
      </w:r>
      <w:r w:rsidRPr="00E417A2">
        <w:t>11. Закона о финансијској подршци породица са децом (Службени гласник РС број 113/17 и 50/18)</w:t>
      </w:r>
      <w:r w:rsidRPr="00E417A2">
        <w:rPr>
          <w:lang w:val="sr-Cyrl-CS"/>
        </w:rPr>
        <w:t xml:space="preserve">  и члана </w:t>
      </w:r>
      <w:r w:rsidRPr="00E417A2">
        <w:t xml:space="preserve">61. </w:t>
      </w:r>
      <w:r w:rsidRPr="00E417A2">
        <w:rPr>
          <w:lang w:val="sr-Cyrl-CS"/>
        </w:rPr>
        <w:t>Пословника Градског већа града Врања („Сл. гласник града Врања, број: 29/2020), Градско веће града Врања на седници одржаној 29.08.2022. године, разматрало је  захтев</w:t>
      </w:r>
      <w:r w:rsidRPr="00E417A2">
        <w:t xml:space="preserve"> Нешић Маје</w:t>
      </w:r>
      <w:r w:rsidRPr="00E417A2">
        <w:rPr>
          <w:lang w:val="sr-Cyrl-CS"/>
        </w:rPr>
        <w:t>, из Врања, за ослобађање плаћања услуга вртића, за школску 2022/2023, за дете Нешић Неду, из Врања,  и донело:</w:t>
      </w:r>
    </w:p>
    <w:p w:rsidR="00E417A2" w:rsidRPr="00E417A2" w:rsidRDefault="00E417A2" w:rsidP="00E417A2">
      <w:pPr>
        <w:jc w:val="center"/>
        <w:rPr>
          <w:b/>
          <w:lang w:val="sr-Cyrl-CS"/>
        </w:rPr>
      </w:pPr>
    </w:p>
    <w:p w:rsidR="00E417A2" w:rsidRPr="00E417A2" w:rsidRDefault="00E417A2" w:rsidP="00E417A2">
      <w:pPr>
        <w:jc w:val="center"/>
        <w:rPr>
          <w:b/>
          <w:lang w:val="sr-Cyrl-CS"/>
        </w:rPr>
      </w:pPr>
      <w:r w:rsidRPr="00E417A2">
        <w:rPr>
          <w:b/>
          <w:lang w:val="sr-Cyrl-CS"/>
        </w:rPr>
        <w:t>Решење</w:t>
      </w:r>
    </w:p>
    <w:p w:rsidR="00E417A2" w:rsidRPr="00E417A2" w:rsidRDefault="00E417A2" w:rsidP="00E417A2">
      <w:pPr>
        <w:jc w:val="center"/>
        <w:rPr>
          <w:b/>
          <w:lang w:val="sr-Cyrl-CS"/>
        </w:rPr>
      </w:pPr>
    </w:p>
    <w:p w:rsidR="00E417A2" w:rsidRPr="00E417A2" w:rsidRDefault="00E417A2" w:rsidP="00E417A2">
      <w:pPr>
        <w:ind w:firstLine="708"/>
        <w:jc w:val="both"/>
        <w:rPr>
          <w:lang w:val="sr-Cyrl-CS"/>
        </w:rPr>
      </w:pPr>
      <w:r w:rsidRPr="00E417A2">
        <w:rPr>
          <w:lang w:val="sr-Cyrl-CS"/>
        </w:rPr>
        <w:t xml:space="preserve">Прихвата се захтев </w:t>
      </w:r>
      <w:r w:rsidRPr="00E417A2">
        <w:t>Нешић Маје</w:t>
      </w:r>
      <w:r w:rsidRPr="00E417A2">
        <w:rPr>
          <w:lang w:val="sr-Cyrl-CS"/>
        </w:rPr>
        <w:t>, из Врања,  и даје сагласност Предшколској установи „Наше дете“ у Врању за ослобађање плаћања услуге вртића за школску 2022/2023 годину, за дете  Нешић Неду.</w:t>
      </w:r>
    </w:p>
    <w:p w:rsidR="00E417A2" w:rsidRPr="00E417A2" w:rsidRDefault="00E417A2" w:rsidP="00E417A2">
      <w:pPr>
        <w:ind w:firstLine="708"/>
        <w:rPr>
          <w:b/>
        </w:rPr>
      </w:pPr>
    </w:p>
    <w:p w:rsidR="00E417A2" w:rsidRPr="00E417A2" w:rsidRDefault="00E417A2" w:rsidP="00E417A2">
      <w:pPr>
        <w:ind w:firstLine="708"/>
        <w:jc w:val="center"/>
        <w:rPr>
          <w:b/>
        </w:rPr>
      </w:pPr>
      <w:r w:rsidRPr="00E417A2">
        <w:rPr>
          <w:b/>
        </w:rPr>
        <w:t>Образложење</w:t>
      </w:r>
    </w:p>
    <w:p w:rsidR="00E417A2" w:rsidRPr="00E417A2" w:rsidRDefault="00E417A2" w:rsidP="00E417A2">
      <w:pPr>
        <w:ind w:firstLine="720"/>
        <w:jc w:val="both"/>
      </w:pPr>
      <w:r w:rsidRPr="00E417A2">
        <w:t>Одредбама члана 11 Закона о финансијској подршци породица са децом (Службени гласник РС број 113/17 и 50/18), прописано је  да право на финансијску подршку чине између осталих и регресирање трошкова боравка у предшколској установи деце из материјално угрожених породица. Ставом 3. наведеног члана прописано је да се за обезбеђење наведеног права стара град у складу са законом.</w:t>
      </w:r>
    </w:p>
    <w:p w:rsidR="00E417A2" w:rsidRPr="00E417A2" w:rsidRDefault="00E417A2" w:rsidP="00E417A2">
      <w:pPr>
        <w:ind w:firstLine="720"/>
        <w:jc w:val="both"/>
      </w:pPr>
      <w:r w:rsidRPr="00E417A2">
        <w:t>Решењм Градског већа града Врања број   06-231/2/2018-04 утвр</w:t>
      </w:r>
      <w:r w:rsidRPr="00E417A2">
        <w:rPr>
          <w:lang w:val="sr-Cyrl-CS"/>
        </w:rPr>
        <w:t>ђ</w:t>
      </w:r>
      <w:r w:rsidRPr="00E417A2">
        <w:t xml:space="preserve">ена  је  економска цена програма васпитања и образовања у </w:t>
      </w:r>
      <w:r w:rsidRPr="00E417A2">
        <w:rPr>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E417A2">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E417A2" w:rsidRPr="00E417A2" w:rsidRDefault="00E417A2" w:rsidP="00E417A2">
      <w:pPr>
        <w:ind w:firstLine="720"/>
        <w:jc w:val="both"/>
        <w:rPr>
          <w:lang w:val="sr-Cyrl-CS"/>
        </w:rPr>
      </w:pPr>
      <w:r w:rsidRPr="00E417A2">
        <w:t xml:space="preserve">Нешић Маја, </w:t>
      </w:r>
      <w:r w:rsidRPr="00E417A2">
        <w:rPr>
          <w:lang w:val="sr-Cyrl-CS"/>
        </w:rPr>
        <w:t>из Врања,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E417A2" w:rsidRPr="00E417A2" w:rsidRDefault="00E417A2" w:rsidP="00E417A2">
      <w:pPr>
        <w:ind w:firstLine="720"/>
        <w:jc w:val="both"/>
        <w:rPr>
          <w:lang w:val="sr-Cyrl-CS"/>
        </w:rPr>
      </w:pPr>
      <w:r w:rsidRPr="00E417A2">
        <w:rPr>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ослободити  накнаде за боравак у вртићу, због чега је Градско веће ово мишљење прихватило и донело одлуку као у диспозитиву овог Решења.</w:t>
      </w:r>
    </w:p>
    <w:p w:rsidR="00E417A2" w:rsidRPr="00E417A2" w:rsidRDefault="00E417A2" w:rsidP="00E417A2">
      <w:pPr>
        <w:pStyle w:val="BodyText"/>
        <w:ind w:firstLine="720"/>
        <w:rPr>
          <w:sz w:val="24"/>
          <w:szCs w:val="24"/>
        </w:rPr>
      </w:pPr>
      <w:r w:rsidRPr="00E417A2">
        <w:rPr>
          <w:b/>
          <w:sz w:val="24"/>
          <w:szCs w:val="24"/>
        </w:rPr>
        <w:t>ПОУКА О ПРАВНОМ ЛЕКУ</w:t>
      </w:r>
      <w:r w:rsidRPr="00E417A2">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6A711A" w:rsidRPr="00E417A2" w:rsidRDefault="006A711A" w:rsidP="002F0A14"/>
    <w:p w:rsidR="00E417A2" w:rsidRDefault="00E417A2" w:rsidP="00E417A2">
      <w:pPr>
        <w:jc w:val="center"/>
        <w:rPr>
          <w:b/>
          <w:lang w:val="sr-Cyrl-CS"/>
        </w:rPr>
      </w:pPr>
      <w:r>
        <w:rPr>
          <w:b/>
          <w:lang w:val="sr-Cyrl-CS"/>
        </w:rPr>
        <w:t>ГРАДСКО ВЕЋЕ ГРАДА ВРАЊА,</w:t>
      </w:r>
    </w:p>
    <w:p w:rsidR="00E417A2" w:rsidRDefault="00E417A2" w:rsidP="00E417A2">
      <w:pPr>
        <w:jc w:val="center"/>
        <w:rPr>
          <w:b/>
          <w:lang w:val="sr-Cyrl-CS"/>
        </w:rPr>
      </w:pPr>
      <w:r>
        <w:rPr>
          <w:b/>
          <w:lang w:val="sr-Cyrl-CS"/>
        </w:rPr>
        <w:t>дана</w:t>
      </w:r>
      <w:r>
        <w:rPr>
          <w:b/>
        </w:rPr>
        <w:t>:29.08.</w:t>
      </w:r>
      <w:r>
        <w:rPr>
          <w:b/>
          <w:lang w:val="sr-Cyrl-CS"/>
        </w:rPr>
        <w:t>2022. године, број</w:t>
      </w:r>
      <w:r>
        <w:rPr>
          <w:b/>
        </w:rPr>
        <w:t>:06-183/4/</w:t>
      </w:r>
      <w:r>
        <w:rPr>
          <w:b/>
          <w:lang w:val="sr-Cyrl-CS"/>
        </w:rPr>
        <w:t>2022-04</w:t>
      </w:r>
    </w:p>
    <w:p w:rsidR="00E417A2" w:rsidRPr="006C208A" w:rsidRDefault="00E417A2" w:rsidP="00E417A2">
      <w:pPr>
        <w:tabs>
          <w:tab w:val="left" w:pos="2410"/>
          <w:tab w:val="left" w:pos="9356"/>
        </w:tabs>
        <w:ind w:firstLine="360"/>
      </w:pPr>
    </w:p>
    <w:p w:rsidR="00E417A2" w:rsidRPr="006C208A" w:rsidRDefault="00E417A2" w:rsidP="00E417A2">
      <w:pPr>
        <w:tabs>
          <w:tab w:val="left" w:pos="2410"/>
          <w:tab w:val="left" w:pos="9356"/>
        </w:tabs>
        <w:ind w:firstLine="360"/>
      </w:pPr>
    </w:p>
    <w:p w:rsidR="00B174FC" w:rsidRDefault="00E417A2" w:rsidP="00B174FC">
      <w:pPr>
        <w:rPr>
          <w:b/>
          <w:lang w:val="sr-Cyrl-CS"/>
        </w:rPr>
      </w:pPr>
      <w:r w:rsidRPr="00D30645">
        <w:rPr>
          <w:b/>
        </w:rPr>
        <w:t xml:space="preserve">                                                                        </w:t>
      </w:r>
      <w:r w:rsidR="00B174FC">
        <w:rPr>
          <w:b/>
        </w:rPr>
        <w:tab/>
      </w:r>
      <w:r w:rsidR="00B174FC">
        <w:rPr>
          <w:b/>
        </w:rPr>
        <w:tab/>
        <w:t xml:space="preserve">    </w:t>
      </w:r>
      <w:r w:rsidRPr="00D30645">
        <w:rPr>
          <w:b/>
        </w:rPr>
        <w:t>ПРЕДСЕДНИК</w:t>
      </w:r>
      <w:r w:rsidRPr="00D30645">
        <w:rPr>
          <w:b/>
        </w:rPr>
        <w:br/>
        <w:t xml:space="preserve">                                                                             </w:t>
      </w:r>
      <w:r w:rsidR="00B174FC">
        <w:rPr>
          <w:b/>
        </w:rPr>
        <w:tab/>
        <w:t xml:space="preserve">             </w:t>
      </w:r>
      <w:r w:rsidRPr="00D30645">
        <w:rPr>
          <w:b/>
        </w:rPr>
        <w:t xml:space="preserve"> ГРАДСКОГ ВЕЋА,</w:t>
      </w:r>
      <w:r w:rsidRPr="00D30645">
        <w:rPr>
          <w:b/>
        </w:rPr>
        <w:br/>
        <w:t xml:space="preserve">                                                                          </w:t>
      </w:r>
      <w:r w:rsidR="00B174FC">
        <w:rPr>
          <w:b/>
        </w:rPr>
        <w:t xml:space="preserve">               </w:t>
      </w:r>
      <w:r w:rsidRPr="00D30645">
        <w:rPr>
          <w:b/>
        </w:rPr>
        <w:t xml:space="preserve"> др Слободан Миленковић</w:t>
      </w:r>
      <w:r w:rsidR="00B174FC" w:rsidRPr="00F2690C">
        <w:rPr>
          <w:b/>
          <w:lang w:val="sr-Cyrl-CS"/>
        </w:rPr>
        <w:t>,с.р.</w:t>
      </w:r>
    </w:p>
    <w:p w:rsidR="00B174FC" w:rsidRDefault="00B174FC" w:rsidP="00B174FC">
      <w:pPr>
        <w:rPr>
          <w:b/>
          <w:lang w:val="sr-Cyrl-CS"/>
        </w:rPr>
      </w:pPr>
    </w:p>
    <w:p w:rsidR="00B174FC" w:rsidRDefault="00B174FC" w:rsidP="00B174FC">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B174FC" w:rsidRPr="00F2690C" w:rsidRDefault="00B174FC" w:rsidP="00B174FC">
      <w:pPr>
        <w:rPr>
          <w:b/>
          <w:lang w:val="sr-Cyrl-CS"/>
        </w:rPr>
      </w:pPr>
      <w:r>
        <w:rPr>
          <w:b/>
          <w:lang w:val="sr-Cyrl-CS"/>
        </w:rPr>
        <w:lastRenderedPageBreak/>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E417A2" w:rsidRPr="00927DC4" w:rsidRDefault="00E417A2" w:rsidP="00E417A2">
      <w:pPr>
        <w:ind w:firstLine="720"/>
        <w:jc w:val="both"/>
        <w:rPr>
          <w:b/>
          <w:lang w:val="sr-Cyrl-CS"/>
        </w:rPr>
      </w:pPr>
      <w:r w:rsidRPr="00927DC4">
        <w:rPr>
          <w:lang w:val="sr-Cyrl-CS"/>
        </w:rPr>
        <w:t xml:space="preserve">На основу члана </w:t>
      </w:r>
      <w:r w:rsidRPr="00927DC4">
        <w:t>11. Закона о финансијској подршци породица са децом (Службени гласник РС број 113/17 и 50/18)</w:t>
      </w:r>
      <w:r w:rsidRPr="00927DC4">
        <w:rPr>
          <w:lang w:val="sr-Cyrl-CS"/>
        </w:rPr>
        <w:t xml:space="preserve">  и члана </w:t>
      </w:r>
      <w:r w:rsidRPr="00927DC4">
        <w:t xml:space="preserve">61. </w:t>
      </w:r>
      <w:r w:rsidRPr="00927DC4">
        <w:rPr>
          <w:lang w:val="sr-Cyrl-CS"/>
        </w:rPr>
        <w:t>Пословника Градског већа града Врања („Сл. гласник града Врања, број: 29/2020), Градско веће града Врања на седници одржаној 29.08.2022. године, разматрало је  захтев</w:t>
      </w:r>
      <w:r w:rsidRPr="00927DC4">
        <w:t xml:space="preserve"> </w:t>
      </w:r>
      <w:r w:rsidRPr="00927DC4">
        <w:rPr>
          <w:lang w:val="sr-Cyrl-CS"/>
        </w:rPr>
        <w:t>Стаменковић Драгане, из Врања, за ослобађање плаћања накнаде за боравак у вртићу „Бамби“</w:t>
      </w:r>
      <w:r w:rsidRPr="00927DC4">
        <w:t>,</w:t>
      </w:r>
      <w:r w:rsidRPr="00927DC4">
        <w:rPr>
          <w:lang w:val="sr-Cyrl-CS"/>
        </w:rPr>
        <w:t xml:space="preserve"> за школску 2022/2023, за децу Стаменковић Немању и Василију,  и донело:</w:t>
      </w:r>
    </w:p>
    <w:p w:rsidR="00E417A2" w:rsidRPr="0097465F" w:rsidRDefault="00E417A2" w:rsidP="00E417A2">
      <w:pPr>
        <w:jc w:val="center"/>
        <w:rPr>
          <w:b/>
          <w:lang w:val="sr-Cyrl-CS"/>
        </w:rPr>
      </w:pPr>
    </w:p>
    <w:p w:rsidR="00E417A2" w:rsidRPr="0097465F" w:rsidRDefault="00E417A2" w:rsidP="00E417A2">
      <w:pPr>
        <w:jc w:val="center"/>
        <w:rPr>
          <w:b/>
          <w:lang w:val="sr-Cyrl-CS"/>
        </w:rPr>
      </w:pPr>
    </w:p>
    <w:p w:rsidR="00E417A2" w:rsidRPr="0097465F" w:rsidRDefault="00E417A2" w:rsidP="00E417A2">
      <w:pPr>
        <w:jc w:val="center"/>
        <w:rPr>
          <w:b/>
          <w:lang w:val="sr-Cyrl-CS"/>
        </w:rPr>
      </w:pPr>
      <w:r w:rsidRPr="0097465F">
        <w:rPr>
          <w:b/>
          <w:lang w:val="sr-Cyrl-CS"/>
        </w:rPr>
        <w:t>Решење</w:t>
      </w:r>
    </w:p>
    <w:p w:rsidR="00E417A2" w:rsidRPr="0097465F" w:rsidRDefault="00E417A2" w:rsidP="00E417A2">
      <w:pPr>
        <w:ind w:firstLine="708"/>
        <w:jc w:val="both"/>
        <w:rPr>
          <w:b/>
        </w:rPr>
      </w:pPr>
      <w:r w:rsidRPr="0097465F">
        <w:rPr>
          <w:lang w:val="sr-Cyrl-CS"/>
        </w:rPr>
        <w:t xml:space="preserve">   Прихвата се захтев Стаменковић Драгане, из Врањске Бање,  улица Ћосики 21/1 број 8/7,  и даје сагласност Предшколској установи „Наше дете“ у Врању, за ослобађање плаћања накнаде за услугу боравка у вртићу „Бамби“</w:t>
      </w:r>
      <w:r w:rsidRPr="0097465F">
        <w:t>,</w:t>
      </w:r>
      <w:r w:rsidRPr="0097465F">
        <w:rPr>
          <w:lang w:val="sr-Cyrl-CS"/>
        </w:rPr>
        <w:t xml:space="preserve"> за школску 202</w:t>
      </w:r>
      <w:r>
        <w:rPr>
          <w:lang w:val="sr-Cyrl-CS"/>
        </w:rPr>
        <w:t>2</w:t>
      </w:r>
      <w:r w:rsidR="00927DC4">
        <w:rPr>
          <w:lang w:val="sr-Cyrl-CS"/>
        </w:rPr>
        <w:t>/2023</w:t>
      </w:r>
      <w:r w:rsidRPr="0097465F">
        <w:rPr>
          <w:lang w:val="sr-Cyrl-CS"/>
        </w:rPr>
        <w:t>, за децу Стаменковић Немању и Василију</w:t>
      </w:r>
      <w:r w:rsidRPr="0097465F">
        <w:rPr>
          <w:b/>
        </w:rPr>
        <w:t>.</w:t>
      </w:r>
    </w:p>
    <w:p w:rsidR="00E417A2" w:rsidRPr="0097465F" w:rsidRDefault="00E417A2" w:rsidP="00E417A2">
      <w:pPr>
        <w:ind w:firstLine="708"/>
        <w:jc w:val="both"/>
        <w:rPr>
          <w:b/>
        </w:rPr>
      </w:pPr>
    </w:p>
    <w:p w:rsidR="00E417A2" w:rsidRPr="0097465F" w:rsidRDefault="00E417A2" w:rsidP="00E417A2">
      <w:pPr>
        <w:ind w:firstLine="708"/>
        <w:jc w:val="center"/>
        <w:rPr>
          <w:b/>
        </w:rPr>
      </w:pPr>
      <w:r w:rsidRPr="0097465F">
        <w:rPr>
          <w:b/>
        </w:rPr>
        <w:t>Образложење</w:t>
      </w:r>
    </w:p>
    <w:p w:rsidR="00E417A2" w:rsidRPr="0097465F" w:rsidRDefault="00E417A2" w:rsidP="00E417A2">
      <w:pPr>
        <w:ind w:firstLine="720"/>
        <w:jc w:val="both"/>
      </w:pPr>
      <w:r w:rsidRPr="0097465F">
        <w:t>Одредбама члана 11 Закона о финансијској подршци породица са децом (Службени гласник РС број 113/17 и 50/18), прописано је  да право на финансијску подршку чине између осталих и регресирање трошкова боравка у предшколској установи деце из материјално угрожених породица. Ставом 3. наведеног члана прописано је да се за обезбеђење наведеног права стара град у складу са законом.</w:t>
      </w:r>
    </w:p>
    <w:p w:rsidR="00E417A2" w:rsidRPr="0097465F" w:rsidRDefault="00E417A2" w:rsidP="00E417A2">
      <w:pPr>
        <w:ind w:firstLine="720"/>
        <w:jc w:val="both"/>
      </w:pPr>
      <w:r w:rsidRPr="0097465F">
        <w:t>Решењ</w:t>
      </w:r>
      <w:r w:rsidR="00927DC4">
        <w:t>е</w:t>
      </w:r>
      <w:r w:rsidRPr="0097465F">
        <w:t>м Градског већа града Врања број   06-231/2/2018-04 утвр</w:t>
      </w:r>
      <w:r w:rsidRPr="0097465F">
        <w:rPr>
          <w:lang w:val="sr-Cyrl-CS"/>
        </w:rPr>
        <w:t>ђ</w:t>
      </w:r>
      <w:r w:rsidRPr="0097465F">
        <w:t xml:space="preserve">ена  је  економска цена програма васпитања и образовања у </w:t>
      </w:r>
      <w:r w:rsidRPr="0097465F">
        <w:rPr>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97465F">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E417A2" w:rsidRPr="0097465F" w:rsidRDefault="00E417A2" w:rsidP="00E417A2">
      <w:pPr>
        <w:ind w:firstLine="720"/>
        <w:jc w:val="both"/>
        <w:rPr>
          <w:lang w:val="sr-Cyrl-CS"/>
        </w:rPr>
      </w:pPr>
      <w:r w:rsidRPr="0097465F">
        <w:rPr>
          <w:lang w:val="sr-Cyrl-CS"/>
        </w:rPr>
        <w:t>Стаменковић Драгана, из Врањске Бање,  улица Ћосики 21/1,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E417A2" w:rsidRPr="0097465F" w:rsidRDefault="00E417A2" w:rsidP="00E417A2">
      <w:pPr>
        <w:ind w:firstLine="720"/>
        <w:jc w:val="both"/>
        <w:rPr>
          <w:lang w:val="sr-Cyrl-CS"/>
        </w:rPr>
      </w:pPr>
      <w:r w:rsidRPr="0097465F">
        <w:rPr>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ослободити  накнаде за боравак у вртићу, због чега је Градско веће ово мишљење прихватило и донело одлуку као у диспозитиву овог Решења.</w:t>
      </w:r>
    </w:p>
    <w:p w:rsidR="00E417A2" w:rsidRPr="0097465F" w:rsidRDefault="00E417A2" w:rsidP="00E417A2">
      <w:pPr>
        <w:pStyle w:val="BodyText"/>
        <w:ind w:firstLine="720"/>
        <w:rPr>
          <w:szCs w:val="24"/>
        </w:rPr>
      </w:pPr>
      <w:r w:rsidRPr="0097465F">
        <w:rPr>
          <w:b/>
          <w:szCs w:val="24"/>
        </w:rPr>
        <w:t>ПОУКА О ПРАВНОМ ЛЕКУ</w:t>
      </w:r>
      <w:r w:rsidRPr="0097465F">
        <w:rPr>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927DC4" w:rsidRDefault="00927DC4" w:rsidP="00927DC4">
      <w:pPr>
        <w:jc w:val="center"/>
        <w:rPr>
          <w:b/>
          <w:lang w:val="sr-Cyrl-CS"/>
        </w:rPr>
      </w:pPr>
      <w:r>
        <w:rPr>
          <w:b/>
          <w:lang w:val="sr-Cyrl-CS"/>
        </w:rPr>
        <w:t>ГРАДСКО ВЕЋЕ ГРАДА ВРАЊА,</w:t>
      </w:r>
    </w:p>
    <w:p w:rsidR="00927DC4" w:rsidRDefault="00927DC4" w:rsidP="00927DC4">
      <w:pPr>
        <w:jc w:val="center"/>
        <w:rPr>
          <w:b/>
          <w:lang w:val="sr-Cyrl-CS"/>
        </w:rPr>
      </w:pPr>
      <w:r>
        <w:rPr>
          <w:b/>
          <w:lang w:val="sr-Cyrl-CS"/>
        </w:rPr>
        <w:t>дана</w:t>
      </w:r>
      <w:r>
        <w:rPr>
          <w:b/>
        </w:rPr>
        <w:t>:29.08.</w:t>
      </w:r>
      <w:r>
        <w:rPr>
          <w:b/>
          <w:lang w:val="sr-Cyrl-CS"/>
        </w:rPr>
        <w:t>2022. године, број</w:t>
      </w:r>
      <w:r>
        <w:rPr>
          <w:b/>
        </w:rPr>
        <w:t>:06-183/5/</w:t>
      </w:r>
      <w:r>
        <w:rPr>
          <w:b/>
          <w:lang w:val="sr-Cyrl-CS"/>
        </w:rPr>
        <w:t>2022-04</w:t>
      </w:r>
    </w:p>
    <w:p w:rsidR="00927DC4" w:rsidRPr="006C208A" w:rsidRDefault="00927DC4" w:rsidP="00927DC4">
      <w:pPr>
        <w:tabs>
          <w:tab w:val="left" w:pos="2410"/>
          <w:tab w:val="left" w:pos="9356"/>
        </w:tabs>
        <w:ind w:firstLine="360"/>
      </w:pPr>
    </w:p>
    <w:p w:rsidR="00B174FC" w:rsidRDefault="00927DC4" w:rsidP="00B174FC">
      <w:pPr>
        <w:rPr>
          <w:b/>
          <w:lang w:val="sr-Cyrl-CS"/>
        </w:rPr>
      </w:pPr>
      <w:r w:rsidRPr="00D30645">
        <w:rPr>
          <w:b/>
        </w:rPr>
        <w:t xml:space="preserve">                                                                        </w:t>
      </w:r>
      <w:r>
        <w:rPr>
          <w:b/>
        </w:rPr>
        <w:t xml:space="preserve">      </w:t>
      </w:r>
      <w:r w:rsidR="00B174FC">
        <w:rPr>
          <w:b/>
        </w:rPr>
        <w:tab/>
      </w:r>
      <w:r w:rsidR="00B174FC">
        <w:rPr>
          <w:b/>
        </w:rPr>
        <w:tab/>
      </w:r>
      <w:r>
        <w:rPr>
          <w:b/>
        </w:rPr>
        <w:t xml:space="preserve">  </w:t>
      </w:r>
      <w:r w:rsidRPr="00D30645">
        <w:rPr>
          <w:b/>
        </w:rPr>
        <w:t>ПРЕДСЕДНИК</w:t>
      </w:r>
      <w:r w:rsidRPr="00D30645">
        <w:rPr>
          <w:b/>
        </w:rPr>
        <w:br/>
        <w:t xml:space="preserve">                                                                              </w:t>
      </w:r>
      <w:r w:rsidR="00B174FC">
        <w:rPr>
          <w:b/>
        </w:rPr>
        <w:tab/>
      </w:r>
      <w:r w:rsidR="00B174FC">
        <w:rPr>
          <w:b/>
        </w:rPr>
        <w:tab/>
      </w:r>
      <w:r w:rsidRPr="00D30645">
        <w:rPr>
          <w:b/>
        </w:rPr>
        <w:t>ГРАДСКОГ ВЕЋА,</w:t>
      </w:r>
      <w:r w:rsidRPr="00D30645">
        <w:rPr>
          <w:b/>
        </w:rPr>
        <w:br/>
        <w:t xml:space="preserve">                                                                           </w:t>
      </w:r>
      <w:r w:rsidR="00B174FC">
        <w:rPr>
          <w:b/>
        </w:rPr>
        <w:tab/>
      </w:r>
      <w:r w:rsidR="00B174FC">
        <w:rPr>
          <w:b/>
        </w:rPr>
        <w:tab/>
      </w:r>
      <w:r w:rsidRPr="00D30645">
        <w:rPr>
          <w:b/>
        </w:rPr>
        <w:t>др Слободан Миленкови</w:t>
      </w:r>
      <w:r>
        <w:rPr>
          <w:b/>
        </w:rPr>
        <w:t>ћ</w:t>
      </w:r>
      <w:r w:rsidR="00B174FC" w:rsidRPr="00F2690C">
        <w:rPr>
          <w:b/>
          <w:lang w:val="sr-Cyrl-CS"/>
        </w:rPr>
        <w:t>,с.р.</w:t>
      </w:r>
    </w:p>
    <w:p w:rsidR="00B174FC" w:rsidRDefault="00B174FC" w:rsidP="00B174FC">
      <w:pPr>
        <w:rPr>
          <w:b/>
          <w:lang w:val="sr-Cyrl-CS"/>
        </w:rPr>
      </w:pPr>
    </w:p>
    <w:p w:rsidR="00B174FC" w:rsidRDefault="00B174FC" w:rsidP="00B174FC">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B174FC" w:rsidRPr="00F2690C" w:rsidRDefault="00B174FC" w:rsidP="00B174FC">
      <w:pPr>
        <w:rPr>
          <w:b/>
          <w:lang w:val="sr-Cyrl-CS"/>
        </w:rPr>
      </w:pPr>
      <w:r>
        <w:rPr>
          <w:b/>
          <w:lang w:val="sr-Cyrl-CS"/>
        </w:rPr>
        <w:lastRenderedPageBreak/>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27DC4" w:rsidRDefault="00927DC4" w:rsidP="00927DC4">
      <w:pPr>
        <w:rPr>
          <w:b/>
        </w:rPr>
      </w:pPr>
    </w:p>
    <w:p w:rsidR="00927DC4" w:rsidRDefault="00927DC4" w:rsidP="00927DC4">
      <w:pPr>
        <w:rPr>
          <w:b/>
          <w:sz w:val="26"/>
          <w:szCs w:val="26"/>
        </w:rPr>
      </w:pPr>
      <w:r w:rsidRPr="006A711A">
        <w:rPr>
          <w:b/>
          <w:noProof/>
          <w:sz w:val="26"/>
          <w:szCs w:val="26"/>
          <w:lang w:val="en-US" w:eastAsia="en-US"/>
        </w:rPr>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27DC4" w:rsidRPr="009A623B" w:rsidRDefault="00927DC4" w:rsidP="00927DC4">
      <w:pPr>
        <w:rPr>
          <w:b/>
          <w:sz w:val="26"/>
          <w:szCs w:val="26"/>
          <w:lang w:val="sr-Cyrl-CS"/>
        </w:rPr>
      </w:pPr>
      <w:r w:rsidRPr="009A623B">
        <w:rPr>
          <w:b/>
          <w:sz w:val="26"/>
          <w:szCs w:val="26"/>
          <w:lang w:val="sr-Cyrl-CS"/>
        </w:rPr>
        <w:t>Република Србија</w:t>
      </w:r>
    </w:p>
    <w:p w:rsidR="00927DC4" w:rsidRPr="009A623B" w:rsidRDefault="00927DC4" w:rsidP="00927DC4">
      <w:pPr>
        <w:rPr>
          <w:b/>
          <w:sz w:val="26"/>
          <w:szCs w:val="26"/>
          <w:lang w:val="sr-Cyrl-CS"/>
        </w:rPr>
      </w:pPr>
      <w:r w:rsidRPr="009A623B">
        <w:rPr>
          <w:b/>
          <w:sz w:val="26"/>
          <w:szCs w:val="26"/>
          <w:lang w:val="sr-Cyrl-CS"/>
        </w:rPr>
        <w:t>ГРАД ВРАЊЕ</w:t>
      </w:r>
    </w:p>
    <w:p w:rsidR="00927DC4" w:rsidRPr="009A623B" w:rsidRDefault="00927DC4" w:rsidP="00927DC4">
      <w:pPr>
        <w:rPr>
          <w:b/>
          <w:sz w:val="26"/>
          <w:szCs w:val="26"/>
          <w:lang w:val="sr-Cyrl-CS"/>
        </w:rPr>
      </w:pPr>
      <w:r w:rsidRPr="009A623B">
        <w:rPr>
          <w:b/>
          <w:sz w:val="26"/>
          <w:szCs w:val="26"/>
          <w:lang w:val="sr-Cyrl-CS"/>
        </w:rPr>
        <w:t xml:space="preserve">ГРАДСКО ВЕЋЕ </w:t>
      </w:r>
    </w:p>
    <w:p w:rsidR="00927DC4" w:rsidRPr="009A623B" w:rsidRDefault="00927DC4" w:rsidP="00927DC4">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927DC4" w:rsidRPr="009A623B" w:rsidRDefault="00927DC4" w:rsidP="00927DC4">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927DC4" w:rsidRPr="009A623B" w:rsidRDefault="00927DC4" w:rsidP="00927DC4">
      <w:pPr>
        <w:rPr>
          <w:b/>
          <w:sz w:val="26"/>
          <w:szCs w:val="26"/>
        </w:rPr>
      </w:pPr>
      <w:r w:rsidRPr="009A623B">
        <w:rPr>
          <w:b/>
          <w:sz w:val="26"/>
          <w:szCs w:val="26"/>
        </w:rPr>
        <w:t>В р а њ е</w:t>
      </w:r>
    </w:p>
    <w:p w:rsidR="00927DC4" w:rsidRDefault="00927DC4" w:rsidP="00927DC4">
      <w:pPr>
        <w:jc w:val="center"/>
        <w:rPr>
          <w:b/>
          <w:sz w:val="26"/>
          <w:szCs w:val="26"/>
        </w:rPr>
      </w:pPr>
    </w:p>
    <w:p w:rsidR="00927DC4" w:rsidRPr="0097465F" w:rsidRDefault="00927DC4" w:rsidP="00927DC4">
      <w:pPr>
        <w:jc w:val="center"/>
        <w:rPr>
          <w:b/>
          <w:sz w:val="26"/>
          <w:szCs w:val="26"/>
        </w:rPr>
      </w:pPr>
    </w:p>
    <w:p w:rsidR="00927DC4" w:rsidRPr="006A711A" w:rsidRDefault="00927DC4" w:rsidP="00927DC4">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sidRPr="00927DC4">
        <w:rPr>
          <w:sz w:val="26"/>
          <w:szCs w:val="26"/>
        </w:rPr>
        <w:t xml:space="preserve"> </w:t>
      </w:r>
      <w:r>
        <w:rPr>
          <w:sz w:val="26"/>
          <w:szCs w:val="26"/>
        </w:rPr>
        <w:t>Захтев</w:t>
      </w:r>
      <w:r w:rsidRPr="009E7ED8">
        <w:rPr>
          <w:sz w:val="26"/>
          <w:szCs w:val="26"/>
        </w:rPr>
        <w:t xml:space="preserve"> Основне школе „Јован Јовановић Змај“</w:t>
      </w:r>
      <w:r>
        <w:rPr>
          <w:sz w:val="26"/>
          <w:szCs w:val="26"/>
        </w:rPr>
        <w:t>,</w:t>
      </w:r>
      <w:r w:rsidRPr="009E7ED8">
        <w:rPr>
          <w:sz w:val="26"/>
          <w:szCs w:val="26"/>
        </w:rPr>
        <w:t xml:space="preserve"> за сечу и уклањање стабала у школском дворишту</w:t>
      </w:r>
      <w:r>
        <w:rPr>
          <w:sz w:val="26"/>
          <w:szCs w:val="26"/>
          <w:lang w:val="sr-Cyrl-CS"/>
        </w:rPr>
        <w:t xml:space="preserve"> и донело следећи</w:t>
      </w:r>
    </w:p>
    <w:p w:rsidR="00927DC4" w:rsidRPr="0097465F" w:rsidRDefault="00927DC4" w:rsidP="00927DC4">
      <w:pPr>
        <w:ind w:firstLine="720"/>
        <w:jc w:val="both"/>
        <w:rPr>
          <w:sz w:val="26"/>
          <w:szCs w:val="26"/>
        </w:rPr>
      </w:pPr>
    </w:p>
    <w:p w:rsidR="00927DC4" w:rsidRDefault="00927DC4" w:rsidP="00927DC4">
      <w:pPr>
        <w:jc w:val="center"/>
        <w:rPr>
          <w:b/>
          <w:i/>
          <w:sz w:val="26"/>
          <w:szCs w:val="26"/>
          <w:lang w:val="sr-Cyrl-CS"/>
        </w:rPr>
      </w:pPr>
      <w:r w:rsidRPr="0097465F">
        <w:rPr>
          <w:b/>
          <w:i/>
          <w:sz w:val="26"/>
          <w:szCs w:val="26"/>
          <w:lang w:val="sr-Cyrl-CS"/>
        </w:rPr>
        <w:t xml:space="preserve">З А К Љ У Ч А К  </w:t>
      </w:r>
    </w:p>
    <w:p w:rsidR="00927DC4" w:rsidRDefault="00927DC4" w:rsidP="00927DC4">
      <w:pPr>
        <w:jc w:val="both"/>
        <w:rPr>
          <w:sz w:val="26"/>
          <w:szCs w:val="26"/>
          <w:lang w:val="sr-Cyrl-CS"/>
        </w:rPr>
      </w:pPr>
      <w:r>
        <w:rPr>
          <w:sz w:val="26"/>
          <w:szCs w:val="26"/>
          <w:lang w:val="sr-Cyrl-CS"/>
        </w:rPr>
        <w:tab/>
      </w:r>
    </w:p>
    <w:p w:rsidR="00927DC4" w:rsidRDefault="00927DC4" w:rsidP="00927DC4">
      <w:pPr>
        <w:jc w:val="both"/>
        <w:rPr>
          <w:sz w:val="26"/>
          <w:szCs w:val="26"/>
        </w:rPr>
      </w:pPr>
      <w:r>
        <w:rPr>
          <w:sz w:val="26"/>
          <w:szCs w:val="26"/>
          <w:lang w:val="sr-Cyrl-CS"/>
        </w:rPr>
        <w:tab/>
      </w:r>
    </w:p>
    <w:p w:rsidR="00927DC4" w:rsidRDefault="00927DC4" w:rsidP="00927DC4">
      <w:pPr>
        <w:ind w:firstLine="720"/>
        <w:jc w:val="both"/>
        <w:rPr>
          <w:sz w:val="26"/>
          <w:szCs w:val="26"/>
        </w:rPr>
      </w:pPr>
      <w:r>
        <w:rPr>
          <w:sz w:val="26"/>
          <w:szCs w:val="26"/>
        </w:rPr>
        <w:t xml:space="preserve">Прихвата се захтев </w:t>
      </w:r>
      <w:r w:rsidRPr="009E7ED8">
        <w:rPr>
          <w:sz w:val="26"/>
          <w:szCs w:val="26"/>
        </w:rPr>
        <w:t>Основне школе „Јован Јовановић Змај“</w:t>
      </w:r>
      <w:r>
        <w:rPr>
          <w:sz w:val="26"/>
          <w:szCs w:val="26"/>
        </w:rPr>
        <w:t>, у  Врању, број. 956 од 16.08.</w:t>
      </w:r>
      <w:r w:rsidRPr="009E7ED8">
        <w:rPr>
          <w:sz w:val="26"/>
          <w:szCs w:val="26"/>
        </w:rPr>
        <w:t xml:space="preserve"> </w:t>
      </w:r>
      <w:r>
        <w:rPr>
          <w:sz w:val="26"/>
          <w:szCs w:val="26"/>
        </w:rPr>
        <w:t xml:space="preserve">2022. године и  даје сагланост за орезивање стабала бора и дуда </w:t>
      </w:r>
      <w:r w:rsidRPr="009E7ED8">
        <w:rPr>
          <w:sz w:val="26"/>
          <w:szCs w:val="26"/>
        </w:rPr>
        <w:t>у школском дворишту</w:t>
      </w:r>
      <w:r>
        <w:rPr>
          <w:sz w:val="26"/>
          <w:szCs w:val="26"/>
        </w:rPr>
        <w:t>.</w:t>
      </w:r>
    </w:p>
    <w:p w:rsidR="00927DC4" w:rsidRPr="00927DC4" w:rsidRDefault="00927DC4" w:rsidP="00927DC4">
      <w:pPr>
        <w:ind w:firstLine="720"/>
        <w:jc w:val="both"/>
        <w:rPr>
          <w:sz w:val="26"/>
          <w:szCs w:val="26"/>
        </w:rPr>
      </w:pPr>
    </w:p>
    <w:p w:rsidR="00927DC4" w:rsidRPr="006A711A" w:rsidRDefault="00927DC4" w:rsidP="00927DC4">
      <w:pPr>
        <w:jc w:val="both"/>
        <w:rPr>
          <w:sz w:val="26"/>
          <w:szCs w:val="26"/>
        </w:rPr>
      </w:pPr>
      <w:r w:rsidRPr="0097465F">
        <w:rPr>
          <w:sz w:val="26"/>
          <w:szCs w:val="26"/>
        </w:rPr>
        <w:tab/>
      </w:r>
      <w:r>
        <w:rPr>
          <w:sz w:val="26"/>
          <w:szCs w:val="26"/>
        </w:rPr>
        <w:t>Закључак доставити:</w:t>
      </w:r>
      <w:r w:rsidRPr="00927DC4">
        <w:rPr>
          <w:sz w:val="26"/>
          <w:szCs w:val="26"/>
        </w:rPr>
        <w:t xml:space="preserve"> </w:t>
      </w:r>
      <w:r>
        <w:rPr>
          <w:sz w:val="26"/>
          <w:szCs w:val="26"/>
        </w:rPr>
        <w:t>Основној школи</w:t>
      </w:r>
      <w:r w:rsidRPr="009E7ED8">
        <w:rPr>
          <w:sz w:val="26"/>
          <w:szCs w:val="26"/>
        </w:rPr>
        <w:t xml:space="preserve"> „Јован Јовановић Змај“</w:t>
      </w:r>
      <w:r>
        <w:rPr>
          <w:sz w:val="26"/>
          <w:szCs w:val="26"/>
        </w:rPr>
        <w:t>, у  Врању</w:t>
      </w:r>
      <w:r w:rsidR="00D44392">
        <w:rPr>
          <w:sz w:val="26"/>
          <w:szCs w:val="26"/>
        </w:rPr>
        <w:t>, ЈКП „Комрад“ Врање</w:t>
      </w:r>
      <w:r w:rsidRPr="006A711A">
        <w:rPr>
          <w:sz w:val="26"/>
          <w:szCs w:val="26"/>
        </w:rPr>
        <w:t xml:space="preserve"> </w:t>
      </w:r>
      <w:r>
        <w:rPr>
          <w:sz w:val="26"/>
          <w:szCs w:val="26"/>
        </w:rPr>
        <w:t>и Писарници града Врања.</w:t>
      </w:r>
    </w:p>
    <w:p w:rsidR="00927DC4" w:rsidRPr="0097465F" w:rsidRDefault="00927DC4" w:rsidP="00927DC4">
      <w:pPr>
        <w:rPr>
          <w:b/>
          <w:sz w:val="26"/>
          <w:szCs w:val="26"/>
        </w:rPr>
      </w:pPr>
    </w:p>
    <w:p w:rsidR="00927DC4" w:rsidRPr="0097465F" w:rsidRDefault="00927DC4" w:rsidP="00927DC4">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927DC4" w:rsidRPr="0097465F" w:rsidRDefault="00927DC4" w:rsidP="00927DC4">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497644" w:rsidRDefault="00927DC4" w:rsidP="00497644">
      <w:pPr>
        <w:rPr>
          <w:b/>
          <w:lang w:val="sr-Cyrl-CS"/>
        </w:rPr>
      </w:pPr>
      <w:r w:rsidRPr="0097465F">
        <w:rPr>
          <w:b/>
          <w:sz w:val="26"/>
          <w:szCs w:val="26"/>
        </w:rPr>
        <w:t xml:space="preserve">                                                                                        др Слободан Миленковић</w:t>
      </w:r>
      <w:r w:rsidR="00497644" w:rsidRPr="00F2690C">
        <w:rPr>
          <w:b/>
          <w:lang w:val="sr-Cyrl-CS"/>
        </w:rPr>
        <w:t>,с.р.</w:t>
      </w:r>
    </w:p>
    <w:p w:rsidR="00497644" w:rsidRDefault="00497644" w:rsidP="00497644">
      <w:pPr>
        <w:rPr>
          <w:b/>
          <w:lang w:val="sr-Cyrl-CS"/>
        </w:rPr>
      </w:pPr>
    </w:p>
    <w:p w:rsidR="00497644" w:rsidRDefault="00497644" w:rsidP="00497644">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497644" w:rsidRPr="00F2690C" w:rsidRDefault="00497644" w:rsidP="0049764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27DC4" w:rsidRDefault="00927DC4" w:rsidP="00927DC4">
      <w:pPr>
        <w:rPr>
          <w:b/>
          <w:sz w:val="26"/>
          <w:szCs w:val="26"/>
        </w:rPr>
      </w:pPr>
    </w:p>
    <w:p w:rsidR="00927DC4" w:rsidRDefault="00927DC4" w:rsidP="00927DC4">
      <w:pPr>
        <w:rPr>
          <w:b/>
          <w:sz w:val="26"/>
          <w:szCs w:val="26"/>
        </w:rPr>
      </w:pPr>
    </w:p>
    <w:p w:rsidR="00927DC4" w:rsidRDefault="00927DC4" w:rsidP="00927DC4">
      <w:pPr>
        <w:rPr>
          <w:b/>
          <w:sz w:val="26"/>
          <w:szCs w:val="26"/>
        </w:rPr>
      </w:pPr>
    </w:p>
    <w:p w:rsidR="00927DC4" w:rsidRPr="00120D12" w:rsidRDefault="00927DC4" w:rsidP="00927DC4">
      <w:pPr>
        <w:widowControl w:val="0"/>
        <w:autoSpaceDE w:val="0"/>
        <w:autoSpaceDN w:val="0"/>
        <w:adjustRightInd w:val="0"/>
        <w:ind w:right="72"/>
        <w:jc w:val="both"/>
        <w:rPr>
          <w:color w:val="000000" w:themeColor="text1"/>
        </w:rPr>
      </w:pPr>
    </w:p>
    <w:p w:rsidR="00927DC4" w:rsidRDefault="00927DC4" w:rsidP="00927DC4">
      <w:pPr>
        <w:widowControl w:val="0"/>
        <w:autoSpaceDE w:val="0"/>
        <w:autoSpaceDN w:val="0"/>
        <w:adjustRightInd w:val="0"/>
        <w:ind w:right="72"/>
        <w:jc w:val="both"/>
        <w:rPr>
          <w:color w:val="000000" w:themeColor="text1"/>
        </w:rPr>
      </w:pPr>
    </w:p>
    <w:p w:rsidR="00927DC4" w:rsidRDefault="00927DC4" w:rsidP="00927DC4">
      <w:pPr>
        <w:widowControl w:val="0"/>
        <w:autoSpaceDE w:val="0"/>
        <w:autoSpaceDN w:val="0"/>
        <w:adjustRightInd w:val="0"/>
        <w:ind w:right="72"/>
        <w:jc w:val="both"/>
        <w:rPr>
          <w:color w:val="000000" w:themeColor="text1"/>
        </w:rPr>
      </w:pPr>
    </w:p>
    <w:p w:rsidR="00927DC4" w:rsidRDefault="00927DC4" w:rsidP="00927DC4">
      <w:pPr>
        <w:widowControl w:val="0"/>
        <w:autoSpaceDE w:val="0"/>
        <w:autoSpaceDN w:val="0"/>
        <w:adjustRightInd w:val="0"/>
        <w:ind w:right="72"/>
        <w:jc w:val="both"/>
        <w:rPr>
          <w:color w:val="000000" w:themeColor="text1"/>
        </w:rPr>
      </w:pPr>
    </w:p>
    <w:p w:rsidR="00927DC4" w:rsidRDefault="00927DC4" w:rsidP="00927DC4">
      <w:pPr>
        <w:widowControl w:val="0"/>
        <w:autoSpaceDE w:val="0"/>
        <w:autoSpaceDN w:val="0"/>
        <w:adjustRightInd w:val="0"/>
        <w:ind w:right="72"/>
        <w:jc w:val="both"/>
        <w:rPr>
          <w:color w:val="000000" w:themeColor="text1"/>
        </w:rPr>
      </w:pPr>
    </w:p>
    <w:p w:rsidR="00927DC4" w:rsidRDefault="00927DC4" w:rsidP="00927DC4">
      <w:pPr>
        <w:widowControl w:val="0"/>
        <w:autoSpaceDE w:val="0"/>
        <w:autoSpaceDN w:val="0"/>
        <w:adjustRightInd w:val="0"/>
        <w:ind w:right="72"/>
        <w:jc w:val="both"/>
        <w:rPr>
          <w:color w:val="000000" w:themeColor="text1"/>
        </w:rPr>
      </w:pPr>
    </w:p>
    <w:p w:rsidR="00927DC4" w:rsidRDefault="00927DC4" w:rsidP="00927DC4">
      <w:pPr>
        <w:widowControl w:val="0"/>
        <w:autoSpaceDE w:val="0"/>
        <w:autoSpaceDN w:val="0"/>
        <w:adjustRightInd w:val="0"/>
        <w:ind w:right="72"/>
        <w:jc w:val="both"/>
        <w:rPr>
          <w:color w:val="000000" w:themeColor="text1"/>
        </w:rPr>
      </w:pPr>
    </w:p>
    <w:p w:rsidR="00927DC4" w:rsidRDefault="00927DC4" w:rsidP="00927DC4">
      <w:pPr>
        <w:widowControl w:val="0"/>
        <w:autoSpaceDE w:val="0"/>
        <w:autoSpaceDN w:val="0"/>
        <w:adjustRightInd w:val="0"/>
        <w:ind w:right="72"/>
        <w:jc w:val="both"/>
        <w:rPr>
          <w:color w:val="000000" w:themeColor="text1"/>
        </w:rPr>
      </w:pPr>
    </w:p>
    <w:p w:rsidR="00927DC4" w:rsidRDefault="00927DC4" w:rsidP="00927DC4">
      <w:pPr>
        <w:rPr>
          <w:b/>
          <w:sz w:val="26"/>
          <w:szCs w:val="26"/>
        </w:rPr>
      </w:pPr>
      <w:r w:rsidRPr="006A711A">
        <w:rPr>
          <w:b/>
          <w:noProof/>
          <w:sz w:val="26"/>
          <w:szCs w:val="26"/>
          <w:lang w:val="en-US" w:eastAsia="en-US"/>
        </w:rPr>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27DC4" w:rsidRPr="009A623B" w:rsidRDefault="00927DC4" w:rsidP="00927DC4">
      <w:pPr>
        <w:rPr>
          <w:b/>
          <w:sz w:val="26"/>
          <w:szCs w:val="26"/>
          <w:lang w:val="sr-Cyrl-CS"/>
        </w:rPr>
      </w:pPr>
      <w:r w:rsidRPr="009A623B">
        <w:rPr>
          <w:b/>
          <w:sz w:val="26"/>
          <w:szCs w:val="26"/>
          <w:lang w:val="sr-Cyrl-CS"/>
        </w:rPr>
        <w:t>Република Србија</w:t>
      </w:r>
    </w:p>
    <w:p w:rsidR="00927DC4" w:rsidRPr="009A623B" w:rsidRDefault="00927DC4" w:rsidP="00927DC4">
      <w:pPr>
        <w:rPr>
          <w:b/>
          <w:sz w:val="26"/>
          <w:szCs w:val="26"/>
          <w:lang w:val="sr-Cyrl-CS"/>
        </w:rPr>
      </w:pPr>
      <w:r w:rsidRPr="009A623B">
        <w:rPr>
          <w:b/>
          <w:sz w:val="26"/>
          <w:szCs w:val="26"/>
          <w:lang w:val="sr-Cyrl-CS"/>
        </w:rPr>
        <w:t>ГРАД ВРАЊЕ</w:t>
      </w:r>
    </w:p>
    <w:p w:rsidR="00927DC4" w:rsidRPr="009A623B" w:rsidRDefault="00927DC4" w:rsidP="00927DC4">
      <w:pPr>
        <w:rPr>
          <w:b/>
          <w:sz w:val="26"/>
          <w:szCs w:val="26"/>
          <w:lang w:val="sr-Cyrl-CS"/>
        </w:rPr>
      </w:pPr>
      <w:r w:rsidRPr="009A623B">
        <w:rPr>
          <w:b/>
          <w:sz w:val="26"/>
          <w:szCs w:val="26"/>
          <w:lang w:val="sr-Cyrl-CS"/>
        </w:rPr>
        <w:t xml:space="preserve">ГРАДСКО ВЕЋЕ </w:t>
      </w:r>
    </w:p>
    <w:p w:rsidR="00927DC4" w:rsidRPr="009A623B" w:rsidRDefault="00927DC4" w:rsidP="00927DC4">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927DC4" w:rsidRPr="009A623B" w:rsidRDefault="00927DC4" w:rsidP="00927DC4">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927DC4" w:rsidRPr="009A623B" w:rsidRDefault="00927DC4" w:rsidP="00927DC4">
      <w:pPr>
        <w:rPr>
          <w:b/>
          <w:sz w:val="26"/>
          <w:szCs w:val="26"/>
        </w:rPr>
      </w:pPr>
      <w:r w:rsidRPr="009A623B">
        <w:rPr>
          <w:b/>
          <w:sz w:val="26"/>
          <w:szCs w:val="26"/>
        </w:rPr>
        <w:t>В р а њ е</w:t>
      </w:r>
    </w:p>
    <w:p w:rsidR="00927DC4" w:rsidRDefault="00927DC4" w:rsidP="00927DC4">
      <w:pPr>
        <w:jc w:val="center"/>
        <w:rPr>
          <w:b/>
          <w:sz w:val="26"/>
          <w:szCs w:val="26"/>
        </w:rPr>
      </w:pPr>
    </w:p>
    <w:p w:rsidR="00927DC4" w:rsidRPr="0097465F" w:rsidRDefault="00927DC4" w:rsidP="00927DC4">
      <w:pPr>
        <w:jc w:val="center"/>
        <w:rPr>
          <w:b/>
          <w:sz w:val="26"/>
          <w:szCs w:val="26"/>
        </w:rPr>
      </w:pPr>
    </w:p>
    <w:p w:rsidR="00927DC4" w:rsidRPr="006A711A" w:rsidRDefault="00927DC4" w:rsidP="00927DC4">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sidRPr="00927DC4">
        <w:rPr>
          <w:sz w:val="26"/>
          <w:szCs w:val="26"/>
        </w:rPr>
        <w:t xml:space="preserve"> </w:t>
      </w:r>
      <w:r>
        <w:rPr>
          <w:sz w:val="26"/>
          <w:szCs w:val="26"/>
        </w:rPr>
        <w:t>Захтев</w:t>
      </w:r>
      <w:r w:rsidRPr="009E7ED8">
        <w:rPr>
          <w:sz w:val="26"/>
          <w:szCs w:val="26"/>
        </w:rPr>
        <w:t xml:space="preserve"> </w:t>
      </w:r>
      <w:r>
        <w:rPr>
          <w:sz w:val="26"/>
          <w:szCs w:val="26"/>
        </w:rPr>
        <w:t>Културно образовног центра Врање,  за давање сагласности, за уклањање руиниране конструкције, која се налази испред сале Омладинског културног центра</w:t>
      </w:r>
      <w:r>
        <w:rPr>
          <w:sz w:val="26"/>
          <w:szCs w:val="26"/>
          <w:lang w:val="sr-Cyrl-CS"/>
        </w:rPr>
        <w:t xml:space="preserve"> и донело следећи</w:t>
      </w:r>
    </w:p>
    <w:p w:rsidR="00927DC4" w:rsidRPr="0097465F" w:rsidRDefault="00927DC4" w:rsidP="00927DC4">
      <w:pPr>
        <w:ind w:firstLine="720"/>
        <w:jc w:val="both"/>
        <w:rPr>
          <w:sz w:val="26"/>
          <w:szCs w:val="26"/>
        </w:rPr>
      </w:pPr>
    </w:p>
    <w:p w:rsidR="00927DC4" w:rsidRDefault="00927DC4" w:rsidP="00927DC4">
      <w:pPr>
        <w:jc w:val="center"/>
        <w:rPr>
          <w:b/>
          <w:i/>
          <w:sz w:val="26"/>
          <w:szCs w:val="26"/>
          <w:lang w:val="sr-Cyrl-CS"/>
        </w:rPr>
      </w:pPr>
      <w:r w:rsidRPr="0097465F">
        <w:rPr>
          <w:b/>
          <w:i/>
          <w:sz w:val="26"/>
          <w:szCs w:val="26"/>
          <w:lang w:val="sr-Cyrl-CS"/>
        </w:rPr>
        <w:t xml:space="preserve">З А К Љ У Ч А К  </w:t>
      </w:r>
    </w:p>
    <w:p w:rsidR="00927DC4" w:rsidRDefault="00927DC4" w:rsidP="00927DC4">
      <w:pPr>
        <w:jc w:val="both"/>
        <w:rPr>
          <w:sz w:val="26"/>
          <w:szCs w:val="26"/>
        </w:rPr>
      </w:pPr>
      <w:r>
        <w:rPr>
          <w:sz w:val="26"/>
          <w:szCs w:val="26"/>
          <w:lang w:val="sr-Cyrl-CS"/>
        </w:rPr>
        <w:tab/>
      </w:r>
      <w:r>
        <w:rPr>
          <w:sz w:val="26"/>
          <w:szCs w:val="26"/>
          <w:lang w:val="sr-Cyrl-CS"/>
        </w:rPr>
        <w:tab/>
      </w:r>
    </w:p>
    <w:p w:rsidR="00DC1E45" w:rsidRDefault="00927DC4" w:rsidP="00927DC4">
      <w:pPr>
        <w:ind w:firstLine="720"/>
        <w:jc w:val="both"/>
        <w:rPr>
          <w:sz w:val="26"/>
          <w:szCs w:val="26"/>
        </w:rPr>
      </w:pPr>
      <w:r>
        <w:rPr>
          <w:sz w:val="26"/>
          <w:szCs w:val="26"/>
        </w:rPr>
        <w:t xml:space="preserve">Прихвата се </w:t>
      </w:r>
      <w:r w:rsidR="00DC1E45" w:rsidRPr="00927DC4">
        <w:rPr>
          <w:sz w:val="26"/>
          <w:szCs w:val="26"/>
        </w:rPr>
        <w:t xml:space="preserve"> </w:t>
      </w:r>
      <w:r w:rsidR="00DC1E45">
        <w:rPr>
          <w:sz w:val="26"/>
          <w:szCs w:val="26"/>
        </w:rPr>
        <w:t>Захтев</w:t>
      </w:r>
      <w:r w:rsidR="00DC1E45" w:rsidRPr="009E7ED8">
        <w:rPr>
          <w:sz w:val="26"/>
          <w:szCs w:val="26"/>
        </w:rPr>
        <w:t xml:space="preserve"> </w:t>
      </w:r>
      <w:r w:rsidR="00DC1E45">
        <w:rPr>
          <w:sz w:val="26"/>
          <w:szCs w:val="26"/>
        </w:rPr>
        <w:t>Културно образовног центра Врање, бр</w:t>
      </w:r>
      <w:r w:rsidR="0034490D">
        <w:rPr>
          <w:sz w:val="26"/>
          <w:szCs w:val="26"/>
        </w:rPr>
        <w:t>ој: 01-04/655 од 17.08.2022. годи</w:t>
      </w:r>
      <w:r w:rsidR="00DC1E45">
        <w:rPr>
          <w:sz w:val="26"/>
          <w:szCs w:val="26"/>
        </w:rPr>
        <w:t>не,  и даје сагла</w:t>
      </w:r>
      <w:r w:rsidR="001E5871">
        <w:rPr>
          <w:sz w:val="26"/>
          <w:szCs w:val="26"/>
        </w:rPr>
        <w:t>с</w:t>
      </w:r>
      <w:r w:rsidR="00DC1E45">
        <w:rPr>
          <w:sz w:val="26"/>
          <w:szCs w:val="26"/>
        </w:rPr>
        <w:t xml:space="preserve">ност за уклањање </w:t>
      </w:r>
      <w:r w:rsidR="0034490D">
        <w:rPr>
          <w:sz w:val="26"/>
          <w:szCs w:val="26"/>
        </w:rPr>
        <w:t xml:space="preserve">и отуђење </w:t>
      </w:r>
      <w:r w:rsidR="00DC1E45">
        <w:rPr>
          <w:sz w:val="26"/>
          <w:szCs w:val="26"/>
        </w:rPr>
        <w:t>руиниране конструкције, која се налази испред сале Омладинског културног центра</w:t>
      </w:r>
      <w:r w:rsidR="0034490D">
        <w:rPr>
          <w:sz w:val="26"/>
          <w:szCs w:val="26"/>
        </w:rPr>
        <w:t>.</w:t>
      </w:r>
    </w:p>
    <w:p w:rsidR="0034490D" w:rsidRPr="0034490D" w:rsidRDefault="0034490D" w:rsidP="00927DC4">
      <w:pPr>
        <w:ind w:firstLine="720"/>
        <w:jc w:val="both"/>
        <w:rPr>
          <w:sz w:val="26"/>
          <w:szCs w:val="26"/>
        </w:rPr>
      </w:pPr>
    </w:p>
    <w:p w:rsidR="00927DC4" w:rsidRPr="006A711A" w:rsidRDefault="00927DC4" w:rsidP="00927DC4">
      <w:pPr>
        <w:jc w:val="both"/>
        <w:rPr>
          <w:sz w:val="26"/>
          <w:szCs w:val="26"/>
        </w:rPr>
      </w:pPr>
      <w:r w:rsidRPr="0097465F">
        <w:rPr>
          <w:sz w:val="26"/>
          <w:szCs w:val="26"/>
        </w:rPr>
        <w:tab/>
      </w:r>
      <w:r>
        <w:rPr>
          <w:sz w:val="26"/>
          <w:szCs w:val="26"/>
        </w:rPr>
        <w:t>Закључак доставити:</w:t>
      </w:r>
      <w:r w:rsidRPr="00927DC4">
        <w:rPr>
          <w:sz w:val="26"/>
          <w:szCs w:val="26"/>
        </w:rPr>
        <w:t xml:space="preserve"> </w:t>
      </w:r>
      <w:r w:rsidR="00DC1E45">
        <w:rPr>
          <w:sz w:val="26"/>
          <w:szCs w:val="26"/>
        </w:rPr>
        <w:t xml:space="preserve">Културно образовном центру Врање </w:t>
      </w:r>
      <w:r>
        <w:rPr>
          <w:sz w:val="26"/>
          <w:szCs w:val="26"/>
        </w:rPr>
        <w:t>и Писарници града Врања.</w:t>
      </w:r>
    </w:p>
    <w:p w:rsidR="00927DC4" w:rsidRPr="0097465F" w:rsidRDefault="00927DC4" w:rsidP="00927DC4">
      <w:pPr>
        <w:rPr>
          <w:b/>
          <w:sz w:val="26"/>
          <w:szCs w:val="26"/>
        </w:rPr>
      </w:pPr>
    </w:p>
    <w:p w:rsidR="00927DC4" w:rsidRPr="0097465F" w:rsidRDefault="00927DC4" w:rsidP="00927DC4">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sidR="00DC1E45">
        <w:rPr>
          <w:b/>
          <w:sz w:val="26"/>
          <w:szCs w:val="26"/>
        </w:rPr>
        <w:t xml:space="preserve"> </w:t>
      </w:r>
      <w:r w:rsidRPr="0097465F">
        <w:rPr>
          <w:b/>
          <w:sz w:val="26"/>
          <w:szCs w:val="26"/>
        </w:rPr>
        <w:t xml:space="preserve"> ПРЕДСЕДНИК </w:t>
      </w:r>
    </w:p>
    <w:p w:rsidR="00927DC4" w:rsidRPr="0097465F" w:rsidRDefault="00927DC4" w:rsidP="00927DC4">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00DC1E45">
        <w:rPr>
          <w:b/>
          <w:sz w:val="26"/>
          <w:szCs w:val="26"/>
        </w:rPr>
        <w:t xml:space="preserve">   </w:t>
      </w:r>
      <w:r>
        <w:rPr>
          <w:b/>
          <w:sz w:val="26"/>
          <w:szCs w:val="26"/>
        </w:rPr>
        <w:t xml:space="preserve"> </w:t>
      </w:r>
      <w:r w:rsidRPr="0097465F">
        <w:rPr>
          <w:b/>
          <w:sz w:val="26"/>
          <w:szCs w:val="26"/>
        </w:rPr>
        <w:t>ГРАДСКОГ ВЕЋА,</w:t>
      </w:r>
    </w:p>
    <w:p w:rsidR="00497644" w:rsidRDefault="00927DC4" w:rsidP="00497644">
      <w:pPr>
        <w:rPr>
          <w:b/>
          <w:lang w:val="sr-Cyrl-CS"/>
        </w:rPr>
      </w:pPr>
      <w:r w:rsidRPr="0097465F">
        <w:rPr>
          <w:b/>
          <w:sz w:val="26"/>
          <w:szCs w:val="26"/>
        </w:rPr>
        <w:t xml:space="preserve">                                                                                        др Слободан Миленковић</w:t>
      </w:r>
      <w:r w:rsidR="00497644" w:rsidRPr="00F2690C">
        <w:rPr>
          <w:b/>
          <w:lang w:val="sr-Cyrl-CS"/>
        </w:rPr>
        <w:t>,с.р.</w:t>
      </w:r>
    </w:p>
    <w:p w:rsidR="00497644" w:rsidRDefault="00497644" w:rsidP="00497644">
      <w:pPr>
        <w:rPr>
          <w:b/>
          <w:lang w:val="sr-Cyrl-CS"/>
        </w:rPr>
      </w:pPr>
    </w:p>
    <w:p w:rsidR="00497644" w:rsidRDefault="00497644" w:rsidP="00497644">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Секретар Градског већа,</w:t>
      </w:r>
    </w:p>
    <w:p w:rsidR="00497644" w:rsidRPr="00F2690C" w:rsidRDefault="00497644" w:rsidP="0049764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27DC4" w:rsidRDefault="00927DC4"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DC1E45">
      <w:pPr>
        <w:rPr>
          <w:b/>
          <w:sz w:val="26"/>
          <w:szCs w:val="26"/>
        </w:rPr>
      </w:pPr>
      <w:r w:rsidRPr="006A711A">
        <w:rPr>
          <w:b/>
          <w:noProof/>
          <w:sz w:val="26"/>
          <w:szCs w:val="26"/>
          <w:lang w:val="en-US" w:eastAsia="en-US"/>
        </w:rPr>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C1E45" w:rsidRPr="009A623B" w:rsidRDefault="00DC1E45" w:rsidP="00DC1E45">
      <w:pPr>
        <w:rPr>
          <w:b/>
          <w:sz w:val="26"/>
          <w:szCs w:val="26"/>
          <w:lang w:val="sr-Cyrl-CS"/>
        </w:rPr>
      </w:pPr>
      <w:r w:rsidRPr="009A623B">
        <w:rPr>
          <w:b/>
          <w:sz w:val="26"/>
          <w:szCs w:val="26"/>
          <w:lang w:val="sr-Cyrl-CS"/>
        </w:rPr>
        <w:t>Република Србија</w:t>
      </w:r>
    </w:p>
    <w:p w:rsidR="00DC1E45" w:rsidRPr="009A623B" w:rsidRDefault="00DC1E45" w:rsidP="00DC1E45">
      <w:pPr>
        <w:rPr>
          <w:b/>
          <w:sz w:val="26"/>
          <w:szCs w:val="26"/>
          <w:lang w:val="sr-Cyrl-CS"/>
        </w:rPr>
      </w:pPr>
      <w:r w:rsidRPr="009A623B">
        <w:rPr>
          <w:b/>
          <w:sz w:val="26"/>
          <w:szCs w:val="26"/>
          <w:lang w:val="sr-Cyrl-CS"/>
        </w:rPr>
        <w:t>ГРАД ВРАЊЕ</w:t>
      </w:r>
    </w:p>
    <w:p w:rsidR="00DC1E45" w:rsidRPr="009A623B" w:rsidRDefault="00DC1E45" w:rsidP="00DC1E45">
      <w:pPr>
        <w:rPr>
          <w:b/>
          <w:sz w:val="26"/>
          <w:szCs w:val="26"/>
          <w:lang w:val="sr-Cyrl-CS"/>
        </w:rPr>
      </w:pPr>
      <w:r w:rsidRPr="009A623B">
        <w:rPr>
          <w:b/>
          <w:sz w:val="26"/>
          <w:szCs w:val="26"/>
          <w:lang w:val="sr-Cyrl-CS"/>
        </w:rPr>
        <w:t xml:space="preserve">ГРАДСКО ВЕЋЕ </w:t>
      </w:r>
    </w:p>
    <w:p w:rsidR="00DC1E45" w:rsidRPr="009A623B" w:rsidRDefault="00DC1E45" w:rsidP="00DC1E45">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DC1E45" w:rsidRPr="009A623B" w:rsidRDefault="00DC1E45" w:rsidP="00DC1E45">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DC1E45" w:rsidRPr="009A623B" w:rsidRDefault="00DC1E45" w:rsidP="00DC1E45">
      <w:pPr>
        <w:rPr>
          <w:b/>
          <w:sz w:val="26"/>
          <w:szCs w:val="26"/>
        </w:rPr>
      </w:pPr>
      <w:r w:rsidRPr="009A623B">
        <w:rPr>
          <w:b/>
          <w:sz w:val="26"/>
          <w:szCs w:val="26"/>
        </w:rPr>
        <w:t>В р а њ е</w:t>
      </w:r>
    </w:p>
    <w:p w:rsidR="00DC1E45" w:rsidRDefault="00DC1E45" w:rsidP="00DC1E45">
      <w:pPr>
        <w:ind w:firstLine="720"/>
        <w:rPr>
          <w:sz w:val="26"/>
          <w:szCs w:val="26"/>
          <w:lang w:val="sr-Cyrl-CS"/>
        </w:rPr>
      </w:pPr>
    </w:p>
    <w:p w:rsidR="00DC1E45" w:rsidRDefault="00DC1E45" w:rsidP="00DC1E45">
      <w:pPr>
        <w:ind w:firstLine="720"/>
        <w:rPr>
          <w:sz w:val="26"/>
          <w:szCs w:val="26"/>
          <w:lang w:val="sr-Cyrl-CS"/>
        </w:rPr>
      </w:pPr>
    </w:p>
    <w:p w:rsidR="00DC1E45" w:rsidRPr="005663AE" w:rsidRDefault="00DC1E45" w:rsidP="00DC1E45">
      <w:pPr>
        <w:ind w:firstLine="720"/>
        <w:jc w:val="both"/>
        <w:rPr>
          <w:sz w:val="26"/>
          <w:szCs w:val="26"/>
          <w:lang w:val="sr-Cyrl-CS"/>
        </w:rPr>
      </w:pPr>
      <w:r w:rsidRPr="005663AE">
        <w:rPr>
          <w:sz w:val="26"/>
          <w:szCs w:val="26"/>
          <w:lang w:val="sr-Cyrl-CS"/>
        </w:rPr>
        <w:t xml:space="preserve">На основу члана </w:t>
      </w:r>
      <w:r w:rsidRPr="005663AE">
        <w:rPr>
          <w:sz w:val="26"/>
          <w:szCs w:val="26"/>
        </w:rPr>
        <w:t xml:space="preserve">61. </w:t>
      </w:r>
      <w:r w:rsidRPr="005663A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29.08.2022</w:t>
      </w:r>
      <w:r w:rsidRPr="005663AE">
        <w:rPr>
          <w:sz w:val="26"/>
          <w:szCs w:val="26"/>
          <w:lang w:val="sr-Cyrl-CS"/>
        </w:rPr>
        <w:t>. године, разматрало је Правилник о унутрашњој организацији и систематизацији радних места у Јавном предузећу „Нови дом“ Врање, број:</w:t>
      </w:r>
      <w:r>
        <w:rPr>
          <w:sz w:val="26"/>
          <w:szCs w:val="26"/>
          <w:lang w:val="sr-Cyrl-CS"/>
        </w:rPr>
        <w:t>2649</w:t>
      </w:r>
      <w:r w:rsidRPr="005663AE">
        <w:rPr>
          <w:sz w:val="26"/>
          <w:szCs w:val="26"/>
          <w:lang w:val="sr-Cyrl-CS"/>
        </w:rPr>
        <w:t xml:space="preserve"> од </w:t>
      </w:r>
      <w:r>
        <w:rPr>
          <w:sz w:val="26"/>
          <w:szCs w:val="26"/>
          <w:lang w:val="sr-Cyrl-CS"/>
        </w:rPr>
        <w:t>28.07.2022</w:t>
      </w:r>
      <w:r w:rsidRPr="005663AE">
        <w:rPr>
          <w:sz w:val="26"/>
          <w:szCs w:val="26"/>
          <w:lang w:val="sr-Cyrl-CS"/>
        </w:rPr>
        <w:t>. године,  и донело следећи:</w:t>
      </w:r>
    </w:p>
    <w:p w:rsidR="00DC1E45" w:rsidRPr="005663AE" w:rsidRDefault="00DC1E45" w:rsidP="00DC1E45">
      <w:pPr>
        <w:ind w:firstLine="720"/>
        <w:rPr>
          <w:sz w:val="26"/>
          <w:szCs w:val="26"/>
        </w:rPr>
      </w:pPr>
    </w:p>
    <w:p w:rsidR="00DC1E45" w:rsidRPr="005663AE" w:rsidRDefault="00DC1E45" w:rsidP="00DC1E45">
      <w:pPr>
        <w:jc w:val="center"/>
        <w:rPr>
          <w:b/>
          <w:i/>
          <w:sz w:val="26"/>
          <w:szCs w:val="26"/>
          <w:lang w:val="sr-Cyrl-CS"/>
        </w:rPr>
      </w:pPr>
      <w:r w:rsidRPr="005663AE">
        <w:rPr>
          <w:b/>
          <w:i/>
          <w:sz w:val="26"/>
          <w:szCs w:val="26"/>
          <w:lang w:val="sr-Cyrl-CS"/>
        </w:rPr>
        <w:t xml:space="preserve">З А К Љ У Ч А К  </w:t>
      </w:r>
    </w:p>
    <w:p w:rsidR="00DC1E45" w:rsidRPr="005663AE" w:rsidRDefault="00DC1E45" w:rsidP="00DC1E45">
      <w:pPr>
        <w:pStyle w:val="ListParagraph"/>
        <w:ind w:left="0" w:firstLine="720"/>
        <w:rPr>
          <w:sz w:val="26"/>
          <w:szCs w:val="26"/>
          <w:lang w:val="sr-Cyrl-CS"/>
        </w:rPr>
      </w:pPr>
    </w:p>
    <w:p w:rsidR="00DC1E45" w:rsidRPr="005663AE" w:rsidRDefault="00DC1E45" w:rsidP="00DC1E45">
      <w:pPr>
        <w:ind w:firstLine="708"/>
        <w:jc w:val="both"/>
        <w:rPr>
          <w:sz w:val="26"/>
          <w:szCs w:val="26"/>
          <w:lang w:val="sr-Cyrl-CS"/>
        </w:rPr>
      </w:pPr>
      <w:r w:rsidRPr="005663AE">
        <w:rPr>
          <w:sz w:val="26"/>
          <w:szCs w:val="26"/>
          <w:lang w:val="sr-Cyrl-CS"/>
        </w:rPr>
        <w:t>Градско веће даје позитивно мишљење на</w:t>
      </w:r>
      <w:r w:rsidRPr="005663AE">
        <w:rPr>
          <w:sz w:val="26"/>
          <w:szCs w:val="26"/>
        </w:rPr>
        <w:t xml:space="preserve"> </w:t>
      </w:r>
      <w:r w:rsidRPr="005663AE">
        <w:rPr>
          <w:sz w:val="26"/>
          <w:szCs w:val="26"/>
          <w:lang w:val="sr-Cyrl-CS"/>
        </w:rPr>
        <w:t>Правилник о унутрашњој организацији и систематизацији радних места у Јавном предузећу „Нови дом“ Врање, број:</w:t>
      </w:r>
      <w:r>
        <w:rPr>
          <w:sz w:val="26"/>
          <w:szCs w:val="26"/>
          <w:lang w:val="sr-Cyrl-CS"/>
        </w:rPr>
        <w:t>2649</w:t>
      </w:r>
      <w:r w:rsidRPr="005663AE">
        <w:rPr>
          <w:sz w:val="26"/>
          <w:szCs w:val="26"/>
          <w:lang w:val="sr-Cyrl-CS"/>
        </w:rPr>
        <w:t xml:space="preserve"> од </w:t>
      </w:r>
      <w:r>
        <w:rPr>
          <w:sz w:val="26"/>
          <w:szCs w:val="26"/>
          <w:lang w:val="sr-Cyrl-CS"/>
        </w:rPr>
        <w:t>28.07.2022</w:t>
      </w:r>
      <w:r w:rsidRPr="005663AE">
        <w:rPr>
          <w:sz w:val="26"/>
          <w:szCs w:val="26"/>
          <w:lang w:val="sr-Cyrl-CS"/>
        </w:rPr>
        <w:t>. године и предлаже градоначелнику да да` сагласност на исти.</w:t>
      </w:r>
    </w:p>
    <w:p w:rsidR="00DC1E45" w:rsidRPr="005663AE" w:rsidRDefault="00DC1E45" w:rsidP="00DC1E45">
      <w:pPr>
        <w:rPr>
          <w:sz w:val="26"/>
          <w:szCs w:val="26"/>
        </w:rPr>
      </w:pPr>
      <w:r w:rsidRPr="005663AE">
        <w:rPr>
          <w:sz w:val="26"/>
          <w:szCs w:val="26"/>
        </w:rPr>
        <w:tab/>
      </w:r>
    </w:p>
    <w:p w:rsidR="00DC1E45" w:rsidRPr="005663AE" w:rsidRDefault="00DC1E45" w:rsidP="00DC1E45">
      <w:pPr>
        <w:jc w:val="both"/>
        <w:rPr>
          <w:b/>
          <w:sz w:val="26"/>
          <w:szCs w:val="26"/>
        </w:rPr>
      </w:pPr>
      <w:r w:rsidRPr="005663AE">
        <w:rPr>
          <w:sz w:val="26"/>
          <w:szCs w:val="26"/>
          <w:lang w:val="sr-Cyrl-CS"/>
        </w:rPr>
        <w:tab/>
        <w:t xml:space="preserve">Закључак доставити: Јавном предузећу „Нови дом“ </w:t>
      </w:r>
      <w:r w:rsidR="001E5871">
        <w:rPr>
          <w:sz w:val="26"/>
          <w:szCs w:val="26"/>
          <w:lang w:val="sr-Cyrl-CS"/>
        </w:rPr>
        <w:t>Врање</w:t>
      </w:r>
      <w:r w:rsidRPr="005663AE">
        <w:rPr>
          <w:sz w:val="26"/>
          <w:szCs w:val="26"/>
          <w:lang w:val="sr-Cyrl-CS"/>
        </w:rPr>
        <w:t xml:space="preserve"> и Писарници града Врања.</w:t>
      </w:r>
    </w:p>
    <w:p w:rsidR="00DC1E45" w:rsidRPr="005663AE" w:rsidRDefault="00DC1E45" w:rsidP="00DC1E45">
      <w:pPr>
        <w:rPr>
          <w:b/>
          <w:sz w:val="26"/>
          <w:szCs w:val="26"/>
        </w:rPr>
      </w:pPr>
    </w:p>
    <w:p w:rsidR="00DC1E45" w:rsidRPr="005663AE" w:rsidRDefault="00DC1E45" w:rsidP="00DC1E45">
      <w:pPr>
        <w:rPr>
          <w:b/>
          <w:sz w:val="26"/>
          <w:szCs w:val="26"/>
        </w:rPr>
      </w:pPr>
    </w:p>
    <w:p w:rsidR="00DC1E45" w:rsidRPr="005663AE" w:rsidRDefault="00DC1E45" w:rsidP="00DC1E45">
      <w:pPr>
        <w:rPr>
          <w:b/>
          <w:sz w:val="26"/>
          <w:szCs w:val="26"/>
        </w:rPr>
      </w:pPr>
      <w:r w:rsidRPr="005663AE">
        <w:rPr>
          <w:b/>
          <w:sz w:val="26"/>
          <w:szCs w:val="26"/>
        </w:rPr>
        <w:tab/>
      </w:r>
      <w:r w:rsidRPr="005663AE">
        <w:rPr>
          <w:b/>
          <w:sz w:val="26"/>
          <w:szCs w:val="26"/>
        </w:rPr>
        <w:tab/>
      </w:r>
      <w:r w:rsidRPr="005663AE">
        <w:rPr>
          <w:b/>
          <w:sz w:val="26"/>
          <w:szCs w:val="26"/>
        </w:rPr>
        <w:tab/>
      </w:r>
      <w:r w:rsidRPr="005663AE">
        <w:rPr>
          <w:b/>
          <w:sz w:val="26"/>
          <w:szCs w:val="26"/>
        </w:rPr>
        <w:tab/>
      </w:r>
      <w:r w:rsidRPr="005663AE">
        <w:rPr>
          <w:b/>
          <w:sz w:val="26"/>
          <w:szCs w:val="26"/>
        </w:rPr>
        <w:tab/>
      </w:r>
      <w:r w:rsidRPr="005663AE">
        <w:rPr>
          <w:b/>
          <w:sz w:val="26"/>
          <w:szCs w:val="26"/>
        </w:rPr>
        <w:tab/>
      </w:r>
      <w:r w:rsidRPr="005663AE">
        <w:rPr>
          <w:b/>
          <w:sz w:val="26"/>
          <w:szCs w:val="26"/>
        </w:rPr>
        <w:tab/>
      </w:r>
      <w:r w:rsidRPr="005663AE">
        <w:rPr>
          <w:b/>
          <w:sz w:val="26"/>
          <w:szCs w:val="26"/>
        </w:rPr>
        <w:tab/>
        <w:t xml:space="preserve">          ПРЕДСЕДНИК </w:t>
      </w:r>
    </w:p>
    <w:p w:rsidR="00DC1E45" w:rsidRPr="005663AE" w:rsidRDefault="00DC1E45" w:rsidP="00DC1E45">
      <w:pPr>
        <w:jc w:val="center"/>
        <w:rPr>
          <w:b/>
          <w:sz w:val="26"/>
          <w:szCs w:val="26"/>
        </w:rPr>
      </w:pPr>
      <w:r w:rsidRPr="005663AE">
        <w:rPr>
          <w:b/>
          <w:sz w:val="26"/>
          <w:szCs w:val="26"/>
        </w:rPr>
        <w:t xml:space="preserve">                                                     </w:t>
      </w:r>
      <w:r w:rsidRPr="005663AE">
        <w:rPr>
          <w:b/>
          <w:sz w:val="26"/>
          <w:szCs w:val="26"/>
        </w:rPr>
        <w:tab/>
      </w:r>
      <w:r w:rsidRPr="005663AE">
        <w:rPr>
          <w:b/>
          <w:sz w:val="26"/>
          <w:szCs w:val="26"/>
        </w:rPr>
        <w:tab/>
      </w:r>
      <w:r w:rsidRPr="005663AE">
        <w:rPr>
          <w:b/>
          <w:sz w:val="26"/>
          <w:szCs w:val="26"/>
        </w:rPr>
        <w:tab/>
        <w:t xml:space="preserve">           ГРАДСКОГ ВЕЋА,</w:t>
      </w:r>
    </w:p>
    <w:p w:rsidR="00497644" w:rsidRDefault="00DC1E45" w:rsidP="00497644">
      <w:pPr>
        <w:rPr>
          <w:b/>
          <w:lang w:val="sr-Cyrl-CS"/>
        </w:rPr>
      </w:pPr>
      <w:r w:rsidRPr="005663AE">
        <w:rPr>
          <w:b/>
          <w:sz w:val="26"/>
          <w:szCs w:val="26"/>
        </w:rPr>
        <w:t xml:space="preserve">                                                                                        др Слободан Миленковић</w:t>
      </w:r>
      <w:r w:rsidR="00497644" w:rsidRPr="00F2690C">
        <w:rPr>
          <w:b/>
          <w:lang w:val="sr-Cyrl-CS"/>
        </w:rPr>
        <w:t>,с.р.</w:t>
      </w:r>
    </w:p>
    <w:p w:rsidR="00497644" w:rsidRDefault="00497644" w:rsidP="00497644">
      <w:pPr>
        <w:rPr>
          <w:b/>
          <w:lang w:val="sr-Cyrl-CS"/>
        </w:rPr>
      </w:pPr>
    </w:p>
    <w:p w:rsidR="00497644" w:rsidRDefault="00497644" w:rsidP="00497644">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 xml:space="preserve">    Секретар Градског већа,</w:t>
      </w:r>
    </w:p>
    <w:p w:rsidR="00497644" w:rsidRPr="00F2690C" w:rsidRDefault="00497644" w:rsidP="0049764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DC1E45" w:rsidRPr="005663AE" w:rsidRDefault="00DC1E45" w:rsidP="00DC1E45">
      <w:pPr>
        <w:rPr>
          <w:b/>
          <w:sz w:val="26"/>
          <w:szCs w:val="26"/>
        </w:rPr>
      </w:pPr>
    </w:p>
    <w:p w:rsidR="00DC1E45" w:rsidRPr="005663AE" w:rsidRDefault="00DC1E45" w:rsidP="00DC1E45">
      <w:pPr>
        <w:rPr>
          <w:b/>
          <w:sz w:val="26"/>
          <w:szCs w:val="26"/>
        </w:rPr>
      </w:pPr>
    </w:p>
    <w:p w:rsidR="00DC1E45" w:rsidRPr="00DC1E45" w:rsidRDefault="00DC1E45" w:rsidP="00927DC4">
      <w:pPr>
        <w:rPr>
          <w:b/>
          <w:sz w:val="26"/>
          <w:szCs w:val="26"/>
        </w:rPr>
      </w:pPr>
    </w:p>
    <w:p w:rsidR="00927DC4" w:rsidRDefault="00927DC4" w:rsidP="00927DC4">
      <w:pPr>
        <w:rPr>
          <w:b/>
          <w:sz w:val="26"/>
          <w:szCs w:val="26"/>
        </w:rPr>
      </w:pPr>
    </w:p>
    <w:p w:rsidR="00927DC4" w:rsidRDefault="00927DC4"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Default="00DC1E45" w:rsidP="00927DC4">
      <w:pPr>
        <w:rPr>
          <w:b/>
          <w:sz w:val="26"/>
          <w:szCs w:val="26"/>
        </w:rPr>
      </w:pPr>
    </w:p>
    <w:p w:rsidR="00DC1E45" w:rsidRPr="005663AE" w:rsidRDefault="00DC1E45" w:rsidP="00DC1E45">
      <w:pPr>
        <w:rPr>
          <w:b/>
          <w:sz w:val="26"/>
          <w:szCs w:val="26"/>
          <w:lang w:val="sr-Cyrl-CS"/>
        </w:rPr>
      </w:pPr>
      <w:r w:rsidRPr="005663AE">
        <w:rPr>
          <w:b/>
          <w:noProof/>
          <w:sz w:val="26"/>
          <w:szCs w:val="26"/>
          <w:lang w:val="en-US" w:eastAsia="en-US"/>
        </w:rPr>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C1E45" w:rsidRPr="005663AE" w:rsidRDefault="00DC1E45" w:rsidP="00DC1E45">
      <w:pPr>
        <w:rPr>
          <w:b/>
          <w:sz w:val="26"/>
          <w:szCs w:val="26"/>
          <w:lang w:val="sr-Cyrl-CS"/>
        </w:rPr>
      </w:pPr>
      <w:r w:rsidRPr="005663AE">
        <w:rPr>
          <w:b/>
          <w:sz w:val="26"/>
          <w:szCs w:val="26"/>
          <w:lang w:val="sr-Cyrl-CS"/>
        </w:rPr>
        <w:t>Република Србија</w:t>
      </w:r>
    </w:p>
    <w:p w:rsidR="00DC1E45" w:rsidRPr="005663AE" w:rsidRDefault="00DC1E45" w:rsidP="00DC1E45">
      <w:pPr>
        <w:rPr>
          <w:b/>
          <w:sz w:val="26"/>
          <w:szCs w:val="26"/>
          <w:lang w:val="sr-Cyrl-CS"/>
        </w:rPr>
      </w:pPr>
      <w:r w:rsidRPr="005663AE">
        <w:rPr>
          <w:b/>
          <w:sz w:val="26"/>
          <w:szCs w:val="26"/>
          <w:lang w:val="sr-Cyrl-CS"/>
        </w:rPr>
        <w:t>ГРАД ВРАЊЕ</w:t>
      </w:r>
    </w:p>
    <w:p w:rsidR="00DC1E45" w:rsidRPr="005663AE" w:rsidRDefault="00DC1E45" w:rsidP="00DC1E45">
      <w:pPr>
        <w:rPr>
          <w:b/>
          <w:sz w:val="26"/>
          <w:szCs w:val="26"/>
          <w:lang w:val="sr-Cyrl-CS"/>
        </w:rPr>
      </w:pPr>
      <w:r w:rsidRPr="005663AE">
        <w:rPr>
          <w:b/>
          <w:sz w:val="26"/>
          <w:szCs w:val="26"/>
          <w:lang w:val="sr-Cyrl-CS"/>
        </w:rPr>
        <w:t>Кабинет градоначелника</w:t>
      </w:r>
    </w:p>
    <w:p w:rsidR="00DC1E45" w:rsidRPr="005663AE" w:rsidRDefault="0073548F" w:rsidP="00DC1E45">
      <w:pPr>
        <w:rPr>
          <w:b/>
          <w:sz w:val="26"/>
          <w:szCs w:val="26"/>
          <w:lang w:val="sr-Cyrl-CS"/>
        </w:rPr>
      </w:pPr>
      <w:r>
        <w:rPr>
          <w:b/>
          <w:sz w:val="26"/>
          <w:szCs w:val="26"/>
          <w:lang w:val="sr-Cyrl-CS"/>
        </w:rPr>
        <w:t>Број: 02-70</w:t>
      </w:r>
      <w:r w:rsidR="00DC1E45">
        <w:rPr>
          <w:b/>
          <w:sz w:val="26"/>
          <w:szCs w:val="26"/>
          <w:lang w:val="sr-Cyrl-CS"/>
        </w:rPr>
        <w:t>/2022</w:t>
      </w:r>
      <w:r w:rsidR="00DC1E45" w:rsidRPr="005663AE">
        <w:rPr>
          <w:b/>
          <w:sz w:val="26"/>
          <w:szCs w:val="26"/>
          <w:lang w:val="sr-Cyrl-CS"/>
        </w:rPr>
        <w:t>-17</w:t>
      </w:r>
    </w:p>
    <w:p w:rsidR="00DC1E45" w:rsidRPr="005663AE" w:rsidRDefault="00DC1E45" w:rsidP="00DC1E45">
      <w:pPr>
        <w:rPr>
          <w:b/>
          <w:sz w:val="26"/>
          <w:szCs w:val="26"/>
          <w:lang w:val="sr-Cyrl-CS"/>
        </w:rPr>
      </w:pPr>
      <w:r w:rsidRPr="005663AE">
        <w:rPr>
          <w:b/>
          <w:sz w:val="26"/>
          <w:szCs w:val="26"/>
          <w:lang w:val="sr-Cyrl-CS"/>
        </w:rPr>
        <w:t>дана:</w:t>
      </w:r>
      <w:r>
        <w:rPr>
          <w:b/>
          <w:sz w:val="26"/>
          <w:szCs w:val="26"/>
        </w:rPr>
        <w:t>29.08.</w:t>
      </w:r>
      <w:r w:rsidRPr="005663AE">
        <w:rPr>
          <w:b/>
          <w:sz w:val="26"/>
          <w:szCs w:val="26"/>
        </w:rPr>
        <w:t>2021.</w:t>
      </w:r>
      <w:r w:rsidRPr="005663AE">
        <w:rPr>
          <w:b/>
          <w:sz w:val="26"/>
          <w:szCs w:val="26"/>
          <w:lang w:val="sr-Cyrl-CS"/>
        </w:rPr>
        <w:t xml:space="preserve"> године</w:t>
      </w:r>
    </w:p>
    <w:p w:rsidR="00DC1E45" w:rsidRPr="005663AE" w:rsidRDefault="00DC1E45" w:rsidP="00DC1E45">
      <w:pPr>
        <w:rPr>
          <w:b/>
          <w:sz w:val="26"/>
          <w:szCs w:val="26"/>
          <w:lang w:val="sr-Cyrl-CS"/>
        </w:rPr>
      </w:pPr>
      <w:r w:rsidRPr="005663AE">
        <w:rPr>
          <w:b/>
          <w:sz w:val="26"/>
          <w:szCs w:val="26"/>
          <w:lang w:val="sr-Cyrl-CS"/>
        </w:rPr>
        <w:t>В р а њ е</w:t>
      </w:r>
    </w:p>
    <w:p w:rsidR="00DC1E45" w:rsidRPr="005663AE" w:rsidRDefault="00DC1E45" w:rsidP="00DC1E45">
      <w:pPr>
        <w:rPr>
          <w:sz w:val="26"/>
          <w:szCs w:val="26"/>
          <w:lang w:val="sr-Cyrl-CS"/>
        </w:rPr>
      </w:pPr>
    </w:p>
    <w:p w:rsidR="00DC1E45" w:rsidRPr="005663AE" w:rsidRDefault="00DC1E45" w:rsidP="00DC1E45">
      <w:pPr>
        <w:rPr>
          <w:sz w:val="26"/>
          <w:szCs w:val="26"/>
          <w:lang w:val="sr-Cyrl-CS"/>
        </w:rPr>
      </w:pPr>
    </w:p>
    <w:p w:rsidR="00DC1E45" w:rsidRPr="005663AE" w:rsidRDefault="00DC1E45" w:rsidP="00DC1E45">
      <w:pPr>
        <w:jc w:val="both"/>
        <w:rPr>
          <w:sz w:val="26"/>
          <w:szCs w:val="26"/>
          <w:lang w:val="sr-Cyrl-CS"/>
        </w:rPr>
      </w:pPr>
      <w:r w:rsidRPr="005663AE">
        <w:rPr>
          <w:sz w:val="26"/>
          <w:szCs w:val="26"/>
          <w:lang w:val="sr-Cyrl-CS"/>
        </w:rPr>
        <w:tab/>
        <w:t>На основу члана 57. става 1. тачке 8. Статута града Врања („Службени гласник града Врања, број: 37/2018</w:t>
      </w:r>
      <w:r>
        <w:rPr>
          <w:sz w:val="26"/>
          <w:szCs w:val="26"/>
          <w:lang w:val="sr-Cyrl-CS"/>
        </w:rPr>
        <w:t>), градоначелник града, дана: 29</w:t>
      </w:r>
      <w:r w:rsidRPr="005663AE">
        <w:rPr>
          <w:sz w:val="26"/>
          <w:szCs w:val="26"/>
          <w:lang w:val="sr-Cyrl-CS"/>
        </w:rPr>
        <w:t>.</w:t>
      </w:r>
      <w:r>
        <w:rPr>
          <w:sz w:val="26"/>
          <w:szCs w:val="26"/>
          <w:lang w:val="sr-Cyrl-CS"/>
        </w:rPr>
        <w:t>08.2022</w:t>
      </w:r>
      <w:r w:rsidRPr="005663AE">
        <w:rPr>
          <w:sz w:val="26"/>
          <w:szCs w:val="26"/>
        </w:rPr>
        <w:t xml:space="preserve">. </w:t>
      </w:r>
      <w:r w:rsidRPr="005663AE">
        <w:rPr>
          <w:sz w:val="26"/>
          <w:szCs w:val="26"/>
          <w:lang w:val="sr-Cyrl-CS"/>
        </w:rPr>
        <w:t>године, донео је</w:t>
      </w:r>
    </w:p>
    <w:p w:rsidR="00DC1E45" w:rsidRPr="005663AE" w:rsidRDefault="00DC1E45" w:rsidP="00DC1E45">
      <w:pPr>
        <w:rPr>
          <w:sz w:val="26"/>
          <w:szCs w:val="26"/>
          <w:lang w:val="sr-Cyrl-CS"/>
        </w:rPr>
      </w:pPr>
    </w:p>
    <w:p w:rsidR="00DC1E45" w:rsidRPr="005663AE" w:rsidRDefault="00DC1E45" w:rsidP="00DC1E45">
      <w:pPr>
        <w:jc w:val="center"/>
        <w:rPr>
          <w:b/>
          <w:sz w:val="26"/>
          <w:szCs w:val="26"/>
          <w:lang w:val="sr-Cyrl-CS"/>
        </w:rPr>
      </w:pPr>
      <w:r w:rsidRPr="005663AE">
        <w:rPr>
          <w:b/>
          <w:sz w:val="26"/>
          <w:szCs w:val="26"/>
          <w:lang w:val="sr-Cyrl-CS"/>
        </w:rPr>
        <w:t>Р Е Ш Е Њ Е</w:t>
      </w:r>
    </w:p>
    <w:p w:rsidR="00DC1E45" w:rsidRPr="005663AE" w:rsidRDefault="00DC1E45" w:rsidP="00DC1E45">
      <w:pPr>
        <w:ind w:firstLine="706"/>
        <w:jc w:val="center"/>
        <w:rPr>
          <w:sz w:val="26"/>
          <w:szCs w:val="26"/>
          <w:lang w:val="sr-Cyrl-CS"/>
        </w:rPr>
      </w:pPr>
      <w:r w:rsidRPr="005663AE">
        <w:rPr>
          <w:b/>
          <w:sz w:val="26"/>
          <w:szCs w:val="26"/>
          <w:lang w:val="sr-Cyrl-CS"/>
        </w:rPr>
        <w:t>о давању  сагласности на Правилника о унутрашњој организацији и систематизацији радних места у Јавном предузећу „Нови дом“ Врање</w:t>
      </w:r>
    </w:p>
    <w:p w:rsidR="00DC1E45" w:rsidRPr="005663AE" w:rsidRDefault="00DC1E45" w:rsidP="00DC1E45">
      <w:pPr>
        <w:ind w:firstLine="706"/>
        <w:jc w:val="center"/>
        <w:rPr>
          <w:b/>
          <w:sz w:val="26"/>
          <w:szCs w:val="26"/>
          <w:lang w:val="sr-Cyrl-CS"/>
        </w:rPr>
      </w:pPr>
    </w:p>
    <w:p w:rsidR="00DC1E45" w:rsidRPr="005663AE" w:rsidRDefault="00DC1E45" w:rsidP="00DC1E45">
      <w:pPr>
        <w:ind w:firstLine="706"/>
        <w:jc w:val="center"/>
        <w:rPr>
          <w:b/>
          <w:sz w:val="26"/>
          <w:szCs w:val="26"/>
          <w:lang w:val="sr-Cyrl-CS"/>
        </w:rPr>
      </w:pPr>
    </w:p>
    <w:p w:rsidR="00DC1E45" w:rsidRPr="005663AE" w:rsidRDefault="00DC1E45" w:rsidP="00DC1E45">
      <w:pPr>
        <w:ind w:firstLine="706"/>
        <w:jc w:val="center"/>
        <w:rPr>
          <w:b/>
          <w:sz w:val="26"/>
          <w:szCs w:val="26"/>
          <w:lang w:val="sr-Cyrl-CS"/>
        </w:rPr>
      </w:pPr>
      <w:r w:rsidRPr="005663AE">
        <w:rPr>
          <w:b/>
          <w:sz w:val="26"/>
          <w:szCs w:val="26"/>
          <w:lang w:val="sr-Cyrl-CS"/>
        </w:rPr>
        <w:t>Члан 1.</w:t>
      </w:r>
    </w:p>
    <w:p w:rsidR="00DC1E45" w:rsidRPr="005663AE" w:rsidRDefault="00DC1E45" w:rsidP="00DC1E45">
      <w:pPr>
        <w:ind w:firstLine="706"/>
        <w:jc w:val="both"/>
        <w:rPr>
          <w:sz w:val="26"/>
          <w:szCs w:val="26"/>
          <w:lang w:val="sr-Cyrl-CS"/>
        </w:rPr>
      </w:pPr>
      <w:r w:rsidRPr="005663AE">
        <w:rPr>
          <w:sz w:val="26"/>
          <w:szCs w:val="26"/>
          <w:lang w:val="sr-Cyrl-CS"/>
        </w:rPr>
        <w:t xml:space="preserve">Даје се сагласност </w:t>
      </w:r>
      <w:r w:rsidRPr="005663AE">
        <w:rPr>
          <w:sz w:val="26"/>
          <w:szCs w:val="26"/>
        </w:rPr>
        <w:t xml:space="preserve">на </w:t>
      </w:r>
      <w:r w:rsidRPr="005663AE">
        <w:rPr>
          <w:sz w:val="26"/>
          <w:szCs w:val="26"/>
          <w:lang w:val="sr-Cyrl-CS"/>
        </w:rPr>
        <w:t>Правилник о унутрашњој организацији и систематизацији радних места у Јавном предузећу „Нови дом“ Врање, број:</w:t>
      </w:r>
      <w:r>
        <w:rPr>
          <w:sz w:val="26"/>
          <w:szCs w:val="26"/>
          <w:lang w:val="sr-Cyrl-CS"/>
        </w:rPr>
        <w:t>2649 о</w:t>
      </w:r>
      <w:r w:rsidRPr="005663AE">
        <w:rPr>
          <w:sz w:val="26"/>
          <w:szCs w:val="26"/>
          <w:lang w:val="sr-Cyrl-CS"/>
        </w:rPr>
        <w:t xml:space="preserve">д </w:t>
      </w:r>
      <w:r>
        <w:rPr>
          <w:sz w:val="26"/>
          <w:szCs w:val="26"/>
          <w:lang w:val="sr-Cyrl-CS"/>
        </w:rPr>
        <w:t>28.07.2022</w:t>
      </w:r>
      <w:r w:rsidRPr="005663AE">
        <w:rPr>
          <w:sz w:val="26"/>
          <w:szCs w:val="26"/>
          <w:lang w:val="sr-Cyrl-CS"/>
        </w:rPr>
        <w:t>. године, на основу позитивног мишљења Градског већа града Врања,  које је дато закључком</w:t>
      </w:r>
      <w:r>
        <w:rPr>
          <w:sz w:val="26"/>
          <w:szCs w:val="26"/>
          <w:lang w:val="sr-Cyrl-CS"/>
        </w:rPr>
        <w:t xml:space="preserve">  Градског већа под бројем 06-183</w:t>
      </w:r>
      <w:r w:rsidRPr="005663AE">
        <w:rPr>
          <w:sz w:val="26"/>
          <w:szCs w:val="26"/>
          <w:lang w:val="sr-Cyrl-CS"/>
        </w:rPr>
        <w:t>/2021-04.</w:t>
      </w:r>
    </w:p>
    <w:p w:rsidR="00DC1E45" w:rsidRPr="005663AE" w:rsidRDefault="00DC1E45" w:rsidP="00DC1E45">
      <w:pPr>
        <w:ind w:firstLine="706"/>
        <w:rPr>
          <w:sz w:val="26"/>
          <w:szCs w:val="26"/>
          <w:lang w:val="sr-Cyrl-CS"/>
        </w:rPr>
      </w:pPr>
    </w:p>
    <w:p w:rsidR="00DC1E45" w:rsidRPr="005663AE" w:rsidRDefault="00DC1E45" w:rsidP="00DC1E45">
      <w:pPr>
        <w:jc w:val="center"/>
        <w:rPr>
          <w:b/>
          <w:sz w:val="26"/>
          <w:szCs w:val="26"/>
          <w:lang w:val="sr-Cyrl-CS"/>
        </w:rPr>
      </w:pPr>
      <w:r w:rsidRPr="005663AE">
        <w:rPr>
          <w:b/>
          <w:sz w:val="26"/>
          <w:szCs w:val="26"/>
          <w:lang w:val="sr-Cyrl-CS"/>
        </w:rPr>
        <w:t>Члан 2.</w:t>
      </w:r>
    </w:p>
    <w:p w:rsidR="00DC1E45" w:rsidRPr="005663AE" w:rsidRDefault="00DC1E45" w:rsidP="00DC1E45">
      <w:pPr>
        <w:rPr>
          <w:sz w:val="26"/>
          <w:szCs w:val="26"/>
          <w:lang w:val="sr-Cyrl-CS"/>
        </w:rPr>
      </w:pPr>
      <w:r w:rsidRPr="005663AE">
        <w:rPr>
          <w:sz w:val="26"/>
          <w:szCs w:val="26"/>
          <w:lang w:val="sr-Cyrl-CS"/>
        </w:rPr>
        <w:tab/>
        <w:t>Решење ступа на снагу  даном доношења.</w:t>
      </w:r>
    </w:p>
    <w:p w:rsidR="00DC1E45" w:rsidRPr="005663AE" w:rsidRDefault="00DC1E45" w:rsidP="00DC1E45">
      <w:pPr>
        <w:rPr>
          <w:sz w:val="26"/>
          <w:szCs w:val="26"/>
          <w:lang w:val="sr-Cyrl-CS"/>
        </w:rPr>
      </w:pPr>
    </w:p>
    <w:p w:rsidR="00DC1E45" w:rsidRPr="005663AE" w:rsidRDefault="00DC1E45" w:rsidP="00DC1E45">
      <w:pPr>
        <w:rPr>
          <w:b/>
          <w:sz w:val="26"/>
          <w:szCs w:val="26"/>
          <w:lang w:val="sr-Cyrl-CS"/>
        </w:rPr>
      </w:pP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t xml:space="preserve">                                                                 </w:t>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b/>
          <w:sz w:val="26"/>
          <w:szCs w:val="26"/>
          <w:lang w:val="sr-Cyrl-CS"/>
        </w:rPr>
        <w:t>ГРАДОНАЧЕЛНИК,</w:t>
      </w:r>
    </w:p>
    <w:p w:rsidR="00DC1E45" w:rsidRPr="005663AE" w:rsidRDefault="00DC1E45" w:rsidP="00DC1E45">
      <w:pPr>
        <w:rPr>
          <w:b/>
          <w:sz w:val="26"/>
          <w:szCs w:val="26"/>
          <w:lang w:val="sr-Cyrl-CS"/>
        </w:rPr>
      </w:pP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t xml:space="preserve">       др Слободан Миленковић</w:t>
      </w:r>
    </w:p>
    <w:p w:rsidR="00DC1E45" w:rsidRPr="005663AE" w:rsidRDefault="00DC1E45" w:rsidP="00DC1E45">
      <w:pPr>
        <w:rPr>
          <w:b/>
          <w:sz w:val="26"/>
          <w:szCs w:val="26"/>
          <w:lang w:val="sr-Cyrl-CS"/>
        </w:rPr>
      </w:pPr>
    </w:p>
    <w:p w:rsidR="00DC1E45" w:rsidRPr="005663AE" w:rsidRDefault="00DC1E45" w:rsidP="00DC1E45">
      <w:pPr>
        <w:rPr>
          <w:b/>
          <w:sz w:val="26"/>
          <w:szCs w:val="26"/>
          <w:lang w:val="sr-Cyrl-CS"/>
        </w:rPr>
      </w:pPr>
    </w:p>
    <w:p w:rsidR="00DC1E45" w:rsidRPr="005663AE" w:rsidRDefault="00DC1E45" w:rsidP="00DC1E45">
      <w:pPr>
        <w:rPr>
          <w:b/>
          <w:sz w:val="26"/>
          <w:szCs w:val="26"/>
          <w:lang w:val="sr-Cyrl-CS"/>
        </w:rPr>
      </w:pPr>
    </w:p>
    <w:p w:rsidR="00DC1E45" w:rsidRPr="005663AE" w:rsidRDefault="00DC1E45" w:rsidP="00DC1E45">
      <w:pPr>
        <w:rPr>
          <w:b/>
          <w:sz w:val="26"/>
          <w:szCs w:val="26"/>
          <w:lang w:val="sr-Cyrl-CS"/>
        </w:rPr>
      </w:pPr>
    </w:p>
    <w:p w:rsidR="001C600A" w:rsidRDefault="001C600A" w:rsidP="001C600A">
      <w:pPr>
        <w:rPr>
          <w:b/>
          <w:sz w:val="26"/>
          <w:szCs w:val="26"/>
        </w:rPr>
      </w:pPr>
      <w:r w:rsidRPr="006A711A">
        <w:rPr>
          <w:b/>
          <w:noProof/>
          <w:sz w:val="26"/>
          <w:szCs w:val="26"/>
          <w:lang w:val="en-US" w:eastAsia="en-US"/>
        </w:rPr>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C600A" w:rsidRPr="009A623B" w:rsidRDefault="001C600A" w:rsidP="001C600A">
      <w:pPr>
        <w:rPr>
          <w:b/>
          <w:sz w:val="26"/>
          <w:szCs w:val="26"/>
          <w:lang w:val="sr-Cyrl-CS"/>
        </w:rPr>
      </w:pPr>
      <w:r w:rsidRPr="009A623B">
        <w:rPr>
          <w:b/>
          <w:sz w:val="26"/>
          <w:szCs w:val="26"/>
          <w:lang w:val="sr-Cyrl-CS"/>
        </w:rPr>
        <w:t>Република Србија</w:t>
      </w:r>
    </w:p>
    <w:p w:rsidR="001C600A" w:rsidRPr="009A623B" w:rsidRDefault="001C600A" w:rsidP="001C600A">
      <w:pPr>
        <w:rPr>
          <w:b/>
          <w:sz w:val="26"/>
          <w:szCs w:val="26"/>
          <w:lang w:val="sr-Cyrl-CS"/>
        </w:rPr>
      </w:pPr>
      <w:r w:rsidRPr="009A623B">
        <w:rPr>
          <w:b/>
          <w:sz w:val="26"/>
          <w:szCs w:val="26"/>
          <w:lang w:val="sr-Cyrl-CS"/>
        </w:rPr>
        <w:t>ГРАД ВРАЊЕ</w:t>
      </w:r>
    </w:p>
    <w:p w:rsidR="001C600A" w:rsidRPr="009A623B" w:rsidRDefault="001C600A" w:rsidP="001C600A">
      <w:pPr>
        <w:rPr>
          <w:b/>
          <w:sz w:val="26"/>
          <w:szCs w:val="26"/>
          <w:lang w:val="sr-Cyrl-CS"/>
        </w:rPr>
      </w:pPr>
      <w:r w:rsidRPr="009A623B">
        <w:rPr>
          <w:b/>
          <w:sz w:val="26"/>
          <w:szCs w:val="26"/>
          <w:lang w:val="sr-Cyrl-CS"/>
        </w:rPr>
        <w:t xml:space="preserve">ГРАДСКО ВЕЋЕ </w:t>
      </w:r>
    </w:p>
    <w:p w:rsidR="001C600A" w:rsidRPr="009A623B" w:rsidRDefault="001C600A" w:rsidP="001C600A">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1C600A" w:rsidRPr="009A623B" w:rsidRDefault="001C600A" w:rsidP="001C600A">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1C600A" w:rsidRPr="009A623B" w:rsidRDefault="001C600A" w:rsidP="001C600A">
      <w:pPr>
        <w:rPr>
          <w:b/>
          <w:sz w:val="26"/>
          <w:szCs w:val="26"/>
        </w:rPr>
      </w:pPr>
      <w:r w:rsidRPr="009A623B">
        <w:rPr>
          <w:b/>
          <w:sz w:val="26"/>
          <w:szCs w:val="26"/>
        </w:rPr>
        <w:t>В р а њ е</w:t>
      </w:r>
    </w:p>
    <w:p w:rsidR="001C600A" w:rsidRDefault="001C600A" w:rsidP="001C600A">
      <w:pPr>
        <w:ind w:firstLine="720"/>
        <w:rPr>
          <w:sz w:val="26"/>
          <w:szCs w:val="26"/>
          <w:lang w:val="sr-Cyrl-CS"/>
        </w:rPr>
      </w:pPr>
    </w:p>
    <w:p w:rsidR="001C600A" w:rsidRDefault="001C600A" w:rsidP="001C600A">
      <w:pPr>
        <w:ind w:firstLine="720"/>
        <w:rPr>
          <w:sz w:val="26"/>
          <w:szCs w:val="26"/>
          <w:lang w:val="sr-Cyrl-CS"/>
        </w:rPr>
      </w:pPr>
    </w:p>
    <w:p w:rsidR="001C600A" w:rsidRPr="005663AE" w:rsidRDefault="001C600A" w:rsidP="001C600A">
      <w:pPr>
        <w:ind w:firstLine="720"/>
        <w:jc w:val="both"/>
        <w:rPr>
          <w:sz w:val="26"/>
          <w:szCs w:val="26"/>
          <w:lang w:val="sr-Cyrl-CS"/>
        </w:rPr>
      </w:pPr>
      <w:r w:rsidRPr="005663AE">
        <w:rPr>
          <w:sz w:val="26"/>
          <w:szCs w:val="26"/>
          <w:lang w:val="sr-Cyrl-CS"/>
        </w:rPr>
        <w:t xml:space="preserve">На основу члана </w:t>
      </w:r>
      <w:r w:rsidRPr="005663AE">
        <w:rPr>
          <w:sz w:val="26"/>
          <w:szCs w:val="26"/>
        </w:rPr>
        <w:t xml:space="preserve">61. </w:t>
      </w:r>
      <w:r w:rsidRPr="005663A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29.08.2022</w:t>
      </w:r>
      <w:r w:rsidRPr="005663AE">
        <w:rPr>
          <w:sz w:val="26"/>
          <w:szCs w:val="26"/>
          <w:lang w:val="sr-Cyrl-CS"/>
        </w:rPr>
        <w:t xml:space="preserve">. године, разматрало је </w:t>
      </w:r>
      <w:r>
        <w:rPr>
          <w:sz w:val="26"/>
          <w:szCs w:val="26"/>
          <w:lang w:val="sr-Cyrl-CS"/>
        </w:rPr>
        <w:t>предлог Данијеле Мило</w:t>
      </w:r>
      <w:r w:rsidR="00CE21FE">
        <w:rPr>
          <w:sz w:val="26"/>
          <w:szCs w:val="26"/>
          <w:lang w:val="sr-Cyrl-CS"/>
        </w:rPr>
        <w:t>сављевић, члана Градског већа, о стављању</w:t>
      </w:r>
      <w:r>
        <w:rPr>
          <w:sz w:val="26"/>
          <w:szCs w:val="26"/>
          <w:lang w:val="sr-Cyrl-CS"/>
        </w:rPr>
        <w:t xml:space="preserve"> ван снаге закључк</w:t>
      </w:r>
      <w:r w:rsidR="00D44392">
        <w:rPr>
          <w:sz w:val="26"/>
          <w:szCs w:val="26"/>
          <w:lang w:val="sr-Cyrl-CS"/>
        </w:rPr>
        <w:t>а</w:t>
      </w:r>
      <w:r>
        <w:rPr>
          <w:sz w:val="26"/>
          <w:szCs w:val="26"/>
          <w:lang w:val="sr-Cyrl-CS"/>
        </w:rPr>
        <w:t xml:space="preserve"> Градског већа број; 06-43/2022-04 од 11.03.2021. године</w:t>
      </w:r>
      <w:r w:rsidRPr="005663AE">
        <w:rPr>
          <w:sz w:val="26"/>
          <w:szCs w:val="26"/>
          <w:lang w:val="sr-Cyrl-CS"/>
        </w:rPr>
        <w:t>,  и донело следећи:</w:t>
      </w:r>
    </w:p>
    <w:p w:rsidR="001C600A" w:rsidRPr="005663AE" w:rsidRDefault="001C600A" w:rsidP="001C600A">
      <w:pPr>
        <w:ind w:firstLine="720"/>
        <w:rPr>
          <w:sz w:val="26"/>
          <w:szCs w:val="26"/>
        </w:rPr>
      </w:pPr>
    </w:p>
    <w:p w:rsidR="001C600A" w:rsidRPr="005663AE" w:rsidRDefault="001C600A" w:rsidP="001C600A">
      <w:pPr>
        <w:jc w:val="center"/>
        <w:rPr>
          <w:b/>
          <w:i/>
          <w:sz w:val="26"/>
          <w:szCs w:val="26"/>
          <w:lang w:val="sr-Cyrl-CS"/>
        </w:rPr>
      </w:pPr>
      <w:r w:rsidRPr="005663AE">
        <w:rPr>
          <w:b/>
          <w:i/>
          <w:sz w:val="26"/>
          <w:szCs w:val="26"/>
          <w:lang w:val="sr-Cyrl-CS"/>
        </w:rPr>
        <w:t xml:space="preserve">З А К Љ У Ч А К  </w:t>
      </w:r>
    </w:p>
    <w:p w:rsidR="001C600A" w:rsidRPr="005663AE" w:rsidRDefault="001C600A" w:rsidP="001C600A">
      <w:pPr>
        <w:pStyle w:val="ListParagraph"/>
        <w:ind w:left="0" w:firstLine="720"/>
        <w:rPr>
          <w:sz w:val="26"/>
          <w:szCs w:val="26"/>
          <w:lang w:val="sr-Cyrl-CS"/>
        </w:rPr>
      </w:pPr>
    </w:p>
    <w:p w:rsidR="001C600A" w:rsidRPr="005663AE" w:rsidRDefault="001C600A" w:rsidP="001C600A">
      <w:pPr>
        <w:ind w:firstLine="708"/>
        <w:jc w:val="both"/>
        <w:rPr>
          <w:sz w:val="26"/>
          <w:szCs w:val="26"/>
          <w:lang w:val="sr-Cyrl-CS"/>
        </w:rPr>
      </w:pPr>
      <w:r>
        <w:rPr>
          <w:sz w:val="26"/>
          <w:szCs w:val="26"/>
          <w:lang w:val="sr-Cyrl-CS"/>
        </w:rPr>
        <w:t>Ставља се ван снаге закључак Градског већа број; 06-43/2022-04 од 11.03.2021. године, у вези давањ</w:t>
      </w:r>
      <w:r w:rsidR="00FC06B5">
        <w:rPr>
          <w:sz w:val="26"/>
          <w:szCs w:val="26"/>
          <w:lang w:val="sr-Cyrl-CS"/>
        </w:rPr>
        <w:t>а</w:t>
      </w:r>
      <w:r>
        <w:rPr>
          <w:sz w:val="26"/>
          <w:szCs w:val="26"/>
          <w:lang w:val="sr-Cyrl-CS"/>
        </w:rPr>
        <w:t xml:space="preserve">  сагласности Месној заједници Ратаје, </w:t>
      </w:r>
      <w:r w:rsidR="00D44392">
        <w:rPr>
          <w:sz w:val="26"/>
          <w:szCs w:val="26"/>
          <w:lang w:val="sr-Cyrl-CS"/>
        </w:rPr>
        <w:t xml:space="preserve"> за </w:t>
      </w:r>
      <w:r>
        <w:rPr>
          <w:sz w:val="26"/>
          <w:szCs w:val="26"/>
          <w:lang w:val="sr-Cyrl-CS"/>
        </w:rPr>
        <w:t>реконструкцију вреског објекта у селу Купининце.</w:t>
      </w:r>
    </w:p>
    <w:p w:rsidR="001C600A" w:rsidRPr="005663AE" w:rsidRDefault="001C600A" w:rsidP="001C600A">
      <w:pPr>
        <w:rPr>
          <w:sz w:val="26"/>
          <w:szCs w:val="26"/>
        </w:rPr>
      </w:pPr>
      <w:r w:rsidRPr="005663AE">
        <w:rPr>
          <w:sz w:val="26"/>
          <w:szCs w:val="26"/>
        </w:rPr>
        <w:tab/>
      </w:r>
    </w:p>
    <w:p w:rsidR="001C600A" w:rsidRPr="005663AE" w:rsidRDefault="001C600A" w:rsidP="001C600A">
      <w:pPr>
        <w:jc w:val="both"/>
        <w:rPr>
          <w:b/>
          <w:sz w:val="26"/>
          <w:szCs w:val="26"/>
        </w:rPr>
      </w:pPr>
      <w:r w:rsidRPr="005663AE">
        <w:rPr>
          <w:sz w:val="26"/>
          <w:szCs w:val="26"/>
          <w:lang w:val="sr-Cyrl-CS"/>
        </w:rPr>
        <w:tab/>
        <w:t xml:space="preserve">Закључак доставити: </w:t>
      </w:r>
      <w:r>
        <w:rPr>
          <w:sz w:val="26"/>
          <w:szCs w:val="26"/>
          <w:lang w:val="sr-Cyrl-CS"/>
        </w:rPr>
        <w:t>Месној заједници Ратаје, Данијели Милосавље</w:t>
      </w:r>
      <w:r w:rsidR="00A53CE4">
        <w:rPr>
          <w:sz w:val="26"/>
          <w:szCs w:val="26"/>
          <w:lang w:val="en-US"/>
        </w:rPr>
        <w:t>в</w:t>
      </w:r>
      <w:r>
        <w:rPr>
          <w:sz w:val="26"/>
          <w:szCs w:val="26"/>
          <w:lang w:val="sr-Cyrl-CS"/>
        </w:rPr>
        <w:t xml:space="preserve">ић, члану Градксог већа </w:t>
      </w:r>
      <w:r w:rsidRPr="005663AE">
        <w:rPr>
          <w:sz w:val="26"/>
          <w:szCs w:val="26"/>
          <w:lang w:val="sr-Cyrl-CS"/>
        </w:rPr>
        <w:t xml:space="preserve"> и Писарници града Врања.</w:t>
      </w:r>
    </w:p>
    <w:p w:rsidR="001C600A" w:rsidRPr="005663AE" w:rsidRDefault="001C600A" w:rsidP="001C600A">
      <w:pPr>
        <w:rPr>
          <w:b/>
          <w:sz w:val="26"/>
          <w:szCs w:val="26"/>
        </w:rPr>
      </w:pPr>
    </w:p>
    <w:p w:rsidR="001C600A" w:rsidRPr="005663AE" w:rsidRDefault="001C600A" w:rsidP="001C600A">
      <w:pPr>
        <w:rPr>
          <w:b/>
          <w:sz w:val="26"/>
          <w:szCs w:val="26"/>
        </w:rPr>
      </w:pPr>
    </w:p>
    <w:p w:rsidR="001C600A" w:rsidRPr="005663AE" w:rsidRDefault="001C600A" w:rsidP="001C600A">
      <w:pPr>
        <w:rPr>
          <w:b/>
          <w:sz w:val="26"/>
          <w:szCs w:val="26"/>
        </w:rPr>
      </w:pPr>
      <w:r w:rsidRPr="005663AE">
        <w:rPr>
          <w:b/>
          <w:sz w:val="26"/>
          <w:szCs w:val="26"/>
        </w:rPr>
        <w:tab/>
      </w:r>
      <w:r w:rsidRPr="005663AE">
        <w:rPr>
          <w:b/>
          <w:sz w:val="26"/>
          <w:szCs w:val="26"/>
        </w:rPr>
        <w:tab/>
      </w:r>
      <w:r w:rsidRPr="005663AE">
        <w:rPr>
          <w:b/>
          <w:sz w:val="26"/>
          <w:szCs w:val="26"/>
        </w:rPr>
        <w:tab/>
      </w:r>
      <w:r w:rsidRPr="005663AE">
        <w:rPr>
          <w:b/>
          <w:sz w:val="26"/>
          <w:szCs w:val="26"/>
        </w:rPr>
        <w:tab/>
      </w:r>
      <w:r w:rsidRPr="005663AE">
        <w:rPr>
          <w:b/>
          <w:sz w:val="26"/>
          <w:szCs w:val="26"/>
        </w:rPr>
        <w:tab/>
      </w:r>
      <w:r w:rsidRPr="005663AE">
        <w:rPr>
          <w:b/>
          <w:sz w:val="26"/>
          <w:szCs w:val="26"/>
        </w:rPr>
        <w:tab/>
      </w:r>
      <w:r w:rsidRPr="005663AE">
        <w:rPr>
          <w:b/>
          <w:sz w:val="26"/>
          <w:szCs w:val="26"/>
        </w:rPr>
        <w:tab/>
      </w:r>
      <w:r w:rsidRPr="005663AE">
        <w:rPr>
          <w:b/>
          <w:sz w:val="26"/>
          <w:szCs w:val="26"/>
        </w:rPr>
        <w:tab/>
        <w:t xml:space="preserve">          ПРЕДСЕДНИК </w:t>
      </w:r>
    </w:p>
    <w:p w:rsidR="001C600A" w:rsidRDefault="001C600A" w:rsidP="001C600A">
      <w:pPr>
        <w:jc w:val="center"/>
        <w:rPr>
          <w:b/>
          <w:sz w:val="26"/>
          <w:szCs w:val="26"/>
        </w:rPr>
      </w:pPr>
      <w:r w:rsidRPr="005663AE">
        <w:rPr>
          <w:b/>
          <w:sz w:val="26"/>
          <w:szCs w:val="26"/>
        </w:rPr>
        <w:t xml:space="preserve">                                                     </w:t>
      </w:r>
      <w:r w:rsidRPr="005663AE">
        <w:rPr>
          <w:b/>
          <w:sz w:val="26"/>
          <w:szCs w:val="26"/>
        </w:rPr>
        <w:tab/>
      </w:r>
      <w:r w:rsidRPr="005663AE">
        <w:rPr>
          <w:b/>
          <w:sz w:val="26"/>
          <w:szCs w:val="26"/>
        </w:rPr>
        <w:tab/>
      </w:r>
      <w:r w:rsidRPr="005663AE">
        <w:rPr>
          <w:b/>
          <w:sz w:val="26"/>
          <w:szCs w:val="26"/>
        </w:rPr>
        <w:tab/>
        <w:t xml:space="preserve">           ГРАДСКОГ ВЕЋА,</w:t>
      </w:r>
    </w:p>
    <w:p w:rsidR="00497644" w:rsidRDefault="001E5871" w:rsidP="00497644">
      <w:pPr>
        <w:ind w:left="5040" w:firstLine="720"/>
        <w:rPr>
          <w:b/>
          <w:lang w:val="sr-Cyrl-CS"/>
        </w:rPr>
      </w:pPr>
      <w:r w:rsidRPr="005663AE">
        <w:rPr>
          <w:b/>
          <w:sz w:val="26"/>
          <w:szCs w:val="26"/>
        </w:rPr>
        <w:t>др Слободан Миленковић</w:t>
      </w:r>
      <w:r w:rsidR="00497644" w:rsidRPr="00F2690C">
        <w:rPr>
          <w:b/>
          <w:lang w:val="sr-Cyrl-CS"/>
        </w:rPr>
        <w:t>,с.р.</w:t>
      </w:r>
    </w:p>
    <w:p w:rsidR="00497644" w:rsidRDefault="00497644" w:rsidP="00497644">
      <w:pPr>
        <w:rPr>
          <w:b/>
          <w:lang w:val="sr-Cyrl-CS"/>
        </w:rPr>
      </w:pPr>
    </w:p>
    <w:p w:rsidR="00497644" w:rsidRDefault="00497644" w:rsidP="00497644">
      <w:pPr>
        <w:rPr>
          <w:b/>
          <w:lang w:val="sr-Cyrl-CS"/>
        </w:rPr>
      </w:pPr>
      <w:r>
        <w:rPr>
          <w:b/>
          <w:lang w:val="sr-Cyrl-CS"/>
        </w:rPr>
        <w:t>Тачност преписа оверва:</w:t>
      </w:r>
      <w:r>
        <w:rPr>
          <w:b/>
          <w:lang w:val="sr-Cyrl-CS"/>
        </w:rPr>
        <w:tab/>
      </w:r>
      <w:r>
        <w:rPr>
          <w:b/>
          <w:lang w:val="sr-Cyrl-CS"/>
        </w:rPr>
        <w:tab/>
      </w:r>
      <w:r>
        <w:rPr>
          <w:b/>
          <w:lang w:val="sr-Cyrl-CS"/>
        </w:rPr>
        <w:tab/>
      </w:r>
      <w:r>
        <w:rPr>
          <w:b/>
          <w:lang w:val="sr-Cyrl-CS"/>
        </w:rPr>
        <w:tab/>
      </w:r>
      <w:r>
        <w:rPr>
          <w:b/>
          <w:lang w:val="sr-Cyrl-CS"/>
        </w:rPr>
        <w:tab/>
        <w:t xml:space="preserve">     Секретар Градског већа,</w:t>
      </w:r>
    </w:p>
    <w:p w:rsidR="00497644" w:rsidRPr="00F2690C" w:rsidRDefault="00497644" w:rsidP="0049764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1E5871" w:rsidRPr="001E5871" w:rsidRDefault="001E5871" w:rsidP="001E5871">
      <w:pPr>
        <w:ind w:left="5040" w:firstLine="720"/>
        <w:jc w:val="center"/>
        <w:rPr>
          <w:b/>
          <w:sz w:val="26"/>
          <w:szCs w:val="26"/>
        </w:rPr>
      </w:pPr>
    </w:p>
    <w:p w:rsidR="00927DC4" w:rsidRDefault="00927DC4" w:rsidP="00927DC4">
      <w:pPr>
        <w:rPr>
          <w:sz w:val="26"/>
          <w:szCs w:val="26"/>
        </w:rPr>
      </w:pPr>
    </w:p>
    <w:p w:rsidR="00C14F75" w:rsidRDefault="00C14F75" w:rsidP="00927DC4">
      <w:pPr>
        <w:rPr>
          <w:sz w:val="26"/>
          <w:szCs w:val="26"/>
        </w:rPr>
      </w:pPr>
    </w:p>
    <w:p w:rsidR="006E0FC8" w:rsidRDefault="006E0FC8" w:rsidP="00927DC4">
      <w:pPr>
        <w:rPr>
          <w:sz w:val="26"/>
          <w:szCs w:val="26"/>
        </w:rPr>
      </w:pPr>
    </w:p>
    <w:p w:rsidR="006E0FC8" w:rsidRDefault="006E0FC8" w:rsidP="00927DC4">
      <w:pPr>
        <w:rPr>
          <w:sz w:val="26"/>
          <w:szCs w:val="26"/>
        </w:rPr>
      </w:pPr>
    </w:p>
    <w:p w:rsidR="00C14F75" w:rsidRDefault="00C14F75" w:rsidP="00927DC4">
      <w:pPr>
        <w:rPr>
          <w:sz w:val="26"/>
          <w:szCs w:val="26"/>
        </w:rPr>
      </w:pPr>
    </w:p>
    <w:p w:rsidR="00C14F75" w:rsidRDefault="00C14F75" w:rsidP="00C14F75">
      <w:pPr>
        <w:rPr>
          <w:b/>
          <w:sz w:val="26"/>
          <w:szCs w:val="26"/>
        </w:rPr>
      </w:pPr>
      <w:r w:rsidRPr="006A711A">
        <w:rPr>
          <w:b/>
          <w:noProof/>
          <w:sz w:val="26"/>
          <w:szCs w:val="26"/>
          <w:lang w:val="en-US" w:eastAsia="en-US"/>
        </w:rPr>
        <w:lastRenderedPageBreak/>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C14F75" w:rsidRPr="009A623B" w:rsidRDefault="00C14F75" w:rsidP="00C14F75">
      <w:pPr>
        <w:rPr>
          <w:b/>
          <w:sz w:val="26"/>
          <w:szCs w:val="26"/>
          <w:lang w:val="sr-Cyrl-CS"/>
        </w:rPr>
      </w:pPr>
      <w:r w:rsidRPr="009A623B">
        <w:rPr>
          <w:b/>
          <w:sz w:val="26"/>
          <w:szCs w:val="26"/>
          <w:lang w:val="sr-Cyrl-CS"/>
        </w:rPr>
        <w:t>Република Србија</w:t>
      </w:r>
    </w:p>
    <w:p w:rsidR="00C14F75" w:rsidRPr="009A623B" w:rsidRDefault="00C14F75" w:rsidP="00C14F75">
      <w:pPr>
        <w:rPr>
          <w:b/>
          <w:sz w:val="26"/>
          <w:szCs w:val="26"/>
          <w:lang w:val="sr-Cyrl-CS"/>
        </w:rPr>
      </w:pPr>
      <w:r w:rsidRPr="009A623B">
        <w:rPr>
          <w:b/>
          <w:sz w:val="26"/>
          <w:szCs w:val="26"/>
          <w:lang w:val="sr-Cyrl-CS"/>
        </w:rPr>
        <w:t>ГРАД ВРАЊЕ</w:t>
      </w:r>
    </w:p>
    <w:p w:rsidR="00C14F75" w:rsidRPr="009A623B" w:rsidRDefault="00C14F75" w:rsidP="00C14F75">
      <w:pPr>
        <w:rPr>
          <w:b/>
          <w:sz w:val="26"/>
          <w:szCs w:val="26"/>
          <w:lang w:val="sr-Cyrl-CS"/>
        </w:rPr>
      </w:pPr>
      <w:r w:rsidRPr="009A623B">
        <w:rPr>
          <w:b/>
          <w:sz w:val="26"/>
          <w:szCs w:val="26"/>
          <w:lang w:val="sr-Cyrl-CS"/>
        </w:rPr>
        <w:t xml:space="preserve">ГРАДСКО ВЕЋЕ </w:t>
      </w:r>
    </w:p>
    <w:p w:rsidR="00C14F75" w:rsidRPr="009A623B" w:rsidRDefault="00C14F75" w:rsidP="00C14F75">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C14F75" w:rsidRPr="009A623B" w:rsidRDefault="00C14F75" w:rsidP="00C14F75">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C14F75" w:rsidRPr="009A623B" w:rsidRDefault="00C14F75" w:rsidP="00C14F75">
      <w:pPr>
        <w:rPr>
          <w:b/>
          <w:sz w:val="26"/>
          <w:szCs w:val="26"/>
        </w:rPr>
      </w:pPr>
      <w:r w:rsidRPr="009A623B">
        <w:rPr>
          <w:b/>
          <w:sz w:val="26"/>
          <w:szCs w:val="26"/>
        </w:rPr>
        <w:t>В р а њ е</w:t>
      </w:r>
    </w:p>
    <w:p w:rsidR="00C14F75" w:rsidRDefault="00C14F75" w:rsidP="00C14F75">
      <w:pPr>
        <w:jc w:val="center"/>
        <w:rPr>
          <w:b/>
          <w:sz w:val="26"/>
          <w:szCs w:val="26"/>
        </w:rPr>
      </w:pPr>
    </w:p>
    <w:p w:rsidR="00C14F75" w:rsidRPr="0097465F" w:rsidRDefault="00C14F75" w:rsidP="00C14F75">
      <w:pPr>
        <w:jc w:val="center"/>
        <w:rPr>
          <w:b/>
          <w:sz w:val="26"/>
          <w:szCs w:val="26"/>
        </w:rPr>
      </w:pPr>
    </w:p>
    <w:p w:rsidR="00C14F75" w:rsidRPr="006A711A" w:rsidRDefault="00C14F75" w:rsidP="00C14F75">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sidRPr="00C14F75">
        <w:rPr>
          <w:sz w:val="26"/>
          <w:szCs w:val="26"/>
        </w:rPr>
        <w:t xml:space="preserve"> </w:t>
      </w:r>
      <w:r>
        <w:rPr>
          <w:sz w:val="26"/>
          <w:szCs w:val="26"/>
        </w:rPr>
        <w:t>Извод</w:t>
      </w:r>
      <w:r w:rsidRPr="004C25F7">
        <w:rPr>
          <w:sz w:val="26"/>
          <w:szCs w:val="26"/>
        </w:rPr>
        <w:t xml:space="preserve"> и</w:t>
      </w:r>
      <w:r>
        <w:rPr>
          <w:sz w:val="26"/>
          <w:szCs w:val="26"/>
        </w:rPr>
        <w:t>з записника са  97. и 100.</w:t>
      </w:r>
      <w:r w:rsidRPr="004C25F7">
        <w:rPr>
          <w:sz w:val="26"/>
          <w:szCs w:val="26"/>
        </w:rPr>
        <w:t xml:space="preserve"> редовне и </w:t>
      </w:r>
      <w:r>
        <w:rPr>
          <w:sz w:val="26"/>
          <w:szCs w:val="26"/>
        </w:rPr>
        <w:t xml:space="preserve">98. и 99. </w:t>
      </w:r>
      <w:r w:rsidRPr="004C25F7">
        <w:rPr>
          <w:sz w:val="26"/>
          <w:szCs w:val="26"/>
        </w:rPr>
        <w:t>ванредне седнице Градског већа</w:t>
      </w:r>
      <w:r w:rsidRPr="00927DC4">
        <w:rPr>
          <w:sz w:val="26"/>
          <w:szCs w:val="26"/>
        </w:rPr>
        <w:t xml:space="preserve"> </w:t>
      </w:r>
      <w:r>
        <w:rPr>
          <w:sz w:val="26"/>
          <w:szCs w:val="26"/>
          <w:lang w:val="sr-Cyrl-CS"/>
        </w:rPr>
        <w:t>и донело следећи</w:t>
      </w:r>
    </w:p>
    <w:p w:rsidR="00C14F75" w:rsidRPr="0097465F" w:rsidRDefault="00C14F75" w:rsidP="00C14F75">
      <w:pPr>
        <w:ind w:firstLine="720"/>
        <w:jc w:val="both"/>
        <w:rPr>
          <w:sz w:val="26"/>
          <w:szCs w:val="26"/>
        </w:rPr>
      </w:pPr>
    </w:p>
    <w:p w:rsidR="00C14F75" w:rsidRDefault="00C14F75" w:rsidP="00C14F75">
      <w:pPr>
        <w:jc w:val="center"/>
        <w:rPr>
          <w:b/>
          <w:i/>
          <w:sz w:val="26"/>
          <w:szCs w:val="26"/>
          <w:lang w:val="sr-Cyrl-CS"/>
        </w:rPr>
      </w:pPr>
    </w:p>
    <w:p w:rsidR="00C14F75" w:rsidRDefault="00C14F75" w:rsidP="00C14F75">
      <w:pPr>
        <w:jc w:val="center"/>
        <w:rPr>
          <w:b/>
          <w:i/>
          <w:sz w:val="26"/>
          <w:szCs w:val="26"/>
          <w:lang w:val="sr-Cyrl-CS"/>
        </w:rPr>
      </w:pPr>
      <w:r w:rsidRPr="0097465F">
        <w:rPr>
          <w:b/>
          <w:i/>
          <w:sz w:val="26"/>
          <w:szCs w:val="26"/>
          <w:lang w:val="sr-Cyrl-CS"/>
        </w:rPr>
        <w:t xml:space="preserve">З А К Љ У Ч А К  </w:t>
      </w:r>
    </w:p>
    <w:p w:rsidR="00C14F75" w:rsidRDefault="00C14F75" w:rsidP="00C14F75">
      <w:pPr>
        <w:jc w:val="both"/>
        <w:rPr>
          <w:sz w:val="26"/>
          <w:szCs w:val="26"/>
        </w:rPr>
      </w:pPr>
      <w:r>
        <w:rPr>
          <w:sz w:val="26"/>
          <w:szCs w:val="26"/>
          <w:lang w:val="sr-Cyrl-CS"/>
        </w:rPr>
        <w:tab/>
      </w:r>
      <w:r>
        <w:rPr>
          <w:sz w:val="26"/>
          <w:szCs w:val="26"/>
          <w:lang w:val="sr-Cyrl-CS"/>
        </w:rPr>
        <w:tab/>
      </w:r>
    </w:p>
    <w:p w:rsidR="00C14F75" w:rsidRDefault="00C14F75" w:rsidP="00C14F75">
      <w:pPr>
        <w:ind w:firstLine="720"/>
        <w:jc w:val="both"/>
        <w:rPr>
          <w:sz w:val="26"/>
          <w:szCs w:val="26"/>
          <w:lang w:val="sr-Cyrl-CS"/>
        </w:rPr>
      </w:pPr>
      <w:r w:rsidRPr="00070220">
        <w:rPr>
          <w:sz w:val="26"/>
          <w:szCs w:val="26"/>
        </w:rPr>
        <w:t xml:space="preserve">Прихвата се Извод из записника са </w:t>
      </w:r>
      <w:r>
        <w:rPr>
          <w:sz w:val="26"/>
          <w:szCs w:val="26"/>
        </w:rPr>
        <w:t>97. и 100.</w:t>
      </w:r>
      <w:r w:rsidRPr="004C25F7">
        <w:rPr>
          <w:sz w:val="26"/>
          <w:szCs w:val="26"/>
        </w:rPr>
        <w:t xml:space="preserve"> редовне и </w:t>
      </w:r>
      <w:r>
        <w:rPr>
          <w:sz w:val="26"/>
          <w:szCs w:val="26"/>
        </w:rPr>
        <w:t xml:space="preserve">98. и 99. </w:t>
      </w:r>
      <w:r w:rsidRPr="00070220">
        <w:rPr>
          <w:sz w:val="26"/>
          <w:szCs w:val="26"/>
        </w:rPr>
        <w:t>ванредне седнице Градског већа, број:</w:t>
      </w:r>
      <w:r w:rsidRPr="00C14F75">
        <w:rPr>
          <w:sz w:val="26"/>
          <w:szCs w:val="26"/>
          <w:lang w:val="sr-Cyrl-CS"/>
        </w:rPr>
        <w:t xml:space="preserve"> </w:t>
      </w:r>
      <w:r w:rsidRPr="003F61E7">
        <w:rPr>
          <w:sz w:val="26"/>
          <w:szCs w:val="26"/>
          <w:lang w:val="sr-Cyrl-CS"/>
        </w:rPr>
        <w:t xml:space="preserve"> </w:t>
      </w:r>
      <w:r w:rsidRPr="003F61E7">
        <w:rPr>
          <w:sz w:val="26"/>
          <w:szCs w:val="26"/>
        </w:rPr>
        <w:t>06-154</w:t>
      </w:r>
      <w:r w:rsidRPr="003F61E7">
        <w:rPr>
          <w:sz w:val="26"/>
          <w:szCs w:val="26"/>
          <w:lang w:val="sr-Cyrl-CS"/>
        </w:rPr>
        <w:t>/2022-04</w:t>
      </w:r>
      <w:r>
        <w:rPr>
          <w:sz w:val="26"/>
          <w:szCs w:val="26"/>
          <w:lang w:val="sr-Cyrl-CS"/>
        </w:rPr>
        <w:t xml:space="preserve">, </w:t>
      </w:r>
      <w:r w:rsidRPr="00E03FBA">
        <w:rPr>
          <w:sz w:val="26"/>
          <w:szCs w:val="26"/>
        </w:rPr>
        <w:t>06-1</w:t>
      </w:r>
      <w:r>
        <w:rPr>
          <w:sz w:val="26"/>
          <w:szCs w:val="26"/>
        </w:rPr>
        <w:t>75</w:t>
      </w:r>
      <w:r w:rsidRPr="00E03FBA">
        <w:rPr>
          <w:sz w:val="26"/>
          <w:szCs w:val="26"/>
          <w:lang w:val="sr-Cyrl-CS"/>
        </w:rPr>
        <w:t>/2022-04</w:t>
      </w:r>
      <w:r>
        <w:rPr>
          <w:sz w:val="26"/>
          <w:szCs w:val="26"/>
          <w:lang w:val="sr-Cyrl-CS"/>
        </w:rPr>
        <w:t>,</w:t>
      </w:r>
      <w:r w:rsidRPr="00C14F75">
        <w:rPr>
          <w:sz w:val="26"/>
          <w:szCs w:val="26"/>
        </w:rPr>
        <w:t xml:space="preserve"> </w:t>
      </w:r>
      <w:r w:rsidRPr="00EC7F6D">
        <w:rPr>
          <w:sz w:val="26"/>
          <w:szCs w:val="26"/>
        </w:rPr>
        <w:t>06-1</w:t>
      </w:r>
      <w:r>
        <w:rPr>
          <w:sz w:val="26"/>
          <w:szCs w:val="26"/>
        </w:rPr>
        <w:t>63</w:t>
      </w:r>
      <w:r w:rsidRPr="00EC7F6D">
        <w:rPr>
          <w:sz w:val="26"/>
          <w:szCs w:val="26"/>
        </w:rPr>
        <w:t>/</w:t>
      </w:r>
      <w:r w:rsidRPr="00EC7F6D">
        <w:rPr>
          <w:sz w:val="26"/>
          <w:szCs w:val="26"/>
          <w:lang w:val="sr-Cyrl-CS"/>
        </w:rPr>
        <w:t>2022-04</w:t>
      </w:r>
      <w:r>
        <w:rPr>
          <w:sz w:val="26"/>
          <w:szCs w:val="26"/>
          <w:lang w:val="sr-Cyrl-CS"/>
        </w:rPr>
        <w:t xml:space="preserve"> и </w:t>
      </w:r>
      <w:r w:rsidRPr="00EC7F6D">
        <w:rPr>
          <w:sz w:val="26"/>
          <w:szCs w:val="26"/>
        </w:rPr>
        <w:t>06-1</w:t>
      </w:r>
      <w:r>
        <w:rPr>
          <w:sz w:val="26"/>
          <w:szCs w:val="26"/>
        </w:rPr>
        <w:t>71</w:t>
      </w:r>
      <w:r w:rsidRPr="00EC7F6D">
        <w:rPr>
          <w:sz w:val="26"/>
          <w:szCs w:val="26"/>
        </w:rPr>
        <w:t>/</w:t>
      </w:r>
      <w:r w:rsidRPr="00EC7F6D">
        <w:rPr>
          <w:sz w:val="26"/>
          <w:szCs w:val="26"/>
          <w:lang w:val="sr-Cyrl-CS"/>
        </w:rPr>
        <w:t>2022-04</w:t>
      </w:r>
      <w:r>
        <w:rPr>
          <w:sz w:val="26"/>
          <w:szCs w:val="26"/>
          <w:lang w:val="sr-Cyrl-CS"/>
        </w:rPr>
        <w:t>.</w:t>
      </w:r>
    </w:p>
    <w:p w:rsidR="00C14F75" w:rsidRPr="0034490D" w:rsidRDefault="00C14F75" w:rsidP="00C14F75">
      <w:pPr>
        <w:ind w:firstLine="720"/>
        <w:jc w:val="both"/>
        <w:rPr>
          <w:sz w:val="26"/>
          <w:szCs w:val="26"/>
        </w:rPr>
      </w:pPr>
    </w:p>
    <w:p w:rsidR="00C14F75" w:rsidRPr="006A711A" w:rsidRDefault="00C14F75" w:rsidP="00C14F75">
      <w:pPr>
        <w:jc w:val="both"/>
        <w:rPr>
          <w:sz w:val="26"/>
          <w:szCs w:val="26"/>
        </w:rPr>
      </w:pPr>
      <w:r w:rsidRPr="0097465F">
        <w:rPr>
          <w:sz w:val="26"/>
          <w:szCs w:val="26"/>
        </w:rPr>
        <w:tab/>
      </w:r>
      <w:r>
        <w:rPr>
          <w:sz w:val="26"/>
          <w:szCs w:val="26"/>
        </w:rPr>
        <w:t>Закључак доставити:</w:t>
      </w:r>
      <w:r w:rsidRPr="00927DC4">
        <w:rPr>
          <w:sz w:val="26"/>
          <w:szCs w:val="26"/>
        </w:rPr>
        <w:t xml:space="preserve"> </w:t>
      </w:r>
      <w:r>
        <w:rPr>
          <w:sz w:val="26"/>
          <w:szCs w:val="26"/>
        </w:rPr>
        <w:t xml:space="preserve"> Писарници града Врања.</w:t>
      </w:r>
    </w:p>
    <w:p w:rsidR="00C14F75" w:rsidRPr="0097465F" w:rsidRDefault="00C14F75" w:rsidP="00C14F75">
      <w:pPr>
        <w:rPr>
          <w:b/>
          <w:sz w:val="26"/>
          <w:szCs w:val="26"/>
        </w:rPr>
      </w:pPr>
    </w:p>
    <w:p w:rsidR="00C14F75" w:rsidRPr="0097465F" w:rsidRDefault="00C14F75" w:rsidP="00C14F75">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 xml:space="preserve"> ПРЕДСЕДНИК </w:t>
      </w:r>
    </w:p>
    <w:p w:rsidR="00C14F75" w:rsidRPr="0097465F" w:rsidRDefault="00C14F75" w:rsidP="00C14F75">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C14F75" w:rsidRDefault="00C14F75" w:rsidP="00C14F75">
      <w:pPr>
        <w:rPr>
          <w:b/>
          <w:lang w:val="sr-Cyrl-CS"/>
        </w:rPr>
      </w:pPr>
      <w:r w:rsidRPr="0097465F">
        <w:rPr>
          <w:b/>
          <w:sz w:val="26"/>
          <w:szCs w:val="26"/>
        </w:rPr>
        <w:t xml:space="preserve">                                                                                        др Слободан Миленковић</w:t>
      </w:r>
    </w:p>
    <w:p w:rsidR="00C14F75" w:rsidRDefault="00C14F75"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927DC4">
      <w:pPr>
        <w:rPr>
          <w:sz w:val="26"/>
          <w:szCs w:val="26"/>
        </w:rPr>
      </w:pPr>
    </w:p>
    <w:p w:rsidR="006E0FC8" w:rsidRDefault="006E0FC8" w:rsidP="006E0FC8">
      <w:pPr>
        <w:rPr>
          <w:b/>
          <w:sz w:val="26"/>
          <w:szCs w:val="26"/>
        </w:rPr>
      </w:pPr>
      <w:r w:rsidRPr="006A711A">
        <w:rPr>
          <w:b/>
          <w:noProof/>
          <w:sz w:val="26"/>
          <w:szCs w:val="26"/>
          <w:lang w:val="en-US" w:eastAsia="en-US"/>
        </w:rPr>
        <w:lastRenderedPageBreak/>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6E0FC8" w:rsidRPr="009A623B" w:rsidRDefault="006E0FC8" w:rsidP="006E0FC8">
      <w:pPr>
        <w:rPr>
          <w:b/>
          <w:sz w:val="26"/>
          <w:szCs w:val="26"/>
          <w:lang w:val="sr-Cyrl-CS"/>
        </w:rPr>
      </w:pPr>
      <w:r w:rsidRPr="009A623B">
        <w:rPr>
          <w:b/>
          <w:sz w:val="26"/>
          <w:szCs w:val="26"/>
          <w:lang w:val="sr-Cyrl-CS"/>
        </w:rPr>
        <w:t>Република Србија</w:t>
      </w:r>
    </w:p>
    <w:p w:rsidR="006E0FC8" w:rsidRPr="009A623B" w:rsidRDefault="006E0FC8" w:rsidP="006E0FC8">
      <w:pPr>
        <w:rPr>
          <w:b/>
          <w:sz w:val="26"/>
          <w:szCs w:val="26"/>
          <w:lang w:val="sr-Cyrl-CS"/>
        </w:rPr>
      </w:pPr>
      <w:r w:rsidRPr="009A623B">
        <w:rPr>
          <w:b/>
          <w:sz w:val="26"/>
          <w:szCs w:val="26"/>
          <w:lang w:val="sr-Cyrl-CS"/>
        </w:rPr>
        <w:t>ГРАД ВРАЊЕ</w:t>
      </w:r>
    </w:p>
    <w:p w:rsidR="006E0FC8" w:rsidRPr="009A623B" w:rsidRDefault="006E0FC8" w:rsidP="006E0FC8">
      <w:pPr>
        <w:rPr>
          <w:b/>
          <w:sz w:val="26"/>
          <w:szCs w:val="26"/>
          <w:lang w:val="sr-Cyrl-CS"/>
        </w:rPr>
      </w:pPr>
      <w:r w:rsidRPr="009A623B">
        <w:rPr>
          <w:b/>
          <w:sz w:val="26"/>
          <w:szCs w:val="26"/>
          <w:lang w:val="sr-Cyrl-CS"/>
        </w:rPr>
        <w:t xml:space="preserve">ГРАДСКО ВЕЋЕ </w:t>
      </w:r>
    </w:p>
    <w:p w:rsidR="006E0FC8" w:rsidRPr="009A623B" w:rsidRDefault="006E0FC8" w:rsidP="006E0FC8">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6E0FC8" w:rsidRPr="009A623B" w:rsidRDefault="006E0FC8" w:rsidP="006E0FC8">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6E0FC8" w:rsidRPr="009A623B" w:rsidRDefault="006E0FC8" w:rsidP="006E0FC8">
      <w:pPr>
        <w:rPr>
          <w:b/>
          <w:sz w:val="26"/>
          <w:szCs w:val="26"/>
        </w:rPr>
      </w:pPr>
      <w:r w:rsidRPr="009A623B">
        <w:rPr>
          <w:b/>
          <w:sz w:val="26"/>
          <w:szCs w:val="26"/>
        </w:rPr>
        <w:t>В р а њ е</w:t>
      </w:r>
    </w:p>
    <w:p w:rsidR="006E0FC8" w:rsidRDefault="006E0FC8" w:rsidP="006E0FC8">
      <w:pPr>
        <w:jc w:val="center"/>
        <w:rPr>
          <w:b/>
          <w:sz w:val="26"/>
          <w:szCs w:val="26"/>
        </w:rPr>
      </w:pPr>
    </w:p>
    <w:p w:rsidR="006E0FC8" w:rsidRPr="0097465F" w:rsidRDefault="006E0FC8" w:rsidP="006E0FC8">
      <w:pPr>
        <w:jc w:val="center"/>
        <w:rPr>
          <w:b/>
          <w:sz w:val="26"/>
          <w:szCs w:val="26"/>
        </w:rPr>
      </w:pPr>
    </w:p>
    <w:p w:rsidR="006E0FC8" w:rsidRPr="006E0FC8" w:rsidRDefault="006E0FC8" w:rsidP="006E0FC8">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sidRPr="00C14F75">
        <w:rPr>
          <w:sz w:val="26"/>
          <w:szCs w:val="26"/>
        </w:rPr>
        <w:t xml:space="preserve"> </w:t>
      </w:r>
      <w:r>
        <w:rPr>
          <w:sz w:val="26"/>
          <w:szCs w:val="26"/>
        </w:rPr>
        <w:t xml:space="preserve"> Текст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 за 2022. годину </w:t>
      </w:r>
      <w:r>
        <w:rPr>
          <w:sz w:val="26"/>
          <w:szCs w:val="26"/>
          <w:lang w:val="sr-Cyrl-CS"/>
        </w:rPr>
        <w:t>и донело следећи</w:t>
      </w:r>
    </w:p>
    <w:p w:rsidR="006E0FC8" w:rsidRDefault="006E0FC8" w:rsidP="006E0FC8">
      <w:pPr>
        <w:jc w:val="center"/>
        <w:rPr>
          <w:b/>
          <w:i/>
          <w:sz w:val="26"/>
          <w:szCs w:val="26"/>
          <w:lang w:val="sr-Cyrl-CS"/>
        </w:rPr>
      </w:pPr>
    </w:p>
    <w:p w:rsidR="006E0FC8" w:rsidRDefault="006E0FC8" w:rsidP="006E0FC8">
      <w:pPr>
        <w:jc w:val="center"/>
        <w:rPr>
          <w:b/>
          <w:i/>
          <w:sz w:val="26"/>
          <w:szCs w:val="26"/>
          <w:lang w:val="sr-Cyrl-CS"/>
        </w:rPr>
      </w:pPr>
      <w:r w:rsidRPr="0097465F">
        <w:rPr>
          <w:b/>
          <w:i/>
          <w:sz w:val="26"/>
          <w:szCs w:val="26"/>
          <w:lang w:val="sr-Cyrl-CS"/>
        </w:rPr>
        <w:t xml:space="preserve">З А К Љ У Ч А К  </w:t>
      </w:r>
    </w:p>
    <w:p w:rsidR="006E0FC8" w:rsidRDefault="006E0FC8" w:rsidP="006E0FC8">
      <w:pPr>
        <w:jc w:val="both"/>
        <w:rPr>
          <w:sz w:val="26"/>
          <w:szCs w:val="26"/>
        </w:rPr>
      </w:pPr>
      <w:r>
        <w:rPr>
          <w:sz w:val="26"/>
          <w:szCs w:val="26"/>
          <w:lang w:val="sr-Cyrl-CS"/>
        </w:rPr>
        <w:tab/>
      </w:r>
      <w:r>
        <w:rPr>
          <w:sz w:val="26"/>
          <w:szCs w:val="26"/>
          <w:lang w:val="sr-Cyrl-CS"/>
        </w:rPr>
        <w:tab/>
      </w:r>
    </w:p>
    <w:p w:rsidR="006E0FC8" w:rsidRPr="006E0FC8" w:rsidRDefault="006E0FC8" w:rsidP="006E0FC8">
      <w:pPr>
        <w:ind w:firstLine="720"/>
        <w:jc w:val="both"/>
        <w:rPr>
          <w:sz w:val="26"/>
          <w:szCs w:val="26"/>
        </w:rPr>
      </w:pPr>
      <w:r>
        <w:rPr>
          <w:sz w:val="26"/>
          <w:szCs w:val="26"/>
        </w:rPr>
        <w:t>Утврђује се Текст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 за 2022. годину и даје сагласност за расписивање истог.</w:t>
      </w:r>
    </w:p>
    <w:p w:rsidR="006E0FC8" w:rsidRPr="0034490D" w:rsidRDefault="006E0FC8" w:rsidP="006E0FC8">
      <w:pPr>
        <w:ind w:firstLine="720"/>
        <w:jc w:val="both"/>
        <w:rPr>
          <w:sz w:val="26"/>
          <w:szCs w:val="26"/>
        </w:rPr>
      </w:pPr>
    </w:p>
    <w:p w:rsidR="006E0FC8" w:rsidRPr="006A711A" w:rsidRDefault="006E0FC8" w:rsidP="006E0FC8">
      <w:pPr>
        <w:jc w:val="both"/>
        <w:rPr>
          <w:sz w:val="26"/>
          <w:szCs w:val="26"/>
        </w:rPr>
      </w:pPr>
      <w:r w:rsidRPr="0097465F">
        <w:rPr>
          <w:sz w:val="26"/>
          <w:szCs w:val="26"/>
        </w:rPr>
        <w:tab/>
      </w:r>
      <w:r>
        <w:rPr>
          <w:sz w:val="26"/>
          <w:szCs w:val="26"/>
        </w:rPr>
        <w:t>Закључак доставити:Небојши Стаменковићу, члану Градског већа и Писарници града Врања.</w:t>
      </w:r>
    </w:p>
    <w:p w:rsidR="006E0FC8" w:rsidRPr="0097465F" w:rsidRDefault="006E0FC8" w:rsidP="006E0FC8">
      <w:pPr>
        <w:rPr>
          <w:b/>
          <w:sz w:val="26"/>
          <w:szCs w:val="26"/>
        </w:rPr>
      </w:pPr>
    </w:p>
    <w:p w:rsidR="006E0FC8" w:rsidRPr="0097465F" w:rsidRDefault="006E0FC8" w:rsidP="006E0FC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 xml:space="preserve"> ПРЕДСЕДНИК </w:t>
      </w:r>
    </w:p>
    <w:p w:rsidR="006E0FC8" w:rsidRPr="0097465F" w:rsidRDefault="006E0FC8" w:rsidP="006E0FC8">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6E0FC8" w:rsidRDefault="006E0FC8" w:rsidP="006E0FC8">
      <w:pPr>
        <w:rPr>
          <w:b/>
          <w:lang w:val="sr-Cyrl-CS"/>
        </w:rPr>
      </w:pPr>
      <w:r w:rsidRPr="0097465F">
        <w:rPr>
          <w:b/>
          <w:sz w:val="26"/>
          <w:szCs w:val="26"/>
        </w:rPr>
        <w:t xml:space="preserve">                                                                                        др Слободан Миленковић</w:t>
      </w:r>
    </w:p>
    <w:p w:rsidR="006E0FC8" w:rsidRDefault="006E0FC8" w:rsidP="00927DC4">
      <w:pPr>
        <w:rPr>
          <w:sz w:val="26"/>
          <w:szCs w:val="26"/>
        </w:rPr>
      </w:pPr>
    </w:p>
    <w:p w:rsidR="004A3011" w:rsidRDefault="004A3011" w:rsidP="00927DC4">
      <w:pPr>
        <w:rPr>
          <w:sz w:val="26"/>
          <w:szCs w:val="26"/>
        </w:rPr>
      </w:pPr>
    </w:p>
    <w:p w:rsidR="004A3011" w:rsidRDefault="004A3011" w:rsidP="00927DC4">
      <w:pPr>
        <w:rPr>
          <w:sz w:val="26"/>
          <w:szCs w:val="26"/>
        </w:rPr>
      </w:pPr>
    </w:p>
    <w:p w:rsidR="004A3011" w:rsidRDefault="004A3011" w:rsidP="00927DC4">
      <w:pPr>
        <w:rPr>
          <w:sz w:val="26"/>
          <w:szCs w:val="26"/>
        </w:rPr>
      </w:pPr>
    </w:p>
    <w:p w:rsidR="004A3011" w:rsidRDefault="004A3011" w:rsidP="00927DC4">
      <w:pPr>
        <w:rPr>
          <w:sz w:val="26"/>
          <w:szCs w:val="26"/>
        </w:rPr>
      </w:pPr>
    </w:p>
    <w:p w:rsidR="004A3011" w:rsidRDefault="004A3011" w:rsidP="00927DC4">
      <w:pPr>
        <w:rPr>
          <w:sz w:val="26"/>
          <w:szCs w:val="26"/>
        </w:rPr>
      </w:pPr>
    </w:p>
    <w:p w:rsidR="004A3011" w:rsidRDefault="004A3011" w:rsidP="00927DC4">
      <w:pPr>
        <w:rPr>
          <w:sz w:val="26"/>
          <w:szCs w:val="26"/>
        </w:rPr>
      </w:pPr>
    </w:p>
    <w:p w:rsidR="004A3011" w:rsidRDefault="004A3011" w:rsidP="00927DC4">
      <w:pPr>
        <w:rPr>
          <w:sz w:val="26"/>
          <w:szCs w:val="26"/>
        </w:rPr>
      </w:pPr>
    </w:p>
    <w:p w:rsidR="004A3011" w:rsidRDefault="004A3011" w:rsidP="00927DC4">
      <w:pPr>
        <w:rPr>
          <w:sz w:val="26"/>
          <w:szCs w:val="26"/>
        </w:rPr>
      </w:pPr>
    </w:p>
    <w:p w:rsidR="004A3011" w:rsidRDefault="004A3011" w:rsidP="00927DC4">
      <w:pPr>
        <w:rPr>
          <w:sz w:val="26"/>
          <w:szCs w:val="26"/>
        </w:rPr>
      </w:pPr>
    </w:p>
    <w:p w:rsidR="004A3011" w:rsidRDefault="004A3011" w:rsidP="00927DC4">
      <w:pPr>
        <w:rPr>
          <w:sz w:val="26"/>
          <w:szCs w:val="26"/>
        </w:rPr>
      </w:pPr>
    </w:p>
    <w:p w:rsidR="004A3011" w:rsidRDefault="004A3011" w:rsidP="004A3011">
      <w:pPr>
        <w:rPr>
          <w:b/>
          <w:sz w:val="26"/>
          <w:szCs w:val="26"/>
        </w:rPr>
      </w:pPr>
      <w:r w:rsidRPr="006A711A">
        <w:rPr>
          <w:b/>
          <w:noProof/>
          <w:sz w:val="26"/>
          <w:szCs w:val="26"/>
          <w:lang w:val="en-US" w:eastAsia="en-US"/>
        </w:rPr>
        <w:lastRenderedPageBreak/>
        <w:drawing>
          <wp:inline distT="0" distB="0" distL="0" distR="0">
            <wp:extent cx="568960" cy="791845"/>
            <wp:effectExtent l="19050" t="0" r="254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A3011" w:rsidRPr="009A623B" w:rsidRDefault="004A3011" w:rsidP="004A3011">
      <w:pPr>
        <w:rPr>
          <w:b/>
          <w:sz w:val="26"/>
          <w:szCs w:val="26"/>
          <w:lang w:val="sr-Cyrl-CS"/>
        </w:rPr>
      </w:pPr>
      <w:r w:rsidRPr="009A623B">
        <w:rPr>
          <w:b/>
          <w:sz w:val="26"/>
          <w:szCs w:val="26"/>
          <w:lang w:val="sr-Cyrl-CS"/>
        </w:rPr>
        <w:t>Република Србија</w:t>
      </w:r>
    </w:p>
    <w:p w:rsidR="004A3011" w:rsidRPr="009A623B" w:rsidRDefault="004A3011" w:rsidP="004A3011">
      <w:pPr>
        <w:rPr>
          <w:b/>
          <w:sz w:val="26"/>
          <w:szCs w:val="26"/>
          <w:lang w:val="sr-Cyrl-CS"/>
        </w:rPr>
      </w:pPr>
      <w:r w:rsidRPr="009A623B">
        <w:rPr>
          <w:b/>
          <w:sz w:val="26"/>
          <w:szCs w:val="26"/>
          <w:lang w:val="sr-Cyrl-CS"/>
        </w:rPr>
        <w:t>ГРАД ВРАЊЕ</w:t>
      </w:r>
    </w:p>
    <w:p w:rsidR="004A3011" w:rsidRPr="009A623B" w:rsidRDefault="004A3011" w:rsidP="004A3011">
      <w:pPr>
        <w:rPr>
          <w:b/>
          <w:sz w:val="26"/>
          <w:szCs w:val="26"/>
          <w:lang w:val="sr-Cyrl-CS"/>
        </w:rPr>
      </w:pPr>
      <w:r w:rsidRPr="009A623B">
        <w:rPr>
          <w:b/>
          <w:sz w:val="26"/>
          <w:szCs w:val="26"/>
          <w:lang w:val="sr-Cyrl-CS"/>
        </w:rPr>
        <w:t xml:space="preserve">ГРАДСКО ВЕЋЕ </w:t>
      </w:r>
    </w:p>
    <w:p w:rsidR="004A3011" w:rsidRPr="009A623B" w:rsidRDefault="004A3011" w:rsidP="004A3011">
      <w:pPr>
        <w:rPr>
          <w:sz w:val="26"/>
          <w:szCs w:val="26"/>
          <w:lang w:val="sr-Cyrl-CS"/>
        </w:rPr>
      </w:pPr>
      <w:r w:rsidRPr="009A623B">
        <w:rPr>
          <w:sz w:val="26"/>
          <w:szCs w:val="26"/>
          <w:lang w:val="sr-Cyrl-CS"/>
        </w:rPr>
        <w:t xml:space="preserve">Број: </w:t>
      </w:r>
      <w:r w:rsidRPr="009A623B">
        <w:rPr>
          <w:sz w:val="26"/>
          <w:szCs w:val="26"/>
        </w:rPr>
        <w:t>06-</w:t>
      </w:r>
      <w:r>
        <w:rPr>
          <w:sz w:val="26"/>
          <w:szCs w:val="26"/>
        </w:rPr>
        <w:t>183</w:t>
      </w:r>
      <w:r w:rsidRPr="009A623B">
        <w:rPr>
          <w:sz w:val="26"/>
          <w:szCs w:val="26"/>
        </w:rPr>
        <w:t>/</w:t>
      </w:r>
      <w:r w:rsidRPr="009A623B">
        <w:rPr>
          <w:sz w:val="26"/>
          <w:szCs w:val="26"/>
          <w:lang w:val="sr-Cyrl-CS"/>
        </w:rPr>
        <w:t>2022-04</w:t>
      </w:r>
    </w:p>
    <w:p w:rsidR="004A3011" w:rsidRPr="009A623B" w:rsidRDefault="004A3011" w:rsidP="004A3011">
      <w:pPr>
        <w:rPr>
          <w:sz w:val="26"/>
          <w:szCs w:val="26"/>
          <w:lang w:val="sr-Cyrl-CS"/>
        </w:rPr>
      </w:pPr>
      <w:r w:rsidRPr="009A623B">
        <w:rPr>
          <w:sz w:val="26"/>
          <w:szCs w:val="26"/>
        </w:rPr>
        <w:t>Дана</w:t>
      </w:r>
      <w:r w:rsidRPr="009A623B">
        <w:rPr>
          <w:sz w:val="26"/>
          <w:szCs w:val="26"/>
          <w:lang w:val="sr-Cyrl-CS"/>
        </w:rPr>
        <w:t>:</w:t>
      </w:r>
      <w:r>
        <w:rPr>
          <w:sz w:val="26"/>
          <w:szCs w:val="26"/>
          <w:lang w:val="sr-Cyrl-CS"/>
        </w:rPr>
        <w:t>29.08.</w:t>
      </w:r>
      <w:r w:rsidRPr="009A623B">
        <w:rPr>
          <w:sz w:val="26"/>
          <w:szCs w:val="26"/>
        </w:rPr>
        <w:t>2022.</w:t>
      </w:r>
      <w:r w:rsidRPr="009A623B">
        <w:rPr>
          <w:sz w:val="26"/>
          <w:szCs w:val="26"/>
          <w:lang w:val="sr-Cyrl-CS"/>
        </w:rPr>
        <w:t xml:space="preserve"> године</w:t>
      </w:r>
    </w:p>
    <w:p w:rsidR="004A3011" w:rsidRPr="009A623B" w:rsidRDefault="004A3011" w:rsidP="004A3011">
      <w:pPr>
        <w:rPr>
          <w:b/>
          <w:sz w:val="26"/>
          <w:szCs w:val="26"/>
        </w:rPr>
      </w:pPr>
      <w:r w:rsidRPr="009A623B">
        <w:rPr>
          <w:b/>
          <w:sz w:val="26"/>
          <w:szCs w:val="26"/>
        </w:rPr>
        <w:t>В р а њ е</w:t>
      </w:r>
    </w:p>
    <w:p w:rsidR="004A3011" w:rsidRDefault="004A3011" w:rsidP="004A3011">
      <w:pPr>
        <w:jc w:val="center"/>
        <w:rPr>
          <w:b/>
          <w:sz w:val="26"/>
          <w:szCs w:val="26"/>
        </w:rPr>
      </w:pPr>
    </w:p>
    <w:p w:rsidR="004A3011" w:rsidRPr="0097465F" w:rsidRDefault="004A3011" w:rsidP="004A3011">
      <w:pPr>
        <w:jc w:val="center"/>
        <w:rPr>
          <w:b/>
          <w:sz w:val="26"/>
          <w:szCs w:val="26"/>
        </w:rPr>
      </w:pPr>
    </w:p>
    <w:p w:rsidR="004A3011" w:rsidRPr="006E0FC8" w:rsidRDefault="004A3011" w:rsidP="004A3011">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29.08..2022</w:t>
      </w:r>
      <w:r w:rsidRPr="0097465F">
        <w:rPr>
          <w:sz w:val="26"/>
          <w:szCs w:val="26"/>
          <w:lang w:val="sr-Cyrl-CS"/>
        </w:rPr>
        <w:t>. године, разматрало је</w:t>
      </w:r>
      <w:r w:rsidRPr="00C14F75">
        <w:rPr>
          <w:sz w:val="26"/>
          <w:szCs w:val="26"/>
        </w:rPr>
        <w:t xml:space="preserve"> </w:t>
      </w:r>
      <w:r>
        <w:rPr>
          <w:sz w:val="26"/>
          <w:szCs w:val="26"/>
        </w:rPr>
        <w:t xml:space="preserve"> Извештај Комисије о контроли додељених средстава из буџета града Врања у 2021. годину, удружењима у пољпривреди</w:t>
      </w:r>
      <w:r>
        <w:rPr>
          <w:sz w:val="26"/>
          <w:szCs w:val="26"/>
          <w:lang w:val="sr-Cyrl-CS"/>
        </w:rPr>
        <w:t xml:space="preserve"> и донело следећи</w:t>
      </w:r>
    </w:p>
    <w:p w:rsidR="004A3011" w:rsidRDefault="004A3011" w:rsidP="004A3011">
      <w:pPr>
        <w:jc w:val="center"/>
        <w:rPr>
          <w:b/>
          <w:i/>
          <w:sz w:val="26"/>
          <w:szCs w:val="26"/>
          <w:lang w:val="sr-Cyrl-CS"/>
        </w:rPr>
      </w:pPr>
    </w:p>
    <w:p w:rsidR="004A3011" w:rsidRDefault="004A3011" w:rsidP="004A3011">
      <w:pPr>
        <w:jc w:val="center"/>
        <w:rPr>
          <w:b/>
          <w:i/>
          <w:sz w:val="26"/>
          <w:szCs w:val="26"/>
          <w:lang w:val="sr-Cyrl-CS"/>
        </w:rPr>
      </w:pPr>
      <w:r w:rsidRPr="0097465F">
        <w:rPr>
          <w:b/>
          <w:i/>
          <w:sz w:val="26"/>
          <w:szCs w:val="26"/>
          <w:lang w:val="sr-Cyrl-CS"/>
        </w:rPr>
        <w:t xml:space="preserve">З А К Љ У Ч А К  </w:t>
      </w:r>
    </w:p>
    <w:p w:rsidR="004A3011" w:rsidRDefault="004A3011" w:rsidP="004A3011">
      <w:pPr>
        <w:jc w:val="both"/>
        <w:rPr>
          <w:sz w:val="26"/>
          <w:szCs w:val="26"/>
        </w:rPr>
      </w:pPr>
      <w:r>
        <w:rPr>
          <w:sz w:val="26"/>
          <w:szCs w:val="26"/>
          <w:lang w:val="sr-Cyrl-CS"/>
        </w:rPr>
        <w:tab/>
      </w:r>
      <w:r>
        <w:rPr>
          <w:sz w:val="26"/>
          <w:szCs w:val="26"/>
          <w:lang w:val="sr-Cyrl-CS"/>
        </w:rPr>
        <w:tab/>
      </w:r>
    </w:p>
    <w:p w:rsidR="004A3011" w:rsidRDefault="004A3011" w:rsidP="004A3011">
      <w:pPr>
        <w:ind w:firstLine="720"/>
        <w:jc w:val="both"/>
        <w:rPr>
          <w:sz w:val="26"/>
          <w:szCs w:val="26"/>
        </w:rPr>
      </w:pPr>
      <w:r>
        <w:rPr>
          <w:sz w:val="26"/>
          <w:szCs w:val="26"/>
        </w:rPr>
        <w:t>Прихвата се Извештај Комисије о контроли додељених средстава из буџета града Врања у 2021. годину, удружењима у пољпривреди.</w:t>
      </w:r>
    </w:p>
    <w:p w:rsidR="004A3011" w:rsidRPr="004A3011" w:rsidRDefault="004A3011" w:rsidP="004A3011">
      <w:pPr>
        <w:ind w:firstLine="720"/>
        <w:jc w:val="both"/>
        <w:rPr>
          <w:sz w:val="26"/>
          <w:szCs w:val="26"/>
        </w:rPr>
      </w:pPr>
    </w:p>
    <w:p w:rsidR="004A3011" w:rsidRPr="006A711A" w:rsidRDefault="004A3011" w:rsidP="004A3011">
      <w:pPr>
        <w:jc w:val="both"/>
        <w:rPr>
          <w:sz w:val="26"/>
          <w:szCs w:val="26"/>
        </w:rPr>
      </w:pPr>
      <w:r w:rsidRPr="0097465F">
        <w:rPr>
          <w:sz w:val="26"/>
          <w:szCs w:val="26"/>
        </w:rPr>
        <w:tab/>
      </w:r>
      <w:r>
        <w:rPr>
          <w:sz w:val="26"/>
          <w:szCs w:val="26"/>
        </w:rPr>
        <w:t>Закључак доставити:Небојши Стаменковићу, члану Градског већа и Писарници града Врања.</w:t>
      </w:r>
    </w:p>
    <w:p w:rsidR="004A3011" w:rsidRPr="0097465F" w:rsidRDefault="004A3011" w:rsidP="004A3011">
      <w:pPr>
        <w:rPr>
          <w:b/>
          <w:sz w:val="26"/>
          <w:szCs w:val="26"/>
        </w:rPr>
      </w:pPr>
    </w:p>
    <w:p w:rsidR="004A3011" w:rsidRPr="0097465F" w:rsidRDefault="004A3011" w:rsidP="004A301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 xml:space="preserve"> ПРЕДСЕДНИК </w:t>
      </w:r>
    </w:p>
    <w:p w:rsidR="004A3011" w:rsidRPr="0097465F" w:rsidRDefault="004A3011" w:rsidP="004A3011">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4A3011" w:rsidRDefault="004A3011" w:rsidP="004A3011">
      <w:pPr>
        <w:rPr>
          <w:b/>
          <w:lang w:val="sr-Cyrl-CS"/>
        </w:rPr>
      </w:pPr>
      <w:r w:rsidRPr="0097465F">
        <w:rPr>
          <w:b/>
          <w:sz w:val="26"/>
          <w:szCs w:val="26"/>
        </w:rPr>
        <w:t xml:space="preserve">                                                                                        др Слободан Миленковић</w:t>
      </w:r>
    </w:p>
    <w:p w:rsidR="004A3011" w:rsidRDefault="004A3011" w:rsidP="004A3011">
      <w:pPr>
        <w:rPr>
          <w:sz w:val="26"/>
          <w:szCs w:val="26"/>
        </w:rPr>
      </w:pPr>
    </w:p>
    <w:p w:rsidR="004A3011" w:rsidRDefault="004A3011"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927DC4">
      <w:pPr>
        <w:rPr>
          <w:sz w:val="26"/>
          <w:szCs w:val="26"/>
        </w:rPr>
      </w:pPr>
    </w:p>
    <w:p w:rsidR="00352EC5" w:rsidRDefault="00352EC5" w:rsidP="00352EC5">
      <w:pPr>
        <w:tabs>
          <w:tab w:val="left" w:pos="6570"/>
        </w:tabs>
        <w:ind w:firstLine="720"/>
        <w:jc w:val="both"/>
        <w:rPr>
          <w:sz w:val="26"/>
          <w:szCs w:val="26"/>
          <w:lang w:val="sr-Cyrl-CS"/>
        </w:rPr>
      </w:pPr>
      <w:r>
        <w:rPr>
          <w:sz w:val="26"/>
          <w:szCs w:val="26"/>
          <w:lang w:val="sr-Cyrl-CS"/>
        </w:rPr>
        <w:lastRenderedPageBreak/>
        <w:t xml:space="preserve">На основу члана 136,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Пословника Градског већа града Врања („Сл. гласник града Врања, број: 2</w:t>
      </w:r>
      <w:r>
        <w:rPr>
          <w:sz w:val="26"/>
          <w:szCs w:val="26"/>
        </w:rPr>
        <w:t>9</w:t>
      </w:r>
      <w:r>
        <w:rPr>
          <w:sz w:val="26"/>
          <w:szCs w:val="26"/>
          <w:lang w:val="sr-Cyrl-CS"/>
        </w:rPr>
        <w:t>/20</w:t>
      </w:r>
      <w:r>
        <w:rPr>
          <w:sz w:val="26"/>
          <w:szCs w:val="26"/>
        </w:rPr>
        <w:t>20</w:t>
      </w:r>
      <w:r>
        <w:rPr>
          <w:sz w:val="26"/>
          <w:szCs w:val="26"/>
          <w:lang w:val="sr-Cyrl-CS"/>
        </w:rPr>
        <w:t xml:space="preserve">), </w:t>
      </w:r>
      <w:r>
        <w:rPr>
          <w:sz w:val="26"/>
          <w:szCs w:val="26"/>
        </w:rPr>
        <w:t xml:space="preserve"> у предмету по жалби  Демировић Ашмета из села Павловац, на Решење Центра за социјални рад Врање бр. 56089-3284 од 19.07.2022. године,   </w:t>
      </w:r>
      <w:r>
        <w:rPr>
          <w:sz w:val="26"/>
          <w:szCs w:val="26"/>
          <w:lang w:val="sr-Cyrl-CS"/>
        </w:rPr>
        <w:t>Градско веће града Врања, на седници одржаној 29.08.2022  године, донело је:</w:t>
      </w:r>
    </w:p>
    <w:p w:rsidR="00352EC5" w:rsidRDefault="00352EC5" w:rsidP="00352EC5">
      <w:pPr>
        <w:tabs>
          <w:tab w:val="left" w:pos="6570"/>
        </w:tabs>
        <w:ind w:firstLine="720"/>
        <w:jc w:val="both"/>
        <w:rPr>
          <w:sz w:val="26"/>
          <w:szCs w:val="26"/>
          <w:lang w:val="sr-Cyrl-CS"/>
        </w:rPr>
      </w:pPr>
    </w:p>
    <w:p w:rsidR="00352EC5" w:rsidRDefault="00352EC5" w:rsidP="00352EC5">
      <w:pPr>
        <w:tabs>
          <w:tab w:val="left" w:pos="6570"/>
        </w:tabs>
        <w:ind w:firstLine="720"/>
        <w:jc w:val="center"/>
        <w:rPr>
          <w:b/>
          <w:sz w:val="26"/>
          <w:szCs w:val="26"/>
          <w:lang w:val="sr-Cyrl-CS"/>
        </w:rPr>
      </w:pPr>
      <w:r>
        <w:rPr>
          <w:b/>
          <w:sz w:val="26"/>
          <w:szCs w:val="26"/>
          <w:lang w:val="sr-Cyrl-CS"/>
        </w:rPr>
        <w:t>Р е ш е њ е</w:t>
      </w:r>
    </w:p>
    <w:p w:rsidR="00352EC5" w:rsidRDefault="00352EC5" w:rsidP="00352EC5">
      <w:pPr>
        <w:tabs>
          <w:tab w:val="left" w:pos="6570"/>
        </w:tabs>
        <w:ind w:firstLine="720"/>
        <w:jc w:val="both"/>
        <w:rPr>
          <w:b/>
          <w:sz w:val="26"/>
          <w:szCs w:val="26"/>
          <w:lang w:val="sr-Cyrl-CS"/>
        </w:rPr>
      </w:pPr>
      <w:r>
        <w:rPr>
          <w:b/>
          <w:sz w:val="26"/>
          <w:szCs w:val="26"/>
          <w:lang w:val="sr-Cyrl-CS"/>
        </w:rPr>
        <w:t>Одбија се жалба</w:t>
      </w:r>
      <w:r>
        <w:rPr>
          <w:sz w:val="26"/>
          <w:szCs w:val="26"/>
          <w:lang w:val="sr-Cyrl-CS"/>
        </w:rPr>
        <w:t xml:space="preserve"> </w:t>
      </w:r>
      <w:r>
        <w:rPr>
          <w:sz w:val="26"/>
          <w:szCs w:val="26"/>
        </w:rPr>
        <w:t xml:space="preserve">  Демировић Ашмета из Врања, села Павловац, на Решење Центра за социјални рад Врање бр. 56089-3284 од 19.07.2022. године, као неоснована</w:t>
      </w:r>
      <w:r>
        <w:rPr>
          <w:b/>
          <w:sz w:val="26"/>
          <w:szCs w:val="26"/>
          <w:lang w:val="sr-Cyrl-CS"/>
        </w:rPr>
        <w:t>.</w:t>
      </w:r>
    </w:p>
    <w:p w:rsidR="00352EC5" w:rsidRDefault="00352EC5" w:rsidP="00352EC5">
      <w:pPr>
        <w:tabs>
          <w:tab w:val="left" w:pos="6570"/>
        </w:tabs>
        <w:ind w:firstLine="720"/>
        <w:jc w:val="both"/>
        <w:rPr>
          <w:b/>
          <w:sz w:val="26"/>
          <w:szCs w:val="26"/>
          <w:lang w:val="sr-Cyrl-CS"/>
        </w:rPr>
      </w:pPr>
    </w:p>
    <w:p w:rsidR="00352EC5" w:rsidRDefault="00352EC5" w:rsidP="00352EC5">
      <w:pPr>
        <w:tabs>
          <w:tab w:val="left" w:pos="6570"/>
        </w:tabs>
        <w:jc w:val="center"/>
        <w:rPr>
          <w:b/>
          <w:sz w:val="26"/>
          <w:szCs w:val="26"/>
          <w:lang w:val="sr-Cyrl-CS"/>
        </w:rPr>
      </w:pPr>
      <w:r>
        <w:rPr>
          <w:b/>
          <w:sz w:val="26"/>
          <w:szCs w:val="26"/>
          <w:lang w:val="sr-Cyrl-CS"/>
        </w:rPr>
        <w:t>О б р а з л о ж е њ е</w:t>
      </w:r>
    </w:p>
    <w:p w:rsidR="00352EC5" w:rsidRDefault="00352EC5" w:rsidP="00352EC5">
      <w:pPr>
        <w:tabs>
          <w:tab w:val="left" w:pos="6570"/>
        </w:tabs>
        <w:ind w:firstLine="720"/>
        <w:jc w:val="both"/>
        <w:rPr>
          <w:sz w:val="26"/>
          <w:szCs w:val="26"/>
          <w:lang w:val="sr-Cyrl-CS"/>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w:t>
      </w:r>
      <w:r>
        <w:rPr>
          <w:sz w:val="26"/>
          <w:szCs w:val="26"/>
        </w:rPr>
        <w:t>56089-3284 од 19.07.2022. године</w:t>
      </w:r>
      <w:r>
        <w:rPr>
          <w:sz w:val="26"/>
          <w:szCs w:val="26"/>
          <w:lang w:val="sr-Cyrl-CS"/>
        </w:rPr>
        <w:t xml:space="preserve"> којим се раскида уговор о привременом коришћењу стамбене јединице број: 56036-744 од 07.02.2022. године, са  корисником смештаја Демировић Ашметом из села Павловац, због непоштовања уговорених обавеза.</w:t>
      </w:r>
    </w:p>
    <w:p w:rsidR="00352EC5" w:rsidRDefault="00352EC5" w:rsidP="00352EC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изјавио </w:t>
      </w:r>
      <w:r>
        <w:rPr>
          <w:sz w:val="26"/>
          <w:szCs w:val="26"/>
        </w:rPr>
        <w:t xml:space="preserve">Демировић Ашмет из села Павловац, </w:t>
      </w:r>
      <w:r>
        <w:rPr>
          <w:sz w:val="26"/>
          <w:szCs w:val="26"/>
          <w:lang w:val="sr-Cyrl-CS"/>
        </w:rPr>
        <w:t>у којој истиче да је одлука незаконита. Истиче да нису тачни наводи  да је корисник  пустао гласну музику, већ да се ради о лицу које се повремено бави свирањем, а то захтева и повремено вежбање. Што се тиче навода о неизмиривању  рачуна за електричну енергију, истиче да  је то резултат његових финансијских  прилика. Наводи и то да је његоваа супруга срчани болесник, те да би раскид уговора  озбиљно утицао на њено здравствено стање.</w:t>
      </w:r>
    </w:p>
    <w:p w:rsidR="00352EC5" w:rsidRDefault="00352EC5" w:rsidP="00352EC5">
      <w:pPr>
        <w:tabs>
          <w:tab w:val="left" w:pos="6570"/>
        </w:tabs>
        <w:ind w:firstLine="720"/>
        <w:jc w:val="both"/>
        <w:rPr>
          <w:sz w:val="26"/>
          <w:szCs w:val="26"/>
          <w:lang w:val="sr-Cyrl-CS"/>
        </w:rPr>
      </w:pPr>
      <w:r>
        <w:rPr>
          <w:sz w:val="26"/>
          <w:szCs w:val="26"/>
          <w:lang w:val="sr-Cyrl-CS"/>
        </w:rPr>
        <w:t xml:space="preserve">Увидом у списе предмета утврђено је, да је </w:t>
      </w:r>
      <w:r>
        <w:rPr>
          <w:sz w:val="26"/>
          <w:szCs w:val="26"/>
        </w:rPr>
        <w:t>Демировић Ашмет из села Павловац</w:t>
      </w:r>
      <w:r>
        <w:rPr>
          <w:sz w:val="26"/>
          <w:szCs w:val="26"/>
          <w:lang w:val="sr-Cyrl-CS"/>
        </w:rPr>
        <w:t xml:space="preserve"> поднео захтев Центру за социјални рад  за привремени смештај  услед урушавања  куће, у којој је са својом породицом живео у Павловцу, након чега је на основу  мишљења Стручног тима Центра за социјални рад  обезбеђен смештај у Врањској Бањи, улица Краља Петра Првог ослободиоца, комплекс  Расадници бр.4;  да исту подносилац  захтева користи  за становање  са члановима своје породице, да  је закључен уговор број: 56036-744 од 07.02.2022. године, којим су  прецизирана међусобна права и обавезе уговорних страна.  Јуна месеца покренут је поступак преиспитивања права на привремени смештај по пријави станара насеља Расадници. У спроведеном поступку, обављена је теренска посета породици и насаљу, саслушани су  станари - суседи, сачињен записник о саслушању   Асани Енвер из Врањске Бање, улица Краља Петра ослободиоца бб, записник о саслушању Златановић Силване, из Врањске Бање, улица Краља Петра ослободиоца  1бб. Записник о саслушању Демировић Ахмета, у коме је наведенео  да се није придржавао одредби уговора, да је Полицјска управа интервенисала у два случаја због непоштовања кућног реда и мира, и да није измиривао обавезе по основу утрошка електричне енергије и других комуналних услуга.</w:t>
      </w:r>
    </w:p>
    <w:p w:rsidR="00352EC5" w:rsidRDefault="00352EC5" w:rsidP="00352EC5">
      <w:pPr>
        <w:tabs>
          <w:tab w:val="left" w:pos="6570"/>
        </w:tabs>
        <w:ind w:firstLine="720"/>
        <w:jc w:val="both"/>
        <w:rPr>
          <w:sz w:val="26"/>
          <w:szCs w:val="26"/>
          <w:lang w:val="sr-Cyrl-CS"/>
        </w:rPr>
      </w:pPr>
      <w:r>
        <w:rPr>
          <w:sz w:val="26"/>
          <w:szCs w:val="26"/>
          <w:lang w:val="sr-Cyrl-CS"/>
        </w:rPr>
        <w:lastRenderedPageBreak/>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придржавао уговорених обавеза, због чега је донето решење као у диспозтиву.</w:t>
      </w:r>
    </w:p>
    <w:p w:rsidR="00352EC5" w:rsidRDefault="00352EC5" w:rsidP="00352EC5">
      <w:pPr>
        <w:tabs>
          <w:tab w:val="left" w:pos="6570"/>
        </w:tabs>
        <w:ind w:firstLine="720"/>
        <w:jc w:val="both"/>
        <w:rPr>
          <w:sz w:val="26"/>
          <w:szCs w:val="26"/>
          <w:lang w:val="sr-Cyrl-CS"/>
        </w:rPr>
      </w:pPr>
      <w:r>
        <w:rPr>
          <w:sz w:val="26"/>
          <w:szCs w:val="26"/>
          <w:lang w:val="sr-Cyrl-CS"/>
        </w:rPr>
        <w:t xml:space="preserve">Наиме, одредбама уговора који је закључен између Демировић Ашмета и Центра за социјални рад , у  члану 7 дефинисано је да  кориснику смештаја престаје  право на коришћење стамбене јединице по том уговору, ако  својим понашањем ремети кућни ред и мир,  и тиме омета друге кориснике  у нормалном коришћењу смештаја и ако не извршава, или неуредно извршава  своје уговорене обавезе. Одредбама члана 8  предметног уговора дефинисано је да ће одлуку о престанку права на коришћење смештаја донети Центар за социјални рад, преиспитивањем права коришћења. Чланом 11 прописано је да о престанку права коришћења  решењем одлучује Центар за социјални рад. </w:t>
      </w:r>
    </w:p>
    <w:p w:rsidR="00352EC5" w:rsidRDefault="00352EC5" w:rsidP="00352EC5">
      <w:pPr>
        <w:autoSpaceDE w:val="0"/>
        <w:autoSpaceDN w:val="0"/>
        <w:adjustRightInd w:val="0"/>
        <w:ind w:firstLine="708"/>
        <w:jc w:val="both"/>
        <w:rPr>
          <w:sz w:val="26"/>
          <w:szCs w:val="26"/>
          <w:lang w:val="en-US"/>
        </w:rPr>
      </w:pPr>
      <w:r>
        <w:rPr>
          <w:sz w:val="26"/>
          <w:szCs w:val="26"/>
          <w:lang w:val="sr-Cyrl-CS"/>
        </w:rPr>
        <w:t>Одредбама члана 16 став 2 Правилника о условима и критеријумима за избор корисника социјалног становања и поступак рада Комисије ( Службени гласник града Врања број:30/16)  прописано је да  кориснику стамбене јединице може престати право коришћења у складу са Уговором о коришћењу који закључују Центар и корисник</w:t>
      </w:r>
      <w:r>
        <w:rPr>
          <w:sz w:val="26"/>
          <w:szCs w:val="26"/>
        </w:rPr>
        <w:t>.</w:t>
      </w:r>
    </w:p>
    <w:p w:rsidR="00352EC5" w:rsidRDefault="00352EC5" w:rsidP="00352EC5">
      <w:pPr>
        <w:autoSpaceDE w:val="0"/>
        <w:autoSpaceDN w:val="0"/>
        <w:adjustRightInd w:val="0"/>
        <w:ind w:firstLine="708"/>
        <w:jc w:val="both"/>
        <w:rPr>
          <w:sz w:val="26"/>
          <w:szCs w:val="26"/>
        </w:rPr>
      </w:pPr>
      <w:r>
        <w:rPr>
          <w:sz w:val="26"/>
          <w:szCs w:val="26"/>
        </w:rPr>
        <w:t>Како  су у конкретном случају  наступиле околности на основу којих је могуће раскинути уговор са корисником, а што је неспорно утврђено на основу записника о саслушању  корисника смештајне јединице Демировић Ашмета,   у коме је он истакао да  повремено прави буку, односно ремети  кућни ред и мир,   да је Полицијска управа у више наврата интервенисала и да није измиривао своје обавезе  за комуналне услуге,   првостепени орган је донео одлуку  престанку права на коришћење смештаја.</w:t>
      </w:r>
    </w:p>
    <w:p w:rsidR="00352EC5" w:rsidRDefault="00352EC5" w:rsidP="00352EC5">
      <w:pPr>
        <w:tabs>
          <w:tab w:val="left" w:pos="6570"/>
        </w:tabs>
        <w:ind w:firstLine="720"/>
        <w:jc w:val="both"/>
        <w:rPr>
          <w:sz w:val="26"/>
          <w:szCs w:val="26"/>
          <w:lang w:val="sr-Cyrl-CS"/>
        </w:rPr>
      </w:pPr>
      <w:r>
        <w:rPr>
          <w:sz w:val="26"/>
          <w:szCs w:val="26"/>
          <w:lang w:val="sr-Cyrl-CS"/>
        </w:rPr>
        <w:t xml:space="preserve">  Из наведених разлога, а имајући у виду одредбе  члана  16 став 2 Правилника о условима и критеријумима за избор корисника социјалног становања и поступак рада Комисије ( Службени гласник града Врања број:30/16), као и одредбе члана  7 и 8 уговора о коришћењу смештајне јединице између Демировић Ашмета и Центра за социјални рад  бр.56036-744 од 07.02.2022. године,   Градско веће града Врања је одлучило као у диспозитиву.</w:t>
      </w:r>
    </w:p>
    <w:p w:rsidR="00352EC5" w:rsidRDefault="00352EC5" w:rsidP="00352EC5">
      <w:pPr>
        <w:tabs>
          <w:tab w:val="left" w:pos="6570"/>
        </w:tabs>
        <w:ind w:firstLine="720"/>
        <w:jc w:val="both"/>
        <w:rPr>
          <w:sz w:val="26"/>
          <w:szCs w:val="26"/>
          <w:lang w:val="sr-Cyrl-CS"/>
        </w:rPr>
      </w:pPr>
    </w:p>
    <w:p w:rsidR="00352EC5" w:rsidRDefault="00352EC5" w:rsidP="00352EC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352EC5" w:rsidRDefault="00352EC5" w:rsidP="00352EC5">
      <w:pPr>
        <w:tabs>
          <w:tab w:val="left" w:pos="6570"/>
        </w:tabs>
        <w:ind w:firstLine="720"/>
        <w:jc w:val="both"/>
        <w:rPr>
          <w:sz w:val="26"/>
          <w:szCs w:val="26"/>
          <w:lang w:val="sr-Cyrl-CS"/>
        </w:rPr>
      </w:pPr>
    </w:p>
    <w:p w:rsidR="00352EC5" w:rsidRDefault="00352EC5" w:rsidP="00352EC5">
      <w:pPr>
        <w:ind w:left="450"/>
        <w:jc w:val="center"/>
        <w:rPr>
          <w:b/>
          <w:sz w:val="26"/>
          <w:szCs w:val="26"/>
          <w:lang w:val="sr-Cyrl-CS"/>
        </w:rPr>
      </w:pPr>
      <w:r>
        <w:rPr>
          <w:b/>
          <w:sz w:val="26"/>
          <w:szCs w:val="26"/>
          <w:lang w:val="sr-Cyrl-CS"/>
        </w:rPr>
        <w:t>ГРАДСКО ВЕЋЕ ГРАДА ВРАЊА,</w:t>
      </w:r>
    </w:p>
    <w:p w:rsidR="00352EC5" w:rsidRDefault="00352EC5" w:rsidP="00352EC5">
      <w:pPr>
        <w:jc w:val="center"/>
        <w:rPr>
          <w:b/>
          <w:sz w:val="26"/>
          <w:szCs w:val="26"/>
          <w:lang w:val="sr-Cyrl-CS"/>
        </w:rPr>
      </w:pPr>
      <w:r>
        <w:rPr>
          <w:b/>
          <w:sz w:val="26"/>
          <w:szCs w:val="26"/>
          <w:lang w:val="sr-Cyrl-CS"/>
        </w:rPr>
        <w:t>дана:</w:t>
      </w:r>
      <w:r>
        <w:rPr>
          <w:b/>
          <w:sz w:val="26"/>
          <w:szCs w:val="26"/>
        </w:rPr>
        <w:t>29.08.2022</w:t>
      </w:r>
      <w:r>
        <w:rPr>
          <w:b/>
          <w:sz w:val="26"/>
          <w:szCs w:val="26"/>
          <w:lang w:val="sr-Cyrl-CS"/>
        </w:rPr>
        <w:t>. године, број:06-</w:t>
      </w:r>
      <w:r>
        <w:rPr>
          <w:b/>
          <w:sz w:val="26"/>
          <w:szCs w:val="26"/>
        </w:rPr>
        <w:t>183/6</w:t>
      </w:r>
      <w:r>
        <w:rPr>
          <w:b/>
          <w:sz w:val="26"/>
          <w:szCs w:val="26"/>
          <w:lang w:val="sr-Cyrl-CS"/>
        </w:rPr>
        <w:t>/2022-04</w:t>
      </w:r>
    </w:p>
    <w:p w:rsidR="00352EC5" w:rsidRDefault="00352EC5" w:rsidP="00352EC5">
      <w:pPr>
        <w:jc w:val="center"/>
        <w:rPr>
          <w:b/>
          <w:sz w:val="26"/>
          <w:szCs w:val="26"/>
          <w:lang w:val="sr-Cyrl-CS"/>
        </w:rPr>
      </w:pPr>
    </w:p>
    <w:p w:rsidR="00352EC5" w:rsidRDefault="00352EC5" w:rsidP="00352EC5">
      <w:pPr>
        <w:jc w:val="both"/>
        <w:rPr>
          <w:b/>
          <w:sz w:val="26"/>
          <w:szCs w:val="26"/>
          <w:lang w:val="sr-Cyrl-CS"/>
        </w:rPr>
      </w:pPr>
      <w:r>
        <w:rPr>
          <w:b/>
          <w:sz w:val="26"/>
          <w:szCs w:val="26"/>
          <w:lang w:val="sr-Cyrl-CS"/>
        </w:rPr>
        <w:t xml:space="preserve">                                                                                      Председник Градског већа    </w:t>
      </w:r>
    </w:p>
    <w:p w:rsidR="00352EC5" w:rsidRDefault="00352EC5" w:rsidP="00352EC5">
      <w:pPr>
        <w:jc w:val="both"/>
        <w:rPr>
          <w:sz w:val="26"/>
          <w:szCs w:val="26"/>
          <w:lang w:val="en-US"/>
        </w:rPr>
      </w:pPr>
      <w:r>
        <w:rPr>
          <w:b/>
          <w:sz w:val="26"/>
          <w:szCs w:val="26"/>
          <w:lang w:val="sr-Cyrl-CS"/>
        </w:rPr>
        <w:t xml:space="preserve">                                                                                     др Слободан Миленковић</w:t>
      </w:r>
    </w:p>
    <w:p w:rsidR="00352EC5" w:rsidRDefault="00352EC5" w:rsidP="00352EC5"/>
    <w:p w:rsidR="00F75B32" w:rsidRPr="00CC5CCF" w:rsidRDefault="00F75B32" w:rsidP="00F75B32">
      <w:pPr>
        <w:rPr>
          <w:b/>
          <w:sz w:val="26"/>
          <w:szCs w:val="26"/>
          <w:lang w:val="sr-Cyrl-CS"/>
        </w:rPr>
      </w:pPr>
      <w:r w:rsidRPr="00CC5CCF">
        <w:rPr>
          <w:b/>
          <w:noProof/>
          <w:sz w:val="26"/>
          <w:szCs w:val="26"/>
          <w:lang w:val="en-US" w:eastAsia="en-US"/>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75B32" w:rsidRPr="00CC5CCF" w:rsidRDefault="00F75B32" w:rsidP="00F75B32">
      <w:pPr>
        <w:rPr>
          <w:b/>
          <w:sz w:val="26"/>
          <w:szCs w:val="26"/>
          <w:lang w:val="sr-Cyrl-CS"/>
        </w:rPr>
      </w:pPr>
    </w:p>
    <w:p w:rsidR="00F75B32" w:rsidRPr="00CC5CCF" w:rsidRDefault="00F75B32" w:rsidP="00F75B32">
      <w:pPr>
        <w:rPr>
          <w:b/>
          <w:sz w:val="26"/>
          <w:szCs w:val="26"/>
          <w:lang w:val="sr-Cyrl-CS"/>
        </w:rPr>
      </w:pPr>
      <w:r w:rsidRPr="00CC5CCF">
        <w:rPr>
          <w:b/>
          <w:sz w:val="26"/>
          <w:szCs w:val="26"/>
          <w:lang w:val="sr-Cyrl-CS"/>
        </w:rPr>
        <w:t>Република Србија</w:t>
      </w:r>
    </w:p>
    <w:p w:rsidR="00F75B32" w:rsidRPr="00CC5CCF" w:rsidRDefault="00F75B32" w:rsidP="00F75B32">
      <w:pPr>
        <w:rPr>
          <w:b/>
          <w:sz w:val="26"/>
          <w:szCs w:val="26"/>
          <w:lang w:val="sr-Cyrl-CS"/>
        </w:rPr>
      </w:pPr>
      <w:r w:rsidRPr="00CC5CCF">
        <w:rPr>
          <w:b/>
          <w:sz w:val="26"/>
          <w:szCs w:val="26"/>
          <w:lang w:val="sr-Cyrl-CS"/>
        </w:rPr>
        <w:t>ГРАД ВРАЊЕ</w:t>
      </w:r>
    </w:p>
    <w:p w:rsidR="00F75B32" w:rsidRPr="00CC5CCF" w:rsidRDefault="00F75B32" w:rsidP="00F75B32">
      <w:pPr>
        <w:rPr>
          <w:b/>
          <w:sz w:val="26"/>
          <w:szCs w:val="26"/>
          <w:lang w:val="sr-Cyrl-CS"/>
        </w:rPr>
      </w:pPr>
      <w:r w:rsidRPr="00CC5CCF">
        <w:rPr>
          <w:b/>
          <w:sz w:val="26"/>
          <w:szCs w:val="26"/>
          <w:lang w:val="sr-Cyrl-CS"/>
        </w:rPr>
        <w:t>ГРАДСКО ВЕЋЕ</w:t>
      </w:r>
    </w:p>
    <w:p w:rsidR="00F75B32" w:rsidRPr="00CC5CCF" w:rsidRDefault="00F75B32" w:rsidP="00F75B32">
      <w:pPr>
        <w:rPr>
          <w:b/>
          <w:sz w:val="26"/>
          <w:szCs w:val="26"/>
          <w:lang w:val="sr-Cyrl-CS"/>
        </w:rPr>
      </w:pPr>
      <w:r w:rsidRPr="00CC5CCF">
        <w:rPr>
          <w:b/>
          <w:sz w:val="26"/>
          <w:szCs w:val="26"/>
          <w:lang w:val="sr-Cyrl-CS"/>
        </w:rPr>
        <w:t>Број: 06</w:t>
      </w:r>
      <w:r>
        <w:rPr>
          <w:b/>
          <w:sz w:val="26"/>
          <w:szCs w:val="26"/>
          <w:lang w:val="sr-Cyrl-CS"/>
        </w:rPr>
        <w:t>-183/7</w:t>
      </w:r>
      <w:r w:rsidRPr="00CC5CCF">
        <w:rPr>
          <w:b/>
          <w:sz w:val="26"/>
          <w:szCs w:val="26"/>
          <w:lang w:val="sr-Cyrl-CS"/>
        </w:rPr>
        <w:t>/2022-04</w:t>
      </w:r>
    </w:p>
    <w:p w:rsidR="00F75B32" w:rsidRPr="00287E2C" w:rsidRDefault="00F75B32" w:rsidP="00F75B32">
      <w:pPr>
        <w:rPr>
          <w:b/>
          <w:sz w:val="26"/>
          <w:szCs w:val="26"/>
        </w:rPr>
      </w:pPr>
      <w:r w:rsidRPr="00CC5CCF">
        <w:rPr>
          <w:b/>
          <w:sz w:val="26"/>
          <w:szCs w:val="26"/>
          <w:lang w:val="sr-Cyrl-CS"/>
        </w:rPr>
        <w:t xml:space="preserve">Дана: </w:t>
      </w:r>
      <w:r>
        <w:rPr>
          <w:b/>
          <w:sz w:val="26"/>
          <w:szCs w:val="26"/>
        </w:rPr>
        <w:t>29.08</w:t>
      </w:r>
      <w:r w:rsidRPr="00CC5CCF">
        <w:rPr>
          <w:b/>
          <w:sz w:val="26"/>
          <w:szCs w:val="26"/>
        </w:rPr>
        <w:t>.2022</w:t>
      </w:r>
      <w:r w:rsidRPr="00CC5CCF">
        <w:rPr>
          <w:b/>
          <w:sz w:val="26"/>
          <w:szCs w:val="26"/>
          <w:lang w:val="sr-Cyrl-CS"/>
        </w:rPr>
        <w:t>. године</w:t>
      </w:r>
    </w:p>
    <w:p w:rsidR="00F75B32" w:rsidRPr="00CC5CCF" w:rsidRDefault="00F75B32" w:rsidP="00F75B32">
      <w:pPr>
        <w:rPr>
          <w:b/>
          <w:sz w:val="26"/>
          <w:szCs w:val="26"/>
        </w:rPr>
      </w:pPr>
      <w:r w:rsidRPr="00CC5CCF">
        <w:rPr>
          <w:b/>
          <w:sz w:val="26"/>
          <w:szCs w:val="26"/>
          <w:lang w:val="sr-Cyrl-CS"/>
        </w:rPr>
        <w:t>В р а њ е</w:t>
      </w:r>
    </w:p>
    <w:p w:rsidR="00F75B32" w:rsidRPr="00CC5CCF" w:rsidRDefault="00F75B32" w:rsidP="00F75B32">
      <w:pPr>
        <w:rPr>
          <w:b/>
          <w:sz w:val="26"/>
          <w:szCs w:val="26"/>
        </w:rPr>
      </w:pPr>
      <w:r w:rsidRPr="00CC5CCF">
        <w:rPr>
          <w:b/>
          <w:sz w:val="26"/>
          <w:szCs w:val="26"/>
        </w:rPr>
        <w:t>ул. Краља Милана број 1</w:t>
      </w:r>
    </w:p>
    <w:p w:rsidR="00F75B32" w:rsidRDefault="00F75B32" w:rsidP="00F75B32">
      <w:pPr>
        <w:tabs>
          <w:tab w:val="left" w:pos="6570"/>
        </w:tabs>
        <w:ind w:firstLine="720"/>
        <w:jc w:val="both"/>
      </w:pPr>
    </w:p>
    <w:p w:rsidR="00F75B32" w:rsidRDefault="00F75B32" w:rsidP="00F75B32">
      <w:pPr>
        <w:tabs>
          <w:tab w:val="left" w:pos="6570"/>
        </w:tabs>
        <w:ind w:firstLine="720"/>
        <w:jc w:val="both"/>
      </w:pPr>
    </w:p>
    <w:p w:rsidR="00F75B32" w:rsidRPr="00A20148" w:rsidRDefault="00F75B32" w:rsidP="00F75B32">
      <w:pPr>
        <w:tabs>
          <w:tab w:val="left" w:pos="6570"/>
        </w:tabs>
        <w:ind w:firstLine="720"/>
        <w:jc w:val="both"/>
      </w:pPr>
      <w:r w:rsidRPr="00FD6A76">
        <w:rPr>
          <w:lang w:val="sr-Cyrl-CS"/>
        </w:rPr>
        <w:t xml:space="preserve">На основу члана 136,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 47/18 и 111/21),   члана </w:t>
      </w:r>
      <w:r w:rsidRPr="00FD6A76">
        <w:t xml:space="preserve">6. </w:t>
      </w:r>
      <w:r w:rsidRPr="00FD6A76">
        <w:rPr>
          <w:lang w:val="sr-Cyrl-CS"/>
        </w:rPr>
        <w:t xml:space="preserve">става 1 тачка 5 и  члана </w:t>
      </w:r>
      <w:r w:rsidRPr="00FD6A76">
        <w:t xml:space="preserve">61. </w:t>
      </w:r>
      <w:r w:rsidRPr="00FD6A76">
        <w:rPr>
          <w:lang w:val="sr-Cyrl-CS"/>
        </w:rPr>
        <w:t>Пословника Градског већа града Врања („Сл. гласник града Врања, број: 2</w:t>
      </w:r>
      <w:r w:rsidRPr="00FD6A76">
        <w:t>9</w:t>
      </w:r>
      <w:r w:rsidRPr="00FD6A76">
        <w:rPr>
          <w:lang w:val="sr-Cyrl-CS"/>
        </w:rPr>
        <w:t>/20</w:t>
      </w:r>
      <w:r w:rsidRPr="00FD6A76">
        <w:t>20</w:t>
      </w:r>
      <w:r w:rsidRPr="00FD6A76">
        <w:rPr>
          <w:lang w:val="sr-Cyrl-CS"/>
        </w:rPr>
        <w:t xml:space="preserve">), </w:t>
      </w:r>
      <w:r w:rsidRPr="00FD6A76">
        <w:t xml:space="preserve"> у предмету по жалби  Ивице и Данице Александровић,   обоје из Врања, улица  Партизански пут бр.13/1/2 на Решење Града Врања – Градске управе – Одељења за инспекцијске послове – Саобраћајне инспекције бр. 344- 462/22-13 од 10.06.2022. године </w:t>
      </w:r>
      <w:r w:rsidRPr="00FD6A76">
        <w:rPr>
          <w:lang w:val="sr-Cyrl-CS"/>
        </w:rPr>
        <w:t>Градско веће града Врања,</w:t>
      </w:r>
      <w:r>
        <w:rPr>
          <w:lang w:val="sr-Cyrl-CS"/>
        </w:rPr>
        <w:t xml:space="preserve"> ул. Краља Милана 1,</w:t>
      </w:r>
      <w:r w:rsidRPr="00FD6A76">
        <w:rPr>
          <w:lang w:val="sr-Cyrl-CS"/>
        </w:rPr>
        <w:t xml:space="preserve"> на седници одржаној 29.08.2022  године, донело је:</w:t>
      </w:r>
    </w:p>
    <w:p w:rsidR="00F75B32" w:rsidRPr="00FD6A76" w:rsidRDefault="00F75B32" w:rsidP="00F75B32">
      <w:pPr>
        <w:tabs>
          <w:tab w:val="left" w:pos="6570"/>
        </w:tabs>
        <w:ind w:firstLine="720"/>
        <w:jc w:val="center"/>
        <w:rPr>
          <w:b/>
          <w:lang w:val="sr-Cyrl-CS"/>
        </w:rPr>
      </w:pPr>
      <w:r w:rsidRPr="00FD6A76">
        <w:rPr>
          <w:b/>
          <w:lang w:val="sr-Cyrl-CS"/>
        </w:rPr>
        <w:t>Р е ш е њ е</w:t>
      </w:r>
    </w:p>
    <w:p w:rsidR="00F75B32" w:rsidRPr="00A20148" w:rsidRDefault="00F75B32" w:rsidP="00F75B32">
      <w:pPr>
        <w:tabs>
          <w:tab w:val="left" w:pos="6570"/>
        </w:tabs>
        <w:ind w:firstLine="720"/>
        <w:jc w:val="both"/>
        <w:rPr>
          <w:b/>
        </w:rPr>
      </w:pPr>
      <w:r w:rsidRPr="00FD6A76">
        <w:rPr>
          <w:b/>
          <w:lang w:val="sr-Cyrl-CS"/>
        </w:rPr>
        <w:t>Одбија се жалба</w:t>
      </w:r>
      <w:r w:rsidRPr="00FD6A76">
        <w:rPr>
          <w:lang w:val="sr-Cyrl-CS"/>
        </w:rPr>
        <w:t xml:space="preserve"> </w:t>
      </w:r>
      <w:r w:rsidRPr="00FD6A76">
        <w:t xml:space="preserve">  Ивице и Данице Александровић,   обоје из Врања, улица  Партизански пут бр.13/1/2 на Решење Града Врања – Градске управе – Одељења за инспекцијске послове – Саобраћајне инспекције бр. 344- 462/22-13 од 10.06.2022. године, </w:t>
      </w:r>
      <w:r w:rsidRPr="00FD6A76">
        <w:rPr>
          <w:b/>
        </w:rPr>
        <w:t>као неоснована</w:t>
      </w:r>
      <w:r>
        <w:rPr>
          <w:b/>
        </w:rPr>
        <w:t>.</w:t>
      </w:r>
    </w:p>
    <w:p w:rsidR="00F75B32" w:rsidRPr="00FD6A76" w:rsidRDefault="00F75B32" w:rsidP="00F75B32">
      <w:pPr>
        <w:tabs>
          <w:tab w:val="left" w:pos="6570"/>
        </w:tabs>
        <w:jc w:val="center"/>
        <w:rPr>
          <w:b/>
          <w:lang w:val="sr-Cyrl-CS"/>
        </w:rPr>
      </w:pPr>
      <w:r w:rsidRPr="00FD6A76">
        <w:rPr>
          <w:b/>
          <w:lang w:val="sr-Cyrl-CS"/>
        </w:rPr>
        <w:t>О б р а з л о ж е њ е</w:t>
      </w:r>
    </w:p>
    <w:p w:rsidR="00F75B32" w:rsidRPr="00FD6A76" w:rsidRDefault="00F75B32" w:rsidP="00F75B32">
      <w:pPr>
        <w:tabs>
          <w:tab w:val="left" w:pos="6570"/>
        </w:tabs>
        <w:ind w:firstLine="720"/>
        <w:jc w:val="both"/>
        <w:rPr>
          <w:lang w:val="sr-Cyrl-CS"/>
        </w:rPr>
      </w:pPr>
      <w:r w:rsidRPr="00FD6A76">
        <w:t xml:space="preserve">Одељење за инспекцијске послове – Саобраћајна инспекција </w:t>
      </w:r>
      <w:r w:rsidRPr="00FD6A76">
        <w:rPr>
          <w:lang w:val="sr-Cyrl-CS"/>
        </w:rPr>
        <w:t xml:space="preserve">донело </w:t>
      </w:r>
      <w:r w:rsidRPr="00FD6A76">
        <w:t>је Решење</w:t>
      </w:r>
      <w:r w:rsidRPr="00FD6A76">
        <w:rPr>
          <w:lang w:val="sr-Cyrl-CS"/>
        </w:rPr>
        <w:t xml:space="preserve"> бр. </w:t>
      </w:r>
      <w:r w:rsidRPr="00FD6A76">
        <w:t xml:space="preserve">344- 462/22-13 од 10.06.2022. године </w:t>
      </w:r>
      <w:r w:rsidRPr="00FD6A76">
        <w:rPr>
          <w:lang w:val="sr-Cyrl-CS"/>
        </w:rPr>
        <w:t xml:space="preserve">којим се налаже  Александровић Ивици  и Александровић Даници, из Врања, улица Партизански пут бр.13/1/2 да са дела некатегорисаног пута на кп.бр.8849/1 КО Врање 1, испред  кп.бр.8853/2 КО Врање 1 и дуж кп.бр.8508/1  КО Врање 1 уклоне жичану ограду у дужини од 0,37 метара и тиме отклоне зазеће   некатегорисаног пута, да </w:t>
      </w:r>
      <w:r>
        <w:rPr>
          <w:lang w:val="sr-Cyrl-CS"/>
        </w:rPr>
        <w:t xml:space="preserve">са дела кп.бр.8849/1 КО Врање 1, а испред парцеле кп.бр8853/2 ко Врање 1 и </w:t>
      </w:r>
      <w:r w:rsidRPr="00FD6A76">
        <w:rPr>
          <w:lang w:val="sr-Cyrl-CS"/>
        </w:rPr>
        <w:t xml:space="preserve">уклоне насипани земљани материјал укупне површине заузећа 77м и тиме отклоне заузеће некатегорисаног пута и да уклоне насипани земљани материјал  </w:t>
      </w:r>
      <w:r>
        <w:rPr>
          <w:lang w:val="sr-Cyrl-CS"/>
        </w:rPr>
        <w:t xml:space="preserve">са дела кп.бр.8849/1 КО Врање 1, а испред парцеле  8852/1 КО Врање 1 и 8852/2 КО Врање 1, </w:t>
      </w:r>
      <w:r w:rsidRPr="00FD6A76">
        <w:rPr>
          <w:lang w:val="sr-Cyrl-CS"/>
        </w:rPr>
        <w:t>укупне површине заузећа  111м2 и тиме отклони заузеће некатегорисаног пута.</w:t>
      </w:r>
    </w:p>
    <w:p w:rsidR="00F75B32" w:rsidRPr="00FD6A76" w:rsidRDefault="00F75B32" w:rsidP="00F75B32">
      <w:pPr>
        <w:tabs>
          <w:tab w:val="left" w:pos="6570"/>
        </w:tabs>
        <w:ind w:firstLine="720"/>
        <w:jc w:val="both"/>
        <w:rPr>
          <w:lang w:val="sr-Cyrl-CS"/>
        </w:rPr>
      </w:pPr>
      <w:r w:rsidRPr="00FD6A76">
        <w:rPr>
          <w:lang w:val="sr-Cyrl-CS"/>
        </w:rPr>
        <w:t>На донето Решење жалбу су  благовремено преко пуномоћника адвоката  Лидије Трајковић из Новог Сада</w:t>
      </w:r>
      <w:r w:rsidRPr="00FD6A76">
        <w:t>,</w:t>
      </w:r>
      <w:r w:rsidRPr="00FD6A76">
        <w:rPr>
          <w:lang w:val="sr-Cyrl-CS"/>
        </w:rPr>
        <w:t xml:space="preserve"> уложили </w:t>
      </w:r>
      <w:r w:rsidRPr="00FD6A76">
        <w:t xml:space="preserve">Ивица и Даница Александровић,   обоје из Врања, улица  Партизански пут бр.13/1/2 </w:t>
      </w:r>
      <w:r w:rsidRPr="00FD6A76">
        <w:rPr>
          <w:lang w:val="sr-Cyrl-CS"/>
        </w:rPr>
        <w:t xml:space="preserve"> због тога што у њему није правилно примењен закон, други пропис или општи акт, због погрешенео и непотпуно утвреног чињеничног стања, због тога што је из утврђених чињеница изведен неправилан закључак, због повреде </w:t>
      </w:r>
      <w:r w:rsidRPr="00FD6A76">
        <w:rPr>
          <w:lang w:val="sr-Cyrl-CS"/>
        </w:rPr>
        <w:lastRenderedPageBreak/>
        <w:t>правила поступка  и због тога што није донето сагласно гарантом акту. У жалби се истиче да је првостепени орган  током поступка  повредио начело законитости и предвидивости,  затим начело  заштите права странака и остваривања јавног интереса,  начело делотворности и економичности поступка, начело истине и слободне оцене доказа и право странке на изјашњавање. У жалби се истиче да је овлашћено службено лице било у обавези да затражи од Одељења за урбанизам, имовинско правнне послове, стамбено комуналне делатности и заштиту животне средине и Јавног предузећа Урбанизам и изградња града Врања  да му доставе  графичке делове и документационе основе  Плана детаљне регулације зоне 2, као и регулација и нивелационо решење  саобраћаја и површине  јавне намене и Информацију о локацији  за катастарске парцеле број 8852/2 и 8853/2 КО Врање 1. Истиче се да је службено лице могло да ангажује вештака  урбанисту који би дао стручно мишљење. Наводи се да је у конкретном случају  у питању пешачка стаза – пролаз а поред  планираног уређеног корита реке,  те да жалицо нису заузели некатегорисани пут, јер он и не постоји.истиче се да неусаглашеност планског документа са  стањем у СКН Врање, није од значаја у конкретном случају, јер је Законом о планирању и изградњи предвишено да по ступању на снагу планског документа, доносилац плана је дужан да тај документ достави органу из става 2  овог чалану у року од десет дана од дана ступања на снагу тог планског документа. Додаје се да је првостепени орган  само увидом у Одлуку о изменама и допунама ПГР зоне 2  у делу у коме је дат попис парцела  за јавне површине саобраћајнице, те како у том попису недостаје парцела број 8849/1 било би јасно  да се у конкретном слуачју не ради о некатегорисаном путу. Из тих разлога указује се на недалежност у поступању саобраћајног инспектора јер је Одлуком о јавним  и некатегорисаним путевима предвиђено да је саобраћајни инспектор надлежан искључиво за некатегорисане путеве, а не и за пешачке стазе.</w:t>
      </w:r>
    </w:p>
    <w:p w:rsidR="00F75B32" w:rsidRPr="00FD6A76" w:rsidRDefault="00F75B32" w:rsidP="00F75B32">
      <w:pPr>
        <w:tabs>
          <w:tab w:val="left" w:pos="6570"/>
        </w:tabs>
        <w:ind w:firstLine="720"/>
        <w:jc w:val="both"/>
      </w:pPr>
      <w:r w:rsidRPr="00FD6A76">
        <w:rPr>
          <w:lang w:val="sr-Cyrl-CS"/>
        </w:rPr>
        <w:t>У одговору на жалбу првостепени орган остаје при својим наводима из решења.</w:t>
      </w:r>
    </w:p>
    <w:p w:rsidR="00F75B32" w:rsidRPr="00FD6A76" w:rsidRDefault="00F75B32" w:rsidP="00F75B32">
      <w:pPr>
        <w:tabs>
          <w:tab w:val="left" w:pos="6570"/>
        </w:tabs>
        <w:ind w:firstLine="720"/>
        <w:jc w:val="both"/>
      </w:pPr>
      <w:r w:rsidRPr="00FD6A76">
        <w:t>Увидом у списе предмета утврђено је следеће:</w:t>
      </w:r>
    </w:p>
    <w:p w:rsidR="00F75B32" w:rsidRDefault="00F75B32" w:rsidP="00F75B32">
      <w:pPr>
        <w:tabs>
          <w:tab w:val="left" w:pos="6570"/>
        </w:tabs>
        <w:ind w:firstLine="720"/>
        <w:jc w:val="both"/>
        <w:rPr>
          <w:lang w:val="sr-Cyrl-CS"/>
        </w:rPr>
      </w:pPr>
      <w:r w:rsidRPr="00FD6A76">
        <w:t xml:space="preserve">-да је  првостепени орган  извршио инспекцијски надзор дана 28.04.2022. године и записником број 344-396/22-13 од 28.04.2022 констатовао да  </w:t>
      </w:r>
      <w:r>
        <w:t>надзирани субјекат изврши</w:t>
      </w:r>
      <w:r w:rsidRPr="00FD6A76">
        <w:t>о заузеће</w:t>
      </w:r>
      <w:r w:rsidRPr="00FD6A76">
        <w:rPr>
          <w:lang w:val="sr-Cyrl-CS"/>
        </w:rPr>
        <w:t xml:space="preserve"> дела некатегорисаног пута на кп.бр.8849/1 КО Врање 1, испред  кп.бр.8853/2 КО Врање 1</w:t>
      </w:r>
      <w:r>
        <w:rPr>
          <w:lang w:val="sr-Cyrl-CS"/>
        </w:rPr>
        <w:t xml:space="preserve"> кп.бр.8852/2, материјалом од камена и земље,  а део пута који излази на </w:t>
      </w:r>
      <w:r w:rsidRPr="00FD6A76">
        <w:rPr>
          <w:lang w:val="sr-Cyrl-CS"/>
        </w:rPr>
        <w:t xml:space="preserve">кп.бр.8508/1  КО Врање 1 </w:t>
      </w:r>
      <w:r>
        <w:rPr>
          <w:lang w:val="sr-Cyrl-CS"/>
        </w:rPr>
        <w:t>ограђен арматурном жицом</w:t>
      </w:r>
      <w:r w:rsidRPr="00FD6A76">
        <w:rPr>
          <w:lang w:val="sr-Cyrl-CS"/>
        </w:rPr>
        <w:t xml:space="preserve"> </w:t>
      </w:r>
    </w:p>
    <w:p w:rsidR="00F75B32" w:rsidRPr="00FD6A76" w:rsidRDefault="00F75B32" w:rsidP="00F75B32">
      <w:pPr>
        <w:tabs>
          <w:tab w:val="left" w:pos="6570"/>
        </w:tabs>
        <w:ind w:firstLine="720"/>
        <w:jc w:val="both"/>
        <w:rPr>
          <w:lang w:val="sr-Cyrl-CS"/>
        </w:rPr>
      </w:pPr>
      <w:r w:rsidRPr="00FD6A76">
        <w:rPr>
          <w:lang w:val="sr-Cyrl-CS"/>
        </w:rPr>
        <w:t xml:space="preserve">-да је </w:t>
      </w:r>
      <w:r w:rsidRPr="00FD6A76">
        <w:t xml:space="preserve">записник број 344-396/22-13 од 28.04.2022 </w:t>
      </w:r>
      <w:r w:rsidRPr="00FD6A76">
        <w:rPr>
          <w:lang w:val="sr-Cyrl-CS"/>
        </w:rPr>
        <w:t xml:space="preserve">  године достављен надзираном субјекту.</w:t>
      </w:r>
    </w:p>
    <w:p w:rsidR="00F75B32" w:rsidRPr="00FD6A76" w:rsidRDefault="00F75B32" w:rsidP="00F75B32">
      <w:pPr>
        <w:tabs>
          <w:tab w:val="left" w:pos="6570"/>
        </w:tabs>
        <w:ind w:firstLine="720"/>
        <w:jc w:val="both"/>
        <w:rPr>
          <w:lang w:val="sr-Cyrl-CS"/>
        </w:rPr>
      </w:pPr>
      <w:r w:rsidRPr="00FD6A76">
        <w:rPr>
          <w:lang w:val="sr-Cyrl-CS"/>
        </w:rPr>
        <w:t>-да је  05.05.2022. године извршен  контролни инспекцијски надзор у погледу извршења наложених мера Записником р.344-3396/22-13 од 28.04.2022. године и том приликом уочено да је делимично уклоњен  остављени материјал од камена и земље, а да  ограда од арматурне жице није уклоњена.</w:t>
      </w:r>
    </w:p>
    <w:p w:rsidR="00F75B32" w:rsidRPr="00FD6A76" w:rsidRDefault="00F75B32" w:rsidP="00F75B32">
      <w:pPr>
        <w:tabs>
          <w:tab w:val="left" w:pos="6570"/>
        </w:tabs>
        <w:ind w:firstLine="720"/>
        <w:jc w:val="both"/>
        <w:rPr>
          <w:lang w:val="sr-Cyrl-CS"/>
        </w:rPr>
      </w:pPr>
      <w:r w:rsidRPr="00FD6A76">
        <w:rPr>
          <w:lang w:val="sr-Cyrl-CS"/>
        </w:rPr>
        <w:t xml:space="preserve">-да је дана 07.06.2022. године извршен премер путног земљишта од стране геометра  након чега је сачињена  скица заузећа, а на основу чега је утврђено заузеће  дела к.п.бр.8849/1 КО Врање 1 </w:t>
      </w:r>
      <w:r>
        <w:rPr>
          <w:lang w:val="sr-Cyrl-CS"/>
        </w:rPr>
        <w:t xml:space="preserve"> у улици Виктора Бубња код броја 1, </w:t>
      </w:r>
      <w:r w:rsidRPr="00FD6A76">
        <w:rPr>
          <w:lang w:val="sr-Cyrl-CS"/>
        </w:rPr>
        <w:t xml:space="preserve"> насипном земљом и то испред </w:t>
      </w:r>
      <w:r>
        <w:rPr>
          <w:lang w:val="sr-Cyrl-CS"/>
        </w:rPr>
        <w:t xml:space="preserve">ко бр.8853/2 КО Врање 1 укупне </w:t>
      </w:r>
      <w:r w:rsidRPr="00FD6A76">
        <w:rPr>
          <w:lang w:val="sr-Cyrl-CS"/>
        </w:rPr>
        <w:t>површине заузећа  77м2,  затим испред кп бр 8852/2 КО Врање 1  и 8852/1 КО Врање 1 укупне површине заузећа 111м2,  и да је некатегорисани пут   на делу  кп.бр.8849/1 КО Врање 1 заузет жичаном оградом  испред ко бр 8853/2 КО Врање 1 и дуж ко бр 8508/1 КО Врање 1 у дужини од  0,37 м.</w:t>
      </w:r>
    </w:p>
    <w:p w:rsidR="00F75B32" w:rsidRPr="00FD6A76" w:rsidRDefault="00F75B32" w:rsidP="00F75B32">
      <w:pPr>
        <w:tabs>
          <w:tab w:val="left" w:pos="6570"/>
        </w:tabs>
        <w:ind w:firstLine="720"/>
        <w:jc w:val="both"/>
        <w:rPr>
          <w:lang w:val="sr-Cyrl-CS"/>
        </w:rPr>
      </w:pPr>
      <w:r w:rsidRPr="00FD6A76">
        <w:rPr>
          <w:lang w:val="sr-Cyrl-CS"/>
        </w:rPr>
        <w:t xml:space="preserve">-да је првостепени орган донео </w:t>
      </w:r>
      <w:r w:rsidRPr="00FD6A76">
        <w:t xml:space="preserve"> Решење</w:t>
      </w:r>
      <w:r w:rsidRPr="00FD6A76">
        <w:rPr>
          <w:lang w:val="sr-Cyrl-CS"/>
        </w:rPr>
        <w:t xml:space="preserve"> бр. </w:t>
      </w:r>
      <w:r w:rsidRPr="00FD6A76">
        <w:t xml:space="preserve">344- 462/22-13 од 10.06.2022. године </w:t>
      </w:r>
      <w:r w:rsidRPr="00FD6A76">
        <w:rPr>
          <w:lang w:val="sr-Cyrl-CS"/>
        </w:rPr>
        <w:t xml:space="preserve">којим се налаже  Александровић Ивици  и Александровић Даници, из Врања, улица </w:t>
      </w:r>
      <w:r w:rsidRPr="00FD6A76">
        <w:rPr>
          <w:lang w:val="sr-Cyrl-CS"/>
        </w:rPr>
        <w:lastRenderedPageBreak/>
        <w:t>Партизански пут бр.13/1/2 да са дела некатегорисаног пута на кп.бр.8849/1 КО Врање 1, испред  кп.бр.8853/2 КО Врање 1 и дуж кп.бр.8508/1  КО Врање 1 уклоне жичану ограду у дужини од 0,37 метара и тиме отклоне зазеће   некатегорисаног пута, да уклоне насипани земљани материјал укупне површине заузећа 77м и тиме отклоне заузеће некатегорисаног пута и да уклоне насипани земљани материјал  укупне површине заузећа  111м2 и тиме отклони заузеће некатегорисаног пута.</w:t>
      </w:r>
    </w:p>
    <w:p w:rsidR="00F75B32" w:rsidRPr="00FD6A76" w:rsidRDefault="00F75B32" w:rsidP="00F75B32">
      <w:pPr>
        <w:ind w:firstLine="720"/>
        <w:jc w:val="both"/>
        <w:rPr>
          <w:bCs/>
        </w:rPr>
      </w:pPr>
      <w:r w:rsidRPr="00FD6A76">
        <w:rPr>
          <w:bCs/>
          <w:lang w:val="sr-Cyrl-CS"/>
        </w:rPr>
        <w:t>Испитајући побијано решење у границама разлога наведених у жалби, Градско веће је установило да је Решење  Одељења за инспекцијске послове – Саобраћајне  инспекциј</w:t>
      </w:r>
      <w:r w:rsidRPr="00FD6A76">
        <w:rPr>
          <w:bCs/>
        </w:rPr>
        <w:t>е</w:t>
      </w:r>
      <w:r w:rsidRPr="00FD6A76">
        <w:rPr>
          <w:bCs/>
          <w:lang w:val="sr-Cyrl-CS"/>
        </w:rPr>
        <w:t xml:space="preserve"> број  344-462/2</w:t>
      </w:r>
      <w:r>
        <w:rPr>
          <w:bCs/>
          <w:lang w:val="sr-Cyrl-CS"/>
        </w:rPr>
        <w:t xml:space="preserve">022-13 од 10.06.2022. године  </w:t>
      </w:r>
      <w:r w:rsidRPr="00FD6A76">
        <w:rPr>
          <w:bCs/>
          <w:lang w:val="sr-Cyrl-CS"/>
        </w:rPr>
        <w:t xml:space="preserve">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FD6A76">
        <w:rPr>
          <w:bCs/>
        </w:rPr>
        <w:t>je жалба неоснована.</w:t>
      </w:r>
    </w:p>
    <w:p w:rsidR="00F75B32" w:rsidRPr="00FD6A76" w:rsidRDefault="00F75B32" w:rsidP="00F75B32">
      <w:pPr>
        <w:ind w:firstLine="720"/>
        <w:jc w:val="both"/>
        <w:rPr>
          <w:bCs/>
        </w:rPr>
      </w:pPr>
      <w:r w:rsidRPr="00FD6A76">
        <w:rPr>
          <w:bCs/>
        </w:rPr>
        <w:t xml:space="preserve">Одредбама члана  2 став 1 тачка  8  Закона о путевима (Службени гласник РС 41/18 и 95/18) утврђено је значење и дефиниција некатегорисаног пута,  којим је извричито прописано да је некатегорисани пут,  пут који је надлежни орган прогласио некатегорисаним  и који је као такав уписан  у јавне евиденције  о непокретностима и правима на њима. Дакле, јавна евиденција о непокретностима је доказно средство, на основу кога је првостепени орган утврдио да се ради о некатегорисаном путу и  предузео радње из своје надлежности. Увидом у листу непокретности </w:t>
      </w:r>
      <w:r>
        <w:rPr>
          <w:bCs/>
        </w:rPr>
        <w:t xml:space="preserve"> бр.14976 </w:t>
      </w:r>
      <w:r w:rsidRPr="00FD6A76">
        <w:rPr>
          <w:bCs/>
        </w:rPr>
        <w:t>утврђено је чињенично стање, на основу доказа чија се доказна снага не доводи у питање. Постојање  некатегорисаног пута на кп.бр.8849</w:t>
      </w:r>
      <w:r>
        <w:rPr>
          <w:bCs/>
        </w:rPr>
        <w:t>/1</w:t>
      </w:r>
      <w:r w:rsidRPr="00FD6A76">
        <w:rPr>
          <w:bCs/>
        </w:rPr>
        <w:t xml:space="preserve"> КО Врање 1, је неспорна чињеница  чија се истинитост не проверава  путем доказивања. Због напред наведеног не прихватају се  наводи из жалбе да је првостепени орган био у обавези да ангажује вештака  урбанисту, који би вештачењем, а узимајући у обзир планска документа утврдио да се ради о  пешачкој стази.  Првостепени огран је у обавези да  се придржава одредби Закона о путевима, а  одредбе члана 2 став 1 тачка 8 наведеног закона  упућују управо на то да  је јавна евиденција о непокретностима правни основ, односно меродавна чињеница  за одлуку у овој управној ствари.</w:t>
      </w:r>
    </w:p>
    <w:p w:rsidR="00F75B32" w:rsidRPr="00FD6A76" w:rsidRDefault="00F75B32" w:rsidP="00F75B32">
      <w:pPr>
        <w:ind w:firstLine="720"/>
        <w:jc w:val="both"/>
        <w:rPr>
          <w:bCs/>
        </w:rPr>
      </w:pPr>
      <w:r w:rsidRPr="00FD6A76">
        <w:rPr>
          <w:bCs/>
        </w:rPr>
        <w:t xml:space="preserve">Због напред наведеног не прихватају се наводи у жалби којима се указује на ненадлежност саобраћајног инспектора </w:t>
      </w:r>
      <w:r>
        <w:rPr>
          <w:bCs/>
        </w:rPr>
        <w:t xml:space="preserve"> у конкретној  управној ствари. У том контексту истиче се да </w:t>
      </w:r>
      <w:r w:rsidRPr="00FD6A76">
        <w:rPr>
          <w:bCs/>
        </w:rPr>
        <w:t xml:space="preserve"> је одредбама </w:t>
      </w:r>
      <w:r>
        <w:rPr>
          <w:bCs/>
        </w:rPr>
        <w:t xml:space="preserve">члана 51 </w:t>
      </w:r>
      <w:r w:rsidRPr="00FD6A76">
        <w:rPr>
          <w:bCs/>
        </w:rPr>
        <w:t xml:space="preserve">Одлуке о јавним и некатегорисаним путевима на територији града Врања  </w:t>
      </w:r>
      <w:r w:rsidRPr="00A20148">
        <w:t>( Службени гласник  града Врања 37/18)</w:t>
      </w:r>
      <w:r w:rsidRPr="00FD6A76">
        <w:t xml:space="preserve"> </w:t>
      </w:r>
      <w:r w:rsidRPr="00FD6A76">
        <w:rPr>
          <w:bCs/>
        </w:rPr>
        <w:t xml:space="preserve">прописано да саобраћајни инспектор врши надзор над </w:t>
      </w:r>
      <w:r>
        <w:rPr>
          <w:bCs/>
        </w:rPr>
        <w:t xml:space="preserve">применом те Одлуке, односно да у </w:t>
      </w:r>
      <w:r w:rsidRPr="005D1B86">
        <w:t>вршењу послова инспекцијског надзора над применом те  одлуке и других прописа којима се уређује одржавање и заштита општинских путева, улица и некатегорисаних путева има права, дужности и овлашћења републичког инспектора за државне путеве прописане законом.</w:t>
      </w:r>
      <w:r w:rsidRPr="00FD6A76">
        <w:rPr>
          <w:bCs/>
        </w:rPr>
        <w:t xml:space="preserve"> Како се у конкретном случају ради о некатегорисаном путу, наводи су  неосновани.</w:t>
      </w:r>
    </w:p>
    <w:p w:rsidR="00F75B32" w:rsidRPr="00FD6A76" w:rsidRDefault="00F75B32" w:rsidP="00F75B32">
      <w:pPr>
        <w:pStyle w:val="1tekst"/>
        <w:spacing w:before="0" w:beforeAutospacing="0" w:after="0" w:afterAutospacing="0"/>
        <w:ind w:firstLine="720"/>
        <w:jc w:val="both"/>
      </w:pPr>
      <w:r w:rsidRPr="00FD6A76">
        <w:t xml:space="preserve">Одредбама </w:t>
      </w:r>
      <w:r>
        <w:t xml:space="preserve"> члана 3 О</w:t>
      </w:r>
      <w:r w:rsidRPr="00FD6A76">
        <w:t>длуке о</w:t>
      </w:r>
      <w:r>
        <w:t xml:space="preserve"> утврђивању некатегорисаних </w:t>
      </w:r>
      <w:r w:rsidRPr="00FD6A76">
        <w:t xml:space="preserve"> </w:t>
      </w:r>
      <w:r>
        <w:t xml:space="preserve">путева </w:t>
      </w:r>
      <w:r w:rsidRPr="00FD6A76">
        <w:t xml:space="preserve">на територији град Врања ( Службени гласник град Врања бр.11/19 ) прописано је да су  некатегорисани путеви добра у општој употреби, у јавној својини и на њима се не могу стицати ни заснивати стварна права, осим у случајевима прописаним законом.Некатегорисани путеви уписују се у јавне књиге о непокретностима и стварним правима на њима, истовремено са уписом права јавне својине на тим путевима, као добрима у општој употреби, и то права својине града Врања, у складу са прописима којима се уређују јавне књиге о непокретностима и стварним правима на њима.Дакле у конкретном случају ради се  о </w:t>
      </w:r>
      <w:r w:rsidRPr="00FD6A76">
        <w:lastRenderedPageBreak/>
        <w:t xml:space="preserve">јавној својини града Врања,  о добру у општој употреби, и нико не може  вршити заузеће јавне површине која  при том има јавну намену.   </w:t>
      </w:r>
      <w:r w:rsidRPr="00FD6A76">
        <w:rPr>
          <w:lang w:val="sr-Cyrl-CS"/>
        </w:rPr>
        <w:tab/>
        <w:t xml:space="preserve"> </w:t>
      </w:r>
    </w:p>
    <w:p w:rsidR="00F75B32" w:rsidRPr="005F01A2" w:rsidRDefault="00F75B32" w:rsidP="00F75B32">
      <w:pPr>
        <w:pStyle w:val="1tekst"/>
        <w:spacing w:before="0" w:beforeAutospacing="0" w:after="0" w:afterAutospacing="0"/>
        <w:ind w:firstLine="720"/>
        <w:jc w:val="both"/>
      </w:pPr>
      <w:r w:rsidRPr="00FD6A76">
        <w:t xml:space="preserve">Ово нарочито из разлога што је  одредбама члана  10 Закона о јавној својини  </w:t>
      </w:r>
      <w:r>
        <w:t xml:space="preserve">(Службени гласник РС бр.72/11,105/14,108/16, 153/20) </w:t>
      </w:r>
      <w:r w:rsidRPr="00FD6A76">
        <w:t>прописано је да се добрима у општој употреби у јавној својини, у смислу овог закона, сматрају оне ствари које су због своје природе намењене коришћењу свих и које су као такве одређене законом (јавни путеви, јавне пруге, мост и тунел на јавном путу, прузи или улици, улице, тргови, јавни паркови, гранични прелази и др).</w:t>
      </w:r>
      <w:r>
        <w:t>У том контексту, истиче се да је Град Врање титулар права јавне својине над предметном парцелом, која при том представља добро у општој употреби, што значи да  је недопустиво заузеће или било која друга радња трећих лица, којом се  онемогућава коришћење или се стварају сметње за одвијање саобраћаја.</w:t>
      </w:r>
    </w:p>
    <w:p w:rsidR="00F75B32" w:rsidRPr="005F01A2" w:rsidRDefault="00F75B32" w:rsidP="00F75B32">
      <w:pPr>
        <w:pStyle w:val="7podnas"/>
        <w:spacing w:before="0" w:beforeAutospacing="0" w:after="0" w:afterAutospacing="0"/>
        <w:ind w:firstLine="720"/>
        <w:jc w:val="both"/>
      </w:pPr>
      <w:r w:rsidRPr="00FD6A76">
        <w:t>Чак и да се узме  у обзир тврдња да постоји неусаглашеност  између планског документа и евиденције  непокретности, у конкретном слу</w:t>
      </w:r>
      <w:r>
        <w:t>чају је неспор</w:t>
      </w:r>
      <w:r w:rsidRPr="00FD6A76">
        <w:t xml:space="preserve">но да је  од стране физичких лица без одобрења извршено заузеће јавне површине, </w:t>
      </w:r>
      <w:r>
        <w:t xml:space="preserve"> односно део јавног пута, </w:t>
      </w:r>
      <w:r w:rsidRPr="00FD6A76">
        <w:t>те да је службено лице у складу са својим надлежностима и овлашћењима наложило мере у складу са Законом о</w:t>
      </w:r>
      <w:r>
        <w:t xml:space="preserve"> путевима</w:t>
      </w:r>
      <w:r w:rsidRPr="00FD6A76">
        <w:t xml:space="preserve"> и Одлуком о јавним и некатегорисаним путевима на територији града Врања</w:t>
      </w:r>
      <w:r>
        <w:t xml:space="preserve"> </w:t>
      </w:r>
      <w:r w:rsidRPr="005F01A2">
        <w:t xml:space="preserve"> </w:t>
      </w:r>
      <w:r>
        <w:t>(</w:t>
      </w:r>
      <w:r w:rsidRPr="00FD6A76">
        <w:t xml:space="preserve"> </w:t>
      </w:r>
      <w:r>
        <w:t xml:space="preserve">Службени гласник  града Врања 37/18) </w:t>
      </w:r>
      <w:r w:rsidRPr="00FD6A76">
        <w:t>О</w:t>
      </w:r>
      <w:r>
        <w:t xml:space="preserve">дредбама члана 4 Закона о </w:t>
      </w:r>
      <w:r w:rsidRPr="00FD6A76">
        <w:t xml:space="preserve"> путевима </w:t>
      </w:r>
      <w:r w:rsidRPr="00FD6A76">
        <w:rPr>
          <w:bCs/>
        </w:rPr>
        <w:t>(Службени гласник РС 41/18 и 95/18)</w:t>
      </w:r>
      <w:r w:rsidRPr="00FD6A76">
        <w:t xml:space="preserve"> у ставу 1 тачка 5   дефинисано је да  јавни пут између осталог обухвата и   тротоаре, пешачке и бициклистичке стазе у путном земљишту</w:t>
      </w:r>
      <w:r>
        <w:t xml:space="preserve">. Дакле, чак и када је у питању пешачка стаза, ради се о добру у општој употреби, које је </w:t>
      </w:r>
      <w:proofErr w:type="gramStart"/>
      <w:r>
        <w:t>саставни  део</w:t>
      </w:r>
      <w:proofErr w:type="gramEnd"/>
      <w:r>
        <w:t xml:space="preserve"> јавног пута, те је у надлежности саобраћајног инспектора да наложи меру како би се  отклонило бесправно заузће јавне површине, односно пута.</w:t>
      </w:r>
    </w:p>
    <w:p w:rsidR="00F75B32" w:rsidRPr="00A20148" w:rsidRDefault="00F75B32" w:rsidP="00F75B32">
      <w:pPr>
        <w:pStyle w:val="4clan"/>
        <w:spacing w:before="0" w:beforeAutospacing="0" w:after="0" w:afterAutospacing="0"/>
        <w:ind w:firstLine="720"/>
        <w:jc w:val="both"/>
      </w:pPr>
      <w:r w:rsidRPr="00FD6A76">
        <w:t>Одредбама члан 53 Одлуке о јавним и некатегорисаним путевима на територији града Врања</w:t>
      </w:r>
      <w:r>
        <w:t xml:space="preserve"> (</w:t>
      </w:r>
      <w:r w:rsidRPr="00FD6A76">
        <w:t xml:space="preserve"> </w:t>
      </w:r>
      <w:r>
        <w:t>Службени гласник  града Врања 37/18)</w:t>
      </w:r>
      <w:r w:rsidRPr="00FD6A76">
        <w:t xml:space="preserve"> прописано је следеће:</w:t>
      </w:r>
      <w:r>
        <w:t>“</w:t>
      </w:r>
      <w:r w:rsidRPr="00FD6A76">
        <w:t>У вршењу инспекцијског надзора, саобраћајни инспектор је овлашћен да:наложи уклањање објеката, цевовода, водова, инсталација, натписа, ограда, дрвећа, засада, грађевинског и другог материјала са јавног пута, његовог дела, пу</w:t>
      </w:r>
      <w:r>
        <w:t>тног објекта и путног земљишта,“</w:t>
      </w:r>
      <w:r w:rsidRPr="00FD6A76">
        <w:t>Имајући у виду напред наведено, као и одредбу члана 4</w:t>
      </w:r>
      <w:r>
        <w:t xml:space="preserve"> став 1, тачка 5</w:t>
      </w:r>
      <w:r w:rsidRPr="00FD6A76">
        <w:t xml:space="preserve"> Закона о путевима </w:t>
      </w:r>
      <w:r w:rsidRPr="00FD6A76">
        <w:rPr>
          <w:bCs/>
        </w:rPr>
        <w:t>(Службени гласник РС 41/18 и 95/18)</w:t>
      </w:r>
      <w:r w:rsidRPr="00FD6A76">
        <w:t xml:space="preserve"> закључује се да су неосновани наводи  из жалбе којима се указује на незаконито  поступање првостепеног органа</w:t>
      </w:r>
      <w:r>
        <w:t xml:space="preserve"> и на ненадлежност саобраћајног инспектора  у конкретној управној ствари</w:t>
      </w:r>
      <w:r w:rsidRPr="00FD6A76">
        <w:t>.</w:t>
      </w:r>
    </w:p>
    <w:p w:rsidR="00F75B32" w:rsidRDefault="00F75B32" w:rsidP="00F75B32">
      <w:pPr>
        <w:pStyle w:val="7podnas"/>
        <w:spacing w:before="0" w:beforeAutospacing="0" w:after="0" w:afterAutospacing="0"/>
        <w:ind w:firstLine="720"/>
      </w:pPr>
      <w:r>
        <w:t xml:space="preserve">Градско веће </w:t>
      </w:r>
      <w:proofErr w:type="gramStart"/>
      <w:r>
        <w:t>је  ценило</w:t>
      </w:r>
      <w:proofErr w:type="gramEnd"/>
      <w:r>
        <w:t xml:space="preserve"> и остале наводе у жалби, али је код изнетог чињеничног и правног стања  нашло да нису од утицаја на другачију одлуку  у овој управној ствари.</w:t>
      </w:r>
    </w:p>
    <w:p w:rsidR="00F75B32" w:rsidRDefault="00F75B32" w:rsidP="00F75B32">
      <w:pPr>
        <w:pStyle w:val="7podnas"/>
        <w:spacing w:before="0" w:beforeAutospacing="0" w:after="0" w:afterAutospacing="0"/>
        <w:ind w:firstLine="720"/>
      </w:pPr>
      <w:r>
        <w:t xml:space="preserve"> На основу свега напред наведеног, Градко веће је одбило жалбу </w:t>
      </w:r>
      <w:proofErr w:type="gramStart"/>
      <w:r>
        <w:t>као  неосновану</w:t>
      </w:r>
      <w:proofErr w:type="gramEnd"/>
      <w:r>
        <w:t>, а о</w:t>
      </w:r>
      <w:r w:rsidRPr="00FD6A76">
        <w:t>длучујућ</w:t>
      </w:r>
      <w:r>
        <w:t>и разлози</w:t>
      </w:r>
      <w:r w:rsidRPr="00FD6A76">
        <w:t xml:space="preserve"> за одбијање жалбе  у смислу Закона о путевима </w:t>
      </w:r>
      <w:r w:rsidRPr="00FD6A76">
        <w:rPr>
          <w:bCs/>
        </w:rPr>
        <w:t>(Службени гласник РС 41/18 и 95/18)</w:t>
      </w:r>
      <w:r w:rsidRPr="00FD6A76">
        <w:t xml:space="preserve">  и Закона о јавној својини</w:t>
      </w:r>
      <w:r>
        <w:t xml:space="preserve"> (Сл.гл.РС бр.72/11,105/14,108/16, 153/20)</w:t>
      </w:r>
      <w:r w:rsidRPr="00FD6A76">
        <w:t xml:space="preserve"> </w:t>
      </w:r>
      <w:r>
        <w:t>су:</w:t>
      </w:r>
    </w:p>
    <w:p w:rsidR="00F75B32" w:rsidRPr="00FD6A76" w:rsidRDefault="00F75B32" w:rsidP="00F75B32">
      <w:pPr>
        <w:pStyle w:val="7podnas"/>
        <w:spacing w:before="0" w:beforeAutospacing="0" w:after="0" w:afterAutospacing="0"/>
        <w:ind w:firstLine="720"/>
      </w:pPr>
      <w:r>
        <w:t>-</w:t>
      </w:r>
      <w:proofErr w:type="gramStart"/>
      <w:r w:rsidRPr="00FD6A76">
        <w:t>у</w:t>
      </w:r>
      <w:proofErr w:type="gramEnd"/>
      <w:r w:rsidRPr="00FD6A76">
        <w:t xml:space="preserve"> јавним књигама – евиденцији о непокретности</w:t>
      </w:r>
      <w:r>
        <w:t xml:space="preserve">ма </w:t>
      </w:r>
      <w:r w:rsidRPr="00FD6A76">
        <w:t xml:space="preserve"> к</w:t>
      </w:r>
      <w:r>
        <w:t xml:space="preserve">атастарска </w:t>
      </w:r>
      <w:r w:rsidRPr="00FD6A76">
        <w:t>п</w:t>
      </w:r>
      <w:r>
        <w:t xml:space="preserve">арцела </w:t>
      </w:r>
      <w:r w:rsidRPr="00FD6A76">
        <w:t>.бр.</w:t>
      </w:r>
      <w:r w:rsidRPr="00FD6A76">
        <w:rPr>
          <w:lang w:val="sr-Cyrl-CS"/>
        </w:rPr>
        <w:t xml:space="preserve"> 8849/1 КО Врање 1</w:t>
      </w:r>
      <w:r>
        <w:rPr>
          <w:lang w:val="sr-Cyrl-CS"/>
        </w:rPr>
        <w:t xml:space="preserve"> уписана је </w:t>
      </w:r>
      <w:r w:rsidRPr="00FD6A76">
        <w:rPr>
          <w:lang w:val="sr-Cyrl-CS"/>
        </w:rPr>
        <w:t>као некатегорисани пут</w:t>
      </w:r>
      <w:r>
        <w:rPr>
          <w:lang w:val="sr-Cyrl-CS"/>
        </w:rPr>
        <w:t xml:space="preserve">, </w:t>
      </w:r>
      <w:r w:rsidRPr="00FD6A76">
        <w:rPr>
          <w:lang w:val="sr-Cyrl-CS"/>
        </w:rPr>
        <w:t>јавна својина Града Врања</w:t>
      </w:r>
    </w:p>
    <w:p w:rsidR="00F75B32" w:rsidRPr="0072042A" w:rsidRDefault="00F75B32" w:rsidP="00F75B32">
      <w:pPr>
        <w:pStyle w:val="ListParagraph"/>
        <w:numPr>
          <w:ilvl w:val="0"/>
          <w:numId w:val="39"/>
        </w:numPr>
        <w:tabs>
          <w:tab w:val="left" w:pos="6570"/>
        </w:tabs>
        <w:contextualSpacing/>
        <w:rPr>
          <w:szCs w:val="24"/>
          <w:lang w:val="sr-Cyrl-CS"/>
        </w:rPr>
      </w:pPr>
      <w:r w:rsidRPr="0072042A">
        <w:rPr>
          <w:szCs w:val="24"/>
          <w:lang w:val="sr-Cyrl-CS"/>
        </w:rPr>
        <w:t xml:space="preserve">премером  путног земљишта од стране геометра  сачињена </w:t>
      </w:r>
      <w:r>
        <w:rPr>
          <w:szCs w:val="24"/>
          <w:lang w:val="sr-Cyrl-CS"/>
        </w:rPr>
        <w:t xml:space="preserve"> је  скица заузећа, а на основу ње </w:t>
      </w:r>
      <w:r w:rsidRPr="0072042A">
        <w:rPr>
          <w:szCs w:val="24"/>
          <w:lang w:val="sr-Cyrl-CS"/>
        </w:rPr>
        <w:t xml:space="preserve"> је утврђено заузеће  дела к.п.бр.8849/1 КО Врање 1  насипном земљом и то испред ко бр.8853/2 КО Врање 1 укупне пповршине заузећа  77м2,  затим испред кп бр 8852/2 КО Врање 1  и 8852/1 КО Врање 1 укупне површине заузећа 111м2,  и да је некатегорисани пут   на делу  кп.бр.8849/1 КО Врање 1 заузет жичаном оградом  испред ко бр 8853/2 КО Врање 1 и дуж ко бр 8508/1 КО Врање 1 у дужини од  0,37 м од стране жалиоца.</w:t>
      </w:r>
    </w:p>
    <w:p w:rsidR="00F75B32" w:rsidRPr="00A20148" w:rsidRDefault="00F75B32" w:rsidP="00F75B32">
      <w:pPr>
        <w:pStyle w:val="7podnas"/>
        <w:numPr>
          <w:ilvl w:val="0"/>
          <w:numId w:val="39"/>
        </w:numPr>
        <w:spacing w:before="0" w:beforeAutospacing="0" w:after="0" w:afterAutospacing="0"/>
      </w:pPr>
      <w:r w:rsidRPr="00FD6A76">
        <w:t xml:space="preserve"> ради </w:t>
      </w:r>
      <w:r>
        <w:t xml:space="preserve">се </w:t>
      </w:r>
      <w:r w:rsidRPr="00FD6A76">
        <w:t xml:space="preserve">о добру у општој употреби, својини града Врања, </w:t>
      </w:r>
    </w:p>
    <w:p w:rsidR="00F75B32" w:rsidRPr="00FD6A76" w:rsidRDefault="00F75B32" w:rsidP="00F75B32">
      <w:pPr>
        <w:pStyle w:val="7podnas"/>
        <w:numPr>
          <w:ilvl w:val="0"/>
          <w:numId w:val="39"/>
        </w:numPr>
        <w:spacing w:before="0" w:beforeAutospacing="0" w:after="0" w:afterAutospacing="0"/>
      </w:pPr>
      <w:r w:rsidRPr="00FD6A76">
        <w:lastRenderedPageBreak/>
        <w:t>Жалиоци</w:t>
      </w:r>
      <w:r>
        <w:t xml:space="preserve">  су</w:t>
      </w:r>
      <w:r w:rsidRPr="00FD6A76">
        <w:t xml:space="preserve">  фактички заузели  део пута без одобрења</w:t>
      </w:r>
    </w:p>
    <w:p w:rsidR="00F75B32" w:rsidRDefault="00F75B32" w:rsidP="00F75B32">
      <w:pPr>
        <w:tabs>
          <w:tab w:val="left" w:pos="6570"/>
        </w:tabs>
        <w:ind w:firstLine="720"/>
        <w:jc w:val="both"/>
        <w:rPr>
          <w:lang w:val="sr-Cyrl-CS"/>
        </w:rPr>
      </w:pPr>
      <w:r w:rsidRPr="002F303C">
        <w:rPr>
          <w:lang w:val="sr-Cyrl-CS"/>
        </w:rPr>
        <w:t>Због свега напред наведеног, одлучено је као у диспозитиву Решења.</w:t>
      </w:r>
    </w:p>
    <w:p w:rsidR="00F75B32" w:rsidRDefault="00F75B32" w:rsidP="00F75B32">
      <w:pPr>
        <w:tabs>
          <w:tab w:val="left" w:pos="6570"/>
        </w:tabs>
        <w:ind w:firstLine="720"/>
        <w:jc w:val="both"/>
        <w:rPr>
          <w:lang w:val="sr-Cyrl-CS"/>
        </w:rPr>
      </w:pPr>
    </w:p>
    <w:p w:rsidR="00F75B32" w:rsidRPr="002F303C" w:rsidRDefault="00F75B32" w:rsidP="00F75B32">
      <w:pPr>
        <w:tabs>
          <w:tab w:val="left" w:pos="6570"/>
        </w:tabs>
        <w:ind w:firstLine="720"/>
        <w:jc w:val="both"/>
        <w:rPr>
          <w:lang w:val="sr-Cyrl-CS"/>
        </w:rPr>
      </w:pPr>
    </w:p>
    <w:p w:rsidR="00F75B32" w:rsidRPr="00FD6A76" w:rsidRDefault="00F75B32" w:rsidP="00F75B32">
      <w:pPr>
        <w:tabs>
          <w:tab w:val="left" w:pos="6570"/>
        </w:tabs>
        <w:ind w:firstLine="720"/>
        <w:jc w:val="both"/>
        <w:rPr>
          <w:lang w:val="sr-Cyrl-CS"/>
        </w:rPr>
      </w:pPr>
      <w:r w:rsidRPr="00FD6A76">
        <w:rPr>
          <w:b/>
          <w:lang w:val="sr-Cyrl-CS"/>
        </w:rPr>
        <w:t>ПОУКА О ПРАВНОМ ЛЕКУ</w:t>
      </w:r>
      <w:r w:rsidRPr="00FD6A76">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75B32" w:rsidRPr="00FD6A76" w:rsidRDefault="00F75B32" w:rsidP="00F75B32">
      <w:pPr>
        <w:tabs>
          <w:tab w:val="left" w:pos="6570"/>
        </w:tabs>
        <w:ind w:firstLine="720"/>
        <w:jc w:val="both"/>
        <w:rPr>
          <w:lang w:val="sr-Cyrl-CS"/>
        </w:rPr>
      </w:pPr>
    </w:p>
    <w:p w:rsidR="00F75B32" w:rsidRPr="00FD6A76" w:rsidRDefault="00F75B32" w:rsidP="00F75B32">
      <w:pPr>
        <w:ind w:left="450"/>
        <w:jc w:val="center"/>
        <w:rPr>
          <w:b/>
          <w:lang w:val="sr-Cyrl-CS"/>
        </w:rPr>
      </w:pPr>
      <w:r w:rsidRPr="00FD6A76">
        <w:rPr>
          <w:b/>
          <w:lang w:val="sr-Cyrl-CS"/>
        </w:rPr>
        <w:t>ГРАДСКО ВЕЋЕ ГРАДА ВРАЊА,</w:t>
      </w:r>
    </w:p>
    <w:p w:rsidR="00F75B32" w:rsidRPr="00FD6A76" w:rsidRDefault="00F75B32" w:rsidP="00F75B32">
      <w:pPr>
        <w:jc w:val="center"/>
        <w:rPr>
          <w:b/>
          <w:lang w:val="sr-Cyrl-CS"/>
        </w:rPr>
      </w:pPr>
      <w:r w:rsidRPr="00FD6A76">
        <w:rPr>
          <w:b/>
          <w:lang w:val="sr-Cyrl-CS"/>
        </w:rPr>
        <w:t>дана:</w:t>
      </w:r>
      <w:r w:rsidRPr="00FD6A76">
        <w:rPr>
          <w:b/>
        </w:rPr>
        <w:t>29.08.2022</w:t>
      </w:r>
      <w:r w:rsidRPr="00FD6A76">
        <w:rPr>
          <w:b/>
          <w:lang w:val="sr-Cyrl-CS"/>
        </w:rPr>
        <w:t>. године, број:06-</w:t>
      </w:r>
      <w:r>
        <w:rPr>
          <w:b/>
        </w:rPr>
        <w:t>183/7</w:t>
      </w:r>
      <w:r w:rsidRPr="00FD6A76">
        <w:rPr>
          <w:b/>
          <w:lang w:val="sr-Cyrl-CS"/>
        </w:rPr>
        <w:t>/2022-04</w:t>
      </w:r>
    </w:p>
    <w:p w:rsidR="00F75B32" w:rsidRPr="00FD6A76" w:rsidRDefault="00F75B32" w:rsidP="00F75B32">
      <w:pPr>
        <w:jc w:val="center"/>
        <w:rPr>
          <w:b/>
          <w:lang w:val="sr-Cyrl-CS"/>
        </w:rPr>
      </w:pPr>
    </w:p>
    <w:p w:rsidR="00F75B32" w:rsidRPr="00FD6A76" w:rsidRDefault="00F75B32" w:rsidP="00F75B32">
      <w:pPr>
        <w:jc w:val="both"/>
        <w:rPr>
          <w:b/>
          <w:lang w:val="sr-Cyrl-CS"/>
        </w:rPr>
      </w:pPr>
      <w:r w:rsidRPr="00FD6A76">
        <w:rPr>
          <w:b/>
          <w:lang w:val="sr-Cyrl-CS"/>
        </w:rPr>
        <w:t xml:space="preserve">                                                                                      Председник Градског већа    </w:t>
      </w:r>
    </w:p>
    <w:p w:rsidR="00F75B32" w:rsidRPr="00FD6A76" w:rsidRDefault="00F75B32" w:rsidP="00F75B32">
      <w:pPr>
        <w:jc w:val="both"/>
      </w:pPr>
      <w:r w:rsidRPr="00FD6A76">
        <w:rPr>
          <w:b/>
          <w:lang w:val="sr-Cyrl-CS"/>
        </w:rPr>
        <w:t xml:space="preserve">                                                                                     др Слободан Миленковић</w:t>
      </w:r>
    </w:p>
    <w:p w:rsidR="00F75B32" w:rsidRDefault="00F75B32" w:rsidP="00F75B32"/>
    <w:p w:rsidR="00352EC5" w:rsidRDefault="00352EC5" w:rsidP="00352EC5"/>
    <w:p w:rsidR="00352EC5" w:rsidRDefault="00352EC5" w:rsidP="00352EC5"/>
    <w:p w:rsidR="00352EC5" w:rsidRDefault="00352EC5" w:rsidP="00352EC5"/>
    <w:p w:rsidR="00352EC5" w:rsidRDefault="00352EC5" w:rsidP="00352EC5">
      <w:pPr>
        <w:jc w:val="both"/>
      </w:pPr>
    </w:p>
    <w:p w:rsidR="00352EC5" w:rsidRDefault="00352EC5" w:rsidP="00352EC5">
      <w:pPr>
        <w:jc w:val="both"/>
      </w:pPr>
    </w:p>
    <w:p w:rsidR="00352EC5" w:rsidRDefault="00352EC5" w:rsidP="00352EC5">
      <w:pPr>
        <w:rPr>
          <w:rFonts w:asciiTheme="minorHAnsi" w:hAnsiTheme="minorHAnsi" w:cstheme="minorBidi"/>
          <w:sz w:val="22"/>
          <w:szCs w:val="22"/>
        </w:rPr>
      </w:pPr>
    </w:p>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 w:rsidR="00352EC5" w:rsidRDefault="00352EC5" w:rsidP="00352EC5">
      <w:pPr>
        <w:tabs>
          <w:tab w:val="left" w:pos="6570"/>
        </w:tabs>
        <w:ind w:firstLine="720"/>
        <w:jc w:val="both"/>
        <w:rPr>
          <w:lang w:val="sr-Cyrl-CS"/>
        </w:rPr>
      </w:pPr>
      <w:r>
        <w:rPr>
          <w:lang w:val="sr-Cyrl-CS"/>
        </w:rPr>
        <w:t xml:space="preserve">На основу  члана </w:t>
      </w:r>
      <w:r>
        <w:t xml:space="preserve">61. </w:t>
      </w:r>
      <w:r>
        <w:rPr>
          <w:lang w:val="sr-Cyrl-CS"/>
        </w:rPr>
        <w:t>Пословника Градског већа града Врања („Сл. гласник града Врања, број: 2</w:t>
      </w:r>
      <w:r>
        <w:t>9</w:t>
      </w:r>
      <w:r>
        <w:rPr>
          <w:lang w:val="sr-Cyrl-CS"/>
        </w:rPr>
        <w:t>/20</w:t>
      </w:r>
      <w:r>
        <w:t>20</w:t>
      </w:r>
      <w:r>
        <w:rPr>
          <w:lang w:val="sr-Cyrl-CS"/>
        </w:rPr>
        <w:t xml:space="preserve">), </w:t>
      </w:r>
      <w:r>
        <w:t xml:space="preserve"> у предмету по жалби  Стамбене заједнице Краља Стефана Првовенчаног бр.83 из Врања, на Решење Одељења за инспекцијске послове – комунална инспекција бр.355-293/22-13,   </w:t>
      </w:r>
      <w:r>
        <w:rPr>
          <w:lang w:val="sr-Cyrl-CS"/>
        </w:rPr>
        <w:t>Градско веће града Врања, на седници одржаној 29.08.2022  године, донело је:</w:t>
      </w:r>
    </w:p>
    <w:p w:rsidR="00352EC5" w:rsidRDefault="00352EC5" w:rsidP="00352EC5">
      <w:pPr>
        <w:tabs>
          <w:tab w:val="left" w:pos="6570"/>
        </w:tabs>
        <w:ind w:firstLine="720"/>
        <w:jc w:val="both"/>
        <w:rPr>
          <w:lang w:val="sr-Cyrl-CS"/>
        </w:rPr>
      </w:pPr>
    </w:p>
    <w:p w:rsidR="00352EC5" w:rsidRDefault="00352EC5" w:rsidP="00352EC5">
      <w:pPr>
        <w:tabs>
          <w:tab w:val="left" w:pos="6570"/>
        </w:tabs>
        <w:ind w:firstLine="720"/>
        <w:jc w:val="center"/>
        <w:rPr>
          <w:b/>
          <w:lang w:val="sr-Cyrl-CS"/>
        </w:rPr>
      </w:pPr>
      <w:r>
        <w:rPr>
          <w:b/>
          <w:lang w:val="sr-Cyrl-CS"/>
        </w:rPr>
        <w:t>Закључак</w:t>
      </w:r>
    </w:p>
    <w:p w:rsidR="00352EC5" w:rsidRDefault="00352EC5" w:rsidP="00352EC5">
      <w:pPr>
        <w:tabs>
          <w:tab w:val="left" w:pos="6570"/>
        </w:tabs>
        <w:ind w:firstLine="720"/>
        <w:jc w:val="both"/>
        <w:rPr>
          <w:b/>
          <w:lang w:val="sr-Cyrl-CS"/>
        </w:rPr>
      </w:pPr>
      <w:r>
        <w:rPr>
          <w:b/>
          <w:lang w:val="sr-Cyrl-CS"/>
        </w:rPr>
        <w:t xml:space="preserve">Упућују се списе предмета  </w:t>
      </w:r>
      <w:r>
        <w:t>бр.355-293/22-13 Одељењу за инспекцијске послове – комуналној  инспекцији ради отклањања процесних недостатака</w:t>
      </w:r>
      <w:r>
        <w:rPr>
          <w:b/>
          <w:lang w:val="sr-Cyrl-CS"/>
        </w:rPr>
        <w:t>.</w:t>
      </w:r>
    </w:p>
    <w:p w:rsidR="00352EC5" w:rsidRDefault="00352EC5" w:rsidP="00352EC5">
      <w:pPr>
        <w:tabs>
          <w:tab w:val="left" w:pos="6570"/>
        </w:tabs>
        <w:ind w:firstLine="720"/>
        <w:jc w:val="both"/>
        <w:rPr>
          <w:b/>
          <w:lang w:val="sr-Cyrl-CS"/>
        </w:rPr>
      </w:pPr>
    </w:p>
    <w:p w:rsidR="00352EC5" w:rsidRDefault="00352EC5" w:rsidP="00352EC5">
      <w:pPr>
        <w:tabs>
          <w:tab w:val="left" w:pos="6570"/>
        </w:tabs>
        <w:jc w:val="center"/>
        <w:rPr>
          <w:b/>
          <w:lang w:val="sr-Cyrl-CS"/>
        </w:rPr>
      </w:pPr>
      <w:r>
        <w:rPr>
          <w:b/>
          <w:lang w:val="sr-Cyrl-CS"/>
        </w:rPr>
        <w:t>О б р а з л о ж е њ е</w:t>
      </w:r>
    </w:p>
    <w:p w:rsidR="00352EC5" w:rsidRDefault="00352EC5" w:rsidP="00352EC5">
      <w:pPr>
        <w:tabs>
          <w:tab w:val="left" w:pos="6570"/>
        </w:tabs>
        <w:jc w:val="both"/>
        <w:rPr>
          <w:lang w:val="en-US"/>
        </w:rPr>
      </w:pPr>
      <w:r>
        <w:rPr>
          <w:lang w:val="sr-Cyrl-CS"/>
        </w:rPr>
        <w:t xml:space="preserve">            Против решења</w:t>
      </w:r>
      <w:r>
        <w:rPr>
          <w:b/>
          <w:lang w:val="sr-Cyrl-CS"/>
        </w:rPr>
        <w:t xml:space="preserve"> </w:t>
      </w:r>
      <w:r>
        <w:t>Одељења за инспекцијске послове – комунална инспекција бр.355-293/22-13, Стамена заједница Краља Стефана Првовенчаног бр.83  и Јовица Михајловић из Трговита, принудни управник зграде изјавили су жалбу. Увидом у списе предмета  утврђено је да је жалба непотписана од стране овлашћеног лица, те као таква не може бити разматрана.</w:t>
      </w:r>
    </w:p>
    <w:p w:rsidR="00352EC5" w:rsidRDefault="00352EC5" w:rsidP="00352EC5">
      <w:pPr>
        <w:pStyle w:val="1tekst"/>
        <w:spacing w:before="0" w:beforeAutospacing="0" w:after="0" w:afterAutospacing="0"/>
        <w:ind w:firstLine="720"/>
        <w:jc w:val="both"/>
      </w:pPr>
      <w:r>
        <w:t>Одредбама члана 58 Закона о општем управном поступку  прописано је да су поднесци захтеви, предлози, обрасци, пријаве, молбе, жалбе, представке, приговори, обавештења, саопштења и друге врсте писаног обраћања странке органу.</w:t>
      </w:r>
    </w:p>
    <w:p w:rsidR="00352EC5" w:rsidRDefault="00352EC5" w:rsidP="00352EC5">
      <w:pPr>
        <w:pStyle w:val="1tekst"/>
        <w:spacing w:before="0" w:beforeAutospacing="0" w:after="0" w:afterAutospacing="0"/>
        <w:jc w:val="both"/>
      </w:pPr>
      <w:r>
        <w:t>(2) Поднесак мора да буде разумљив и да садржи све што је потребно да би по њему могло да се поступа, а нарочито: лично или пословно име, пребивалиште, односно боравиште, седиште и назив органа коме се подноси, управну ствар која је предмет поступка, сврху поднеска, адресу на коју орган странци треба да доставља акте и потпис подносиоца поднеска.</w:t>
      </w:r>
    </w:p>
    <w:p w:rsidR="00352EC5" w:rsidRDefault="00352EC5" w:rsidP="00352EC5">
      <w:pPr>
        <w:pStyle w:val="1tekst"/>
        <w:spacing w:before="0" w:beforeAutospacing="0" w:after="0" w:afterAutospacing="0"/>
        <w:jc w:val="both"/>
      </w:pPr>
      <w:r>
        <w:t xml:space="preserve">         Одредбама члана 59 Закона о општем управном </w:t>
      </w:r>
      <w:proofErr w:type="gramStart"/>
      <w:r>
        <w:t>поступку  прописано</w:t>
      </w:r>
      <w:proofErr w:type="gramEnd"/>
      <w:r>
        <w:t xml:space="preserve"> је да је поднесак неуредан ако има недостатке који орган спречавају да поступа по њему, ако није разумљив или ако није потпун. </w:t>
      </w:r>
      <w:proofErr w:type="gramStart"/>
      <w:r>
        <w:t>У том случају орган у року од осам дана од пријема поднеска обавештава подносиоца на који начин да уреди поднесак и то у року који не може бити краћи од осам дана, уз упозорење на правне последице ако не уреди поднесак у року.</w:t>
      </w:r>
      <w:proofErr w:type="gramEnd"/>
      <w:r>
        <w:t xml:space="preserve"> </w:t>
      </w:r>
      <w:proofErr w:type="gramStart"/>
      <w:r>
        <w:t>Ако поднесак не буде уређен у року, орган решењем одбацује поднесак.</w:t>
      </w:r>
      <w:proofErr w:type="gramEnd"/>
    </w:p>
    <w:p w:rsidR="00352EC5" w:rsidRDefault="00352EC5" w:rsidP="00352EC5">
      <w:pPr>
        <w:pStyle w:val="1tekst"/>
        <w:spacing w:before="0" w:beforeAutospacing="0" w:after="0" w:afterAutospacing="0"/>
        <w:jc w:val="both"/>
      </w:pPr>
    </w:p>
    <w:p w:rsidR="00352EC5" w:rsidRDefault="00352EC5" w:rsidP="00352EC5">
      <w:pPr>
        <w:tabs>
          <w:tab w:val="left" w:pos="6570"/>
        </w:tabs>
        <w:jc w:val="both"/>
        <w:rPr>
          <w:lang w:val="sr-Cyrl-CS"/>
        </w:rPr>
      </w:pPr>
      <w:r>
        <w:rPr>
          <w:lang w:val="sr-Cyrl-CS"/>
        </w:rPr>
        <w:t xml:space="preserve">        С тим у вези потребно је да позовете странку да  потпише жалбу,а  уколико странка   то не учини  у одређеном року, створиће се услови да се  иста одбаци као неуредна, односно  да се по њој поступа уколико странка потпише жалбу.</w:t>
      </w:r>
    </w:p>
    <w:p w:rsidR="00352EC5" w:rsidRDefault="00352EC5" w:rsidP="00352EC5">
      <w:pPr>
        <w:tabs>
          <w:tab w:val="left" w:pos="6570"/>
        </w:tabs>
        <w:jc w:val="both"/>
        <w:rPr>
          <w:lang w:val="sr-Cyrl-CS"/>
        </w:rPr>
      </w:pPr>
    </w:p>
    <w:p w:rsidR="00352EC5" w:rsidRDefault="00352EC5" w:rsidP="00352EC5">
      <w:pPr>
        <w:ind w:left="450"/>
        <w:jc w:val="center"/>
        <w:rPr>
          <w:b/>
          <w:lang w:val="sr-Cyrl-CS"/>
        </w:rPr>
      </w:pPr>
      <w:r>
        <w:rPr>
          <w:b/>
          <w:lang w:val="sr-Cyrl-CS"/>
        </w:rPr>
        <w:t>ГРАДСКО ВЕЋЕ ГРАДА ВРАЊА,</w:t>
      </w:r>
    </w:p>
    <w:p w:rsidR="00352EC5" w:rsidRDefault="00352EC5" w:rsidP="00352EC5">
      <w:pPr>
        <w:jc w:val="center"/>
        <w:rPr>
          <w:b/>
          <w:lang w:val="sr-Cyrl-CS"/>
        </w:rPr>
      </w:pPr>
      <w:r>
        <w:rPr>
          <w:b/>
          <w:lang w:val="sr-Cyrl-CS"/>
        </w:rPr>
        <w:t>дана:</w:t>
      </w:r>
      <w:r>
        <w:rPr>
          <w:b/>
        </w:rPr>
        <w:t>29.08.2022</w:t>
      </w:r>
      <w:r>
        <w:rPr>
          <w:b/>
          <w:lang w:val="sr-Cyrl-CS"/>
        </w:rPr>
        <w:t>. године, број:06-</w:t>
      </w:r>
      <w:r>
        <w:rPr>
          <w:b/>
        </w:rPr>
        <w:t>183/8</w:t>
      </w:r>
      <w:r>
        <w:rPr>
          <w:b/>
          <w:lang w:val="sr-Cyrl-CS"/>
        </w:rPr>
        <w:t>/2022-04</w:t>
      </w:r>
    </w:p>
    <w:p w:rsidR="00352EC5" w:rsidRDefault="00352EC5" w:rsidP="00352EC5">
      <w:pPr>
        <w:jc w:val="center"/>
        <w:rPr>
          <w:b/>
          <w:lang w:val="sr-Cyrl-CS"/>
        </w:rPr>
      </w:pPr>
    </w:p>
    <w:p w:rsidR="00352EC5" w:rsidRDefault="00352EC5" w:rsidP="00352EC5">
      <w:pPr>
        <w:jc w:val="both"/>
        <w:rPr>
          <w:b/>
          <w:lang w:val="sr-Cyrl-CS"/>
        </w:rPr>
      </w:pPr>
      <w:r>
        <w:rPr>
          <w:b/>
          <w:lang w:val="sr-Cyrl-CS"/>
        </w:rPr>
        <w:t xml:space="preserve">                                                                                      Председник Градског већа    </w:t>
      </w:r>
    </w:p>
    <w:p w:rsidR="00352EC5" w:rsidRDefault="00352EC5" w:rsidP="00352EC5">
      <w:pPr>
        <w:jc w:val="both"/>
        <w:rPr>
          <w:lang w:val="en-US"/>
        </w:rPr>
      </w:pPr>
      <w:r>
        <w:rPr>
          <w:b/>
          <w:lang w:val="sr-Cyrl-CS"/>
        </w:rPr>
        <w:t xml:space="preserve">                                                                                     др Слободан Миленковић</w:t>
      </w:r>
    </w:p>
    <w:p w:rsidR="00352EC5" w:rsidRDefault="00352EC5" w:rsidP="00352EC5"/>
    <w:p w:rsidR="00352EC5" w:rsidRDefault="00352EC5" w:rsidP="00352EC5">
      <w:pPr>
        <w:rPr>
          <w:rFonts w:asciiTheme="minorHAnsi" w:hAnsiTheme="minorHAnsi" w:cstheme="minorBidi"/>
          <w:sz w:val="22"/>
          <w:szCs w:val="22"/>
        </w:rPr>
      </w:pPr>
    </w:p>
    <w:p w:rsidR="00352EC5" w:rsidRDefault="00352EC5" w:rsidP="00352EC5"/>
    <w:p w:rsidR="00352EC5" w:rsidRDefault="00352EC5" w:rsidP="00352EC5"/>
    <w:p w:rsidR="00352EC5" w:rsidRDefault="00352EC5" w:rsidP="00352EC5">
      <w:pPr>
        <w:tabs>
          <w:tab w:val="left" w:pos="6570"/>
        </w:tabs>
        <w:ind w:firstLine="720"/>
        <w:jc w:val="both"/>
        <w:rPr>
          <w:sz w:val="26"/>
          <w:szCs w:val="26"/>
          <w:lang w:val="sr-Cyrl-CS"/>
        </w:rPr>
      </w:pPr>
      <w:r>
        <w:rPr>
          <w:sz w:val="26"/>
          <w:szCs w:val="26"/>
          <w:lang w:val="sr-Cyrl-CS"/>
        </w:rPr>
        <w:t xml:space="preserve">На основу члана 136, члана 170. став 1 тачка 1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Пословника Градског већа града Врања („Сл. гласник града Врања, број: 2</w:t>
      </w:r>
      <w:r>
        <w:rPr>
          <w:sz w:val="26"/>
          <w:szCs w:val="26"/>
        </w:rPr>
        <w:t>9</w:t>
      </w:r>
      <w:r>
        <w:rPr>
          <w:sz w:val="26"/>
          <w:szCs w:val="26"/>
          <w:lang w:val="sr-Cyrl-CS"/>
        </w:rPr>
        <w:t>/20</w:t>
      </w:r>
      <w:r>
        <w:rPr>
          <w:sz w:val="26"/>
          <w:szCs w:val="26"/>
        </w:rPr>
        <w:t>20</w:t>
      </w:r>
      <w:r>
        <w:rPr>
          <w:sz w:val="26"/>
          <w:szCs w:val="26"/>
          <w:lang w:val="sr-Cyrl-CS"/>
        </w:rPr>
        <w:t xml:space="preserve">), </w:t>
      </w:r>
      <w:r>
        <w:rPr>
          <w:sz w:val="26"/>
          <w:szCs w:val="26"/>
        </w:rPr>
        <w:t xml:space="preserve"> у предмету по жалби  Љубић Зорана из Врања,  Доњи Асамбаир бб,  на Решење Одељења за инспекцијске послове,  инспекције зоохигијене бр. 323-108/2022-13 од 16.06.2022. године,   </w:t>
      </w:r>
      <w:r>
        <w:rPr>
          <w:sz w:val="26"/>
          <w:szCs w:val="26"/>
          <w:lang w:val="sr-Cyrl-CS"/>
        </w:rPr>
        <w:t>Градско веће града Врања, на седници одржаној 29.08.2022  године, донело је:</w:t>
      </w:r>
    </w:p>
    <w:p w:rsidR="00352EC5" w:rsidRDefault="00352EC5" w:rsidP="00352EC5">
      <w:pPr>
        <w:tabs>
          <w:tab w:val="left" w:pos="6570"/>
        </w:tabs>
        <w:ind w:firstLine="720"/>
        <w:jc w:val="both"/>
        <w:rPr>
          <w:sz w:val="26"/>
          <w:szCs w:val="26"/>
          <w:lang w:val="sr-Cyrl-CS"/>
        </w:rPr>
      </w:pPr>
    </w:p>
    <w:p w:rsidR="00352EC5" w:rsidRDefault="00352EC5" w:rsidP="00352EC5">
      <w:pPr>
        <w:tabs>
          <w:tab w:val="left" w:pos="6570"/>
        </w:tabs>
        <w:ind w:firstLine="720"/>
        <w:jc w:val="center"/>
        <w:rPr>
          <w:b/>
          <w:sz w:val="26"/>
          <w:szCs w:val="26"/>
          <w:lang w:val="sr-Cyrl-CS"/>
        </w:rPr>
      </w:pPr>
      <w:r>
        <w:rPr>
          <w:b/>
          <w:sz w:val="26"/>
          <w:szCs w:val="26"/>
          <w:lang w:val="sr-Cyrl-CS"/>
        </w:rPr>
        <w:t>Р е ш е њ е</w:t>
      </w:r>
    </w:p>
    <w:p w:rsidR="00352EC5" w:rsidRDefault="00352EC5" w:rsidP="00352EC5">
      <w:pPr>
        <w:tabs>
          <w:tab w:val="left" w:pos="6570"/>
        </w:tabs>
        <w:ind w:firstLine="720"/>
        <w:jc w:val="both"/>
        <w:rPr>
          <w:b/>
          <w:sz w:val="26"/>
          <w:szCs w:val="26"/>
          <w:lang w:val="sr-Cyrl-CS"/>
        </w:rPr>
      </w:pPr>
      <w:r>
        <w:rPr>
          <w:b/>
          <w:sz w:val="26"/>
          <w:szCs w:val="26"/>
          <w:lang w:val="sr-Cyrl-CS"/>
        </w:rPr>
        <w:lastRenderedPageBreak/>
        <w:t>Одбија се жалба</w:t>
      </w:r>
      <w:r>
        <w:rPr>
          <w:sz w:val="26"/>
          <w:szCs w:val="26"/>
          <w:lang w:val="sr-Cyrl-CS"/>
        </w:rPr>
        <w:t xml:space="preserve"> </w:t>
      </w:r>
      <w:r>
        <w:rPr>
          <w:sz w:val="26"/>
          <w:szCs w:val="26"/>
        </w:rPr>
        <w:t xml:space="preserve">  Љубић Зорана из Врања,  Доњи Асамбаир бб,  на Решење Одељења за инспекцијске послове,  инспекције зоохигијене бр. 323-108/2022-13 од 16.06.2022. године,   као неоснована</w:t>
      </w:r>
      <w:r>
        <w:rPr>
          <w:b/>
          <w:sz w:val="26"/>
          <w:szCs w:val="26"/>
          <w:lang w:val="sr-Cyrl-CS"/>
        </w:rPr>
        <w:t>.</w:t>
      </w:r>
    </w:p>
    <w:p w:rsidR="00352EC5" w:rsidRDefault="00352EC5" w:rsidP="00352EC5">
      <w:pPr>
        <w:tabs>
          <w:tab w:val="left" w:pos="6570"/>
        </w:tabs>
        <w:ind w:firstLine="720"/>
        <w:jc w:val="both"/>
        <w:rPr>
          <w:b/>
          <w:sz w:val="26"/>
          <w:szCs w:val="26"/>
          <w:lang w:val="sr-Cyrl-CS"/>
        </w:rPr>
      </w:pPr>
    </w:p>
    <w:p w:rsidR="00352EC5" w:rsidRDefault="00352EC5" w:rsidP="00352EC5">
      <w:pPr>
        <w:tabs>
          <w:tab w:val="left" w:pos="6570"/>
        </w:tabs>
        <w:jc w:val="center"/>
        <w:rPr>
          <w:b/>
          <w:sz w:val="26"/>
          <w:szCs w:val="26"/>
          <w:lang w:val="sr-Cyrl-CS"/>
        </w:rPr>
      </w:pPr>
      <w:r>
        <w:rPr>
          <w:b/>
          <w:sz w:val="26"/>
          <w:szCs w:val="26"/>
          <w:lang w:val="sr-Cyrl-CS"/>
        </w:rPr>
        <w:t>О б р а з л о ж е њ е</w:t>
      </w:r>
    </w:p>
    <w:p w:rsidR="00352EC5" w:rsidRDefault="00352EC5" w:rsidP="00352EC5">
      <w:pPr>
        <w:tabs>
          <w:tab w:val="left" w:pos="6570"/>
        </w:tabs>
        <w:ind w:firstLine="720"/>
        <w:jc w:val="both"/>
        <w:rPr>
          <w:sz w:val="26"/>
          <w:szCs w:val="26"/>
          <w:lang w:val="sr-Cyrl-CS"/>
        </w:rPr>
      </w:pPr>
      <w:r>
        <w:rPr>
          <w:sz w:val="26"/>
          <w:szCs w:val="26"/>
          <w:lang w:val="sr-Cyrl-CS"/>
        </w:rPr>
        <w:t xml:space="preserve">Одељење за инспекцијске послове – инспекција зоохигијене   донела  </w:t>
      </w:r>
      <w:r>
        <w:rPr>
          <w:sz w:val="26"/>
          <w:szCs w:val="26"/>
        </w:rPr>
        <w:t>је Решење</w:t>
      </w:r>
      <w:r>
        <w:rPr>
          <w:sz w:val="26"/>
          <w:szCs w:val="26"/>
          <w:lang w:val="sr-Cyrl-CS"/>
        </w:rPr>
        <w:t xml:space="preserve"> бр. </w:t>
      </w:r>
      <w:r>
        <w:rPr>
          <w:sz w:val="26"/>
          <w:szCs w:val="26"/>
        </w:rPr>
        <w:t xml:space="preserve">323-108/2022-13 од 16.06.2022. године, </w:t>
      </w:r>
      <w:r>
        <w:rPr>
          <w:sz w:val="26"/>
          <w:szCs w:val="26"/>
          <w:lang w:val="sr-Cyrl-CS"/>
        </w:rPr>
        <w:t>којим се налаже  држаоцу домаћих  животиња Љубић Зорану из Врања, Доњи  Асамбаир бб да измести домаће животиње из објекта у коме се тренутно држе, у посебан објекат за држање домаћих животиња, који мора бити удаљен најмање 15 метара од најближег  суседног објекта стамбеног објекта; да измести прихватни базен – ђубриште.</w:t>
      </w:r>
    </w:p>
    <w:p w:rsidR="00352EC5" w:rsidRDefault="00352EC5" w:rsidP="00352EC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изјавио </w:t>
      </w:r>
      <w:r>
        <w:rPr>
          <w:sz w:val="26"/>
          <w:szCs w:val="26"/>
        </w:rPr>
        <w:t xml:space="preserve">Љубић Зоран из Врања,  Доњи Асамбаир бб, </w:t>
      </w:r>
      <w:r>
        <w:rPr>
          <w:sz w:val="26"/>
          <w:szCs w:val="26"/>
          <w:lang w:val="sr-Cyrl-CS"/>
        </w:rPr>
        <w:t>у којој истиче да поседује објекат од 1971. године и од тада чува само краву и свињу, да од тога издржавао три сина, а сада и унучад. Истиче да је најпре  он саградио  објекат, а затим комшије кућу. Истиче да  пријаву није потписао  комшија, већ да је то учинила супруга мимо његовог знања.</w:t>
      </w:r>
    </w:p>
    <w:p w:rsidR="00352EC5" w:rsidRDefault="00352EC5" w:rsidP="00352EC5">
      <w:pPr>
        <w:tabs>
          <w:tab w:val="left" w:pos="6570"/>
        </w:tabs>
        <w:ind w:firstLine="720"/>
        <w:jc w:val="both"/>
        <w:rPr>
          <w:sz w:val="26"/>
          <w:szCs w:val="26"/>
          <w:lang w:val="sr-Cyrl-CS"/>
        </w:rPr>
      </w:pPr>
      <w:r>
        <w:rPr>
          <w:sz w:val="26"/>
          <w:szCs w:val="26"/>
          <w:lang w:val="sr-Cyrl-CS"/>
        </w:rPr>
        <w:t>Увидом у списе предмета утврђено је :</w:t>
      </w:r>
    </w:p>
    <w:p w:rsidR="00352EC5" w:rsidRDefault="00352EC5" w:rsidP="00352EC5">
      <w:pPr>
        <w:pStyle w:val="ListParagraph"/>
        <w:numPr>
          <w:ilvl w:val="0"/>
          <w:numId w:val="38"/>
        </w:numPr>
        <w:tabs>
          <w:tab w:val="left" w:pos="6570"/>
        </w:tabs>
        <w:contextualSpacing/>
        <w:rPr>
          <w:sz w:val="26"/>
          <w:szCs w:val="26"/>
          <w:lang w:val="sr-Cyrl-CS"/>
        </w:rPr>
      </w:pPr>
      <w:r>
        <w:rPr>
          <w:sz w:val="26"/>
          <w:szCs w:val="26"/>
          <w:lang w:val="sr-Cyrl-CS"/>
        </w:rPr>
        <w:t>да је првостепени орган поступајући по  пријави грађана, извршио ванредни инспекцијски  надзор  дана 10.06.2022. године;</w:t>
      </w:r>
    </w:p>
    <w:p w:rsidR="00352EC5" w:rsidRDefault="00352EC5" w:rsidP="00352EC5">
      <w:pPr>
        <w:pStyle w:val="ListParagraph"/>
        <w:numPr>
          <w:ilvl w:val="0"/>
          <w:numId w:val="38"/>
        </w:numPr>
        <w:tabs>
          <w:tab w:val="left" w:pos="6570"/>
        </w:tabs>
        <w:contextualSpacing/>
        <w:rPr>
          <w:sz w:val="26"/>
          <w:szCs w:val="26"/>
          <w:lang w:val="sr-Cyrl-CS"/>
        </w:rPr>
      </w:pPr>
      <w:r>
        <w:rPr>
          <w:sz w:val="26"/>
          <w:szCs w:val="26"/>
          <w:lang w:val="sr-Cyrl-CS"/>
        </w:rPr>
        <w:t>да је том приликом утврђено  да објекат за држање домаћих животиња није на прописаној удаљеноси од суседног објекта,  и да прихватни базен  односно ђубриште се не налази  на прописаној удаљености  од суседног   стамбеног објекта.</w:t>
      </w:r>
    </w:p>
    <w:p w:rsidR="00352EC5" w:rsidRDefault="00352EC5" w:rsidP="00352EC5">
      <w:pPr>
        <w:pStyle w:val="ListParagraph"/>
        <w:numPr>
          <w:ilvl w:val="0"/>
          <w:numId w:val="38"/>
        </w:numPr>
        <w:tabs>
          <w:tab w:val="left" w:pos="6570"/>
        </w:tabs>
        <w:contextualSpacing/>
        <w:rPr>
          <w:sz w:val="26"/>
          <w:szCs w:val="26"/>
          <w:lang w:val="sr-Cyrl-CS"/>
        </w:rPr>
      </w:pPr>
      <w:r>
        <w:rPr>
          <w:sz w:val="26"/>
          <w:szCs w:val="26"/>
          <w:lang w:val="sr-Cyrl-CS"/>
        </w:rPr>
        <w:t>Да је првостепени орган донео решење којим је наложено надзираном субјекту  да измести домаће животиње из објекта у коме се тренутно држе, у посебан објекат за држање домаћих ћивотиња, који мора бити удаљен најмање 15 метара од најближег  суседног објекта стамбеног објекта; да измести прихватни базен – ђубриште.</w:t>
      </w:r>
    </w:p>
    <w:p w:rsidR="00352EC5" w:rsidRDefault="00352EC5" w:rsidP="00352EC5">
      <w:pPr>
        <w:tabs>
          <w:tab w:val="left" w:pos="6570"/>
        </w:tabs>
        <w:jc w:val="both"/>
        <w:rPr>
          <w:sz w:val="26"/>
          <w:szCs w:val="26"/>
          <w:lang w:val="sr-Cyrl-CS"/>
        </w:rPr>
      </w:pPr>
      <w:r>
        <w:rPr>
          <w:sz w:val="26"/>
          <w:szCs w:val="26"/>
          <w:lang w:val="sr-Cyrl-CS"/>
        </w:rPr>
        <w:t xml:space="preserve">          Код оваквог стања ствари Градско веће налази да је првостепени орган исправно поступио због следећих разлога:</w:t>
      </w:r>
    </w:p>
    <w:p w:rsidR="00352EC5" w:rsidRDefault="00352EC5" w:rsidP="00352EC5">
      <w:pPr>
        <w:tabs>
          <w:tab w:val="left" w:pos="6570"/>
        </w:tabs>
        <w:jc w:val="both"/>
        <w:rPr>
          <w:sz w:val="26"/>
          <w:szCs w:val="26"/>
          <w:lang w:val="en-US"/>
        </w:rPr>
      </w:pPr>
      <w:r>
        <w:rPr>
          <w:sz w:val="26"/>
          <w:szCs w:val="26"/>
          <w:lang w:val="sr-Cyrl-CS"/>
        </w:rPr>
        <w:t xml:space="preserve">Одредбама члана 14 Одлуке о држању домаћих животиња </w:t>
      </w:r>
      <w:r>
        <w:rPr>
          <w:sz w:val="26"/>
          <w:szCs w:val="26"/>
        </w:rPr>
        <w:t xml:space="preserve">и кућних љубимаца </w:t>
      </w:r>
      <w:r>
        <w:rPr>
          <w:sz w:val="26"/>
          <w:szCs w:val="26"/>
          <w:lang w:val="sr-Cyrl-CS"/>
        </w:rPr>
        <w:t xml:space="preserve">на територији града Врања (Службени гласник града Врања бр. 11/19,15/19 и 25/19-исправка) прописано је да  се  </w:t>
      </w:r>
      <w:r>
        <w:rPr>
          <w:sz w:val="26"/>
          <w:szCs w:val="26"/>
        </w:rPr>
        <w:t>копитари и папкари могу држати у посебним објектима у дворишту породичне куће, заједничком дворишту породичне куће и заједничком дворишту са више породичних кућа.</w:t>
      </w:r>
    </w:p>
    <w:p w:rsidR="00352EC5" w:rsidRDefault="00352EC5" w:rsidP="00352EC5">
      <w:pPr>
        <w:pStyle w:val="1tekst"/>
        <w:spacing w:before="0" w:beforeAutospacing="0" w:after="0" w:afterAutospacing="0"/>
        <w:jc w:val="both"/>
        <w:rPr>
          <w:sz w:val="26"/>
          <w:szCs w:val="26"/>
        </w:rPr>
      </w:pPr>
      <w:r>
        <w:rPr>
          <w:sz w:val="26"/>
          <w:szCs w:val="26"/>
        </w:rPr>
        <w:t xml:space="preserve">       </w:t>
      </w:r>
      <w:proofErr w:type="gramStart"/>
      <w:r>
        <w:rPr>
          <w:sz w:val="26"/>
          <w:szCs w:val="26"/>
        </w:rPr>
        <w:t>Објекти из става 3.</w:t>
      </w:r>
      <w:proofErr w:type="gramEnd"/>
      <w:r>
        <w:rPr>
          <w:sz w:val="26"/>
          <w:szCs w:val="26"/>
        </w:rPr>
        <w:t xml:space="preserve"> наведеног члана морају бити удаљени најмање 15 метара од најближег суседног стамбеног, односно пословног објекта и најмање 20 метара од бунара и другог објекта за снабдевање водом, с тим да се обезбеди одвођење течне нечистоће и отпадних вода цевима до прихватног базена и одлагање чврстог стајског отпада на ђубриште.</w:t>
      </w:r>
    </w:p>
    <w:p w:rsidR="00352EC5" w:rsidRDefault="00352EC5" w:rsidP="00352EC5">
      <w:pPr>
        <w:pStyle w:val="1tekst"/>
        <w:spacing w:before="0" w:beforeAutospacing="0" w:after="0" w:afterAutospacing="0"/>
        <w:jc w:val="both"/>
        <w:rPr>
          <w:sz w:val="26"/>
          <w:szCs w:val="26"/>
        </w:rPr>
      </w:pPr>
      <w:r>
        <w:rPr>
          <w:sz w:val="26"/>
          <w:szCs w:val="26"/>
        </w:rPr>
        <w:t xml:space="preserve">         Прихватни базен или ђубриште мора бити урађен тако да не дозвољава отицање нечистоће и загађивање околине и удаљен најмање 20 метара од суседног </w:t>
      </w:r>
      <w:r>
        <w:rPr>
          <w:sz w:val="26"/>
          <w:szCs w:val="26"/>
        </w:rPr>
        <w:lastRenderedPageBreak/>
        <w:t>стамбеног или пословног објекта, бунара, односно живог извора воде и то само на нижој коти.</w:t>
      </w:r>
    </w:p>
    <w:p w:rsidR="00352EC5" w:rsidRDefault="00352EC5" w:rsidP="00352EC5">
      <w:pPr>
        <w:tabs>
          <w:tab w:val="left" w:pos="6570"/>
        </w:tabs>
        <w:jc w:val="both"/>
        <w:rPr>
          <w:sz w:val="26"/>
          <w:szCs w:val="26"/>
          <w:lang w:val="sr-Cyrl-CS"/>
        </w:rPr>
      </w:pPr>
      <w:r>
        <w:rPr>
          <w:sz w:val="26"/>
          <w:szCs w:val="26"/>
          <w:lang w:val="sr-Cyrl-CS"/>
        </w:rPr>
        <w:t xml:space="preserve">             Обзиром да је  првостепени орган  након обиласка  терена утврдио да је објекат за чување домаћих животиња на удаљености од 7 метара, што је мање од  прописане удаљености, односно мање од  15 метара, као и да се ђубриште налази на мањој удаљености  од 20 метара од суседног стамбеног објекта, исправно је поступио када је донео оспорено решење, због чега се наводи у жалби одбијају као неосновани.  </w:t>
      </w:r>
    </w:p>
    <w:p w:rsidR="00352EC5" w:rsidRDefault="00352EC5" w:rsidP="00352EC5">
      <w:pPr>
        <w:pStyle w:val="BodyText"/>
        <w:ind w:firstLine="720"/>
        <w:rPr>
          <w:szCs w:val="26"/>
        </w:rPr>
      </w:pPr>
      <w:r>
        <w:rPr>
          <w:szCs w:val="26"/>
        </w:rPr>
        <w:t xml:space="preserve">              Чињеница да је  приликом доношења оспореног решења, инспектор поступио у складу са законом и својим овлашћењима, када је надзираном  субјекту наложио  да усклади услове држања домаћих животиња са одредбама Одлуке о држању домаћих животиња и кућних љубимаца на територији града Врања, (Службени гласник града Врања бр. 11/19,15/19 и 25/19-исправка) представља одлучујући разлог  што је другостепени орган одлучио као у диспозитиву овог решења.</w:t>
      </w:r>
    </w:p>
    <w:p w:rsidR="00352EC5" w:rsidRDefault="00352EC5" w:rsidP="00352EC5">
      <w:pPr>
        <w:tabs>
          <w:tab w:val="left" w:pos="6570"/>
        </w:tabs>
        <w:jc w:val="both"/>
        <w:rPr>
          <w:sz w:val="26"/>
          <w:szCs w:val="26"/>
          <w:lang w:val="sr-Cyrl-CS"/>
        </w:rPr>
      </w:pPr>
    </w:p>
    <w:p w:rsidR="00352EC5" w:rsidRDefault="00352EC5" w:rsidP="00352EC5">
      <w:pPr>
        <w:tabs>
          <w:tab w:val="left" w:pos="6570"/>
        </w:tabs>
        <w:ind w:firstLine="720"/>
        <w:jc w:val="both"/>
        <w:rPr>
          <w:sz w:val="26"/>
          <w:szCs w:val="26"/>
          <w:lang w:val="sr-Cyrl-CS"/>
        </w:rPr>
      </w:pPr>
      <w:r>
        <w:rPr>
          <w:sz w:val="26"/>
          <w:szCs w:val="26"/>
          <w:lang w:val="sr-Cyrl-CS"/>
        </w:rPr>
        <w:t xml:space="preserve">  Из наведених разлога, а имајући у виду одредбе  члана  14  </w:t>
      </w:r>
      <w:r>
        <w:rPr>
          <w:sz w:val="26"/>
          <w:szCs w:val="26"/>
        </w:rPr>
        <w:t xml:space="preserve">Одлуке о држању домаћих животиња и кућних љубимаца на територији града Врања, </w:t>
      </w:r>
      <w:r>
        <w:rPr>
          <w:sz w:val="26"/>
          <w:szCs w:val="26"/>
          <w:lang w:val="sr-Cyrl-CS"/>
        </w:rPr>
        <w:t xml:space="preserve"> (Службени гласник града Врања бр. 11/19,15/19 и 25/19-исправка)  Градско веће града Врања  је одлучило као у диспозитиву.</w:t>
      </w:r>
    </w:p>
    <w:p w:rsidR="00352EC5" w:rsidRDefault="00352EC5" w:rsidP="00352EC5">
      <w:pPr>
        <w:tabs>
          <w:tab w:val="left" w:pos="6570"/>
        </w:tabs>
        <w:ind w:firstLine="720"/>
        <w:jc w:val="both"/>
        <w:rPr>
          <w:sz w:val="26"/>
          <w:szCs w:val="26"/>
          <w:lang w:val="sr-Cyrl-CS"/>
        </w:rPr>
      </w:pPr>
    </w:p>
    <w:p w:rsidR="00352EC5" w:rsidRDefault="00352EC5" w:rsidP="00352EC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352EC5" w:rsidRDefault="00352EC5" w:rsidP="00352EC5">
      <w:pPr>
        <w:tabs>
          <w:tab w:val="left" w:pos="6570"/>
        </w:tabs>
        <w:ind w:firstLine="720"/>
        <w:jc w:val="both"/>
        <w:rPr>
          <w:sz w:val="26"/>
          <w:szCs w:val="26"/>
          <w:lang w:val="sr-Cyrl-CS"/>
        </w:rPr>
      </w:pPr>
    </w:p>
    <w:p w:rsidR="00352EC5" w:rsidRDefault="00352EC5" w:rsidP="00352EC5">
      <w:pPr>
        <w:ind w:left="450"/>
        <w:jc w:val="center"/>
        <w:rPr>
          <w:b/>
          <w:sz w:val="26"/>
          <w:szCs w:val="26"/>
          <w:lang w:val="sr-Cyrl-CS"/>
        </w:rPr>
      </w:pPr>
      <w:r>
        <w:rPr>
          <w:b/>
          <w:sz w:val="26"/>
          <w:szCs w:val="26"/>
          <w:lang w:val="sr-Cyrl-CS"/>
        </w:rPr>
        <w:t>ГРАДСКО ВЕЋЕ ГРАДА ВРАЊА,</w:t>
      </w:r>
    </w:p>
    <w:p w:rsidR="00352EC5" w:rsidRDefault="00352EC5" w:rsidP="00352EC5">
      <w:pPr>
        <w:jc w:val="center"/>
        <w:rPr>
          <w:b/>
          <w:sz w:val="26"/>
          <w:szCs w:val="26"/>
          <w:lang w:val="sr-Cyrl-CS"/>
        </w:rPr>
      </w:pPr>
      <w:r>
        <w:rPr>
          <w:b/>
          <w:sz w:val="26"/>
          <w:szCs w:val="26"/>
          <w:lang w:val="sr-Cyrl-CS"/>
        </w:rPr>
        <w:t>дана:</w:t>
      </w:r>
      <w:r>
        <w:rPr>
          <w:b/>
          <w:sz w:val="26"/>
          <w:szCs w:val="26"/>
        </w:rPr>
        <w:t>29.08.2022</w:t>
      </w:r>
      <w:r>
        <w:rPr>
          <w:b/>
          <w:sz w:val="26"/>
          <w:szCs w:val="26"/>
          <w:lang w:val="sr-Cyrl-CS"/>
        </w:rPr>
        <w:t>. године, број:06-</w:t>
      </w:r>
      <w:r>
        <w:rPr>
          <w:b/>
          <w:sz w:val="26"/>
          <w:szCs w:val="26"/>
        </w:rPr>
        <w:t>183/9</w:t>
      </w:r>
      <w:r>
        <w:rPr>
          <w:b/>
          <w:sz w:val="26"/>
          <w:szCs w:val="26"/>
          <w:lang w:val="sr-Cyrl-CS"/>
        </w:rPr>
        <w:t>/2022-04</w:t>
      </w:r>
    </w:p>
    <w:p w:rsidR="00352EC5" w:rsidRDefault="00352EC5" w:rsidP="00352EC5">
      <w:pPr>
        <w:jc w:val="center"/>
        <w:rPr>
          <w:b/>
          <w:sz w:val="26"/>
          <w:szCs w:val="26"/>
          <w:lang w:val="sr-Cyrl-CS"/>
        </w:rPr>
      </w:pPr>
    </w:p>
    <w:p w:rsidR="00352EC5" w:rsidRDefault="00352EC5" w:rsidP="00352EC5">
      <w:pPr>
        <w:jc w:val="both"/>
        <w:rPr>
          <w:b/>
          <w:sz w:val="26"/>
          <w:szCs w:val="26"/>
          <w:lang w:val="sr-Cyrl-CS"/>
        </w:rPr>
      </w:pPr>
      <w:r>
        <w:rPr>
          <w:b/>
          <w:sz w:val="26"/>
          <w:szCs w:val="26"/>
          <w:lang w:val="sr-Cyrl-CS"/>
        </w:rPr>
        <w:t xml:space="preserve">                                                                                      Председник Градског већа    </w:t>
      </w:r>
    </w:p>
    <w:p w:rsidR="00352EC5" w:rsidRDefault="00352EC5" w:rsidP="00352EC5">
      <w:pPr>
        <w:jc w:val="both"/>
        <w:rPr>
          <w:b/>
          <w:sz w:val="26"/>
          <w:szCs w:val="26"/>
          <w:lang w:val="en-US"/>
        </w:rPr>
      </w:pPr>
      <w:r>
        <w:rPr>
          <w:b/>
          <w:sz w:val="26"/>
          <w:szCs w:val="26"/>
          <w:lang w:val="sr-Cyrl-CS"/>
        </w:rPr>
        <w:t xml:space="preserve">                                                                                     др Слободан Миленковић</w:t>
      </w:r>
    </w:p>
    <w:p w:rsidR="00352EC5" w:rsidRDefault="00352EC5" w:rsidP="00352EC5">
      <w:pPr>
        <w:rPr>
          <w:sz w:val="26"/>
          <w:szCs w:val="26"/>
        </w:rPr>
      </w:pPr>
    </w:p>
    <w:p w:rsidR="00352EC5" w:rsidRDefault="00352EC5" w:rsidP="00352EC5">
      <w:pPr>
        <w:rPr>
          <w:sz w:val="26"/>
          <w:szCs w:val="26"/>
        </w:rPr>
      </w:pPr>
    </w:p>
    <w:p w:rsidR="00352EC5" w:rsidRDefault="00352EC5" w:rsidP="00352EC5">
      <w:pPr>
        <w:rPr>
          <w:sz w:val="26"/>
          <w:szCs w:val="26"/>
        </w:rPr>
      </w:pPr>
    </w:p>
    <w:p w:rsidR="00352EC5" w:rsidRDefault="00352EC5" w:rsidP="00352EC5">
      <w:pPr>
        <w:rPr>
          <w:sz w:val="26"/>
          <w:szCs w:val="26"/>
        </w:rPr>
      </w:pPr>
    </w:p>
    <w:p w:rsidR="00352EC5" w:rsidRDefault="00352EC5" w:rsidP="00352EC5">
      <w:pPr>
        <w:rPr>
          <w:sz w:val="26"/>
          <w:szCs w:val="26"/>
        </w:rPr>
      </w:pPr>
    </w:p>
    <w:p w:rsidR="00352EC5" w:rsidRDefault="00352EC5" w:rsidP="00352EC5">
      <w:pPr>
        <w:tabs>
          <w:tab w:val="left" w:pos="6570"/>
        </w:tabs>
        <w:ind w:firstLine="720"/>
        <w:jc w:val="both"/>
        <w:rPr>
          <w:sz w:val="26"/>
          <w:szCs w:val="26"/>
          <w:lang w:val="sr-Cyrl-CS"/>
        </w:rPr>
      </w:pPr>
      <w:r>
        <w:rPr>
          <w:sz w:val="26"/>
          <w:szCs w:val="26"/>
          <w:lang w:val="sr-Cyrl-CS"/>
        </w:rPr>
        <w:t xml:space="preserve">На основу члана 136, члана 171. став 3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Пословника Градског већа града Врања („Сл. гласник града Врања, број: 2</w:t>
      </w:r>
      <w:r>
        <w:rPr>
          <w:sz w:val="26"/>
          <w:szCs w:val="26"/>
        </w:rPr>
        <w:t>9</w:t>
      </w:r>
      <w:r>
        <w:rPr>
          <w:sz w:val="26"/>
          <w:szCs w:val="26"/>
          <w:lang w:val="sr-Cyrl-CS"/>
        </w:rPr>
        <w:t>/20</w:t>
      </w:r>
      <w:r>
        <w:rPr>
          <w:sz w:val="26"/>
          <w:szCs w:val="26"/>
        </w:rPr>
        <w:t>20</w:t>
      </w:r>
      <w:r>
        <w:rPr>
          <w:sz w:val="26"/>
          <w:szCs w:val="26"/>
          <w:lang w:val="sr-Cyrl-CS"/>
        </w:rPr>
        <w:t xml:space="preserve">), </w:t>
      </w:r>
      <w:r>
        <w:rPr>
          <w:sz w:val="26"/>
          <w:szCs w:val="26"/>
        </w:rPr>
        <w:t xml:space="preserve"> у предмету по жалби  Јанчић Драгана  из Врања, ул Браће Стошића бр.8,  на Решење Одељења за инспекцијске послове,  инспекције зоохигијене бр. 323-116/2022-13 од 16.06.2022. године,   </w:t>
      </w:r>
      <w:r>
        <w:rPr>
          <w:sz w:val="26"/>
          <w:szCs w:val="26"/>
          <w:lang w:val="sr-Cyrl-CS"/>
        </w:rPr>
        <w:t>Градско веће града Врања, на седници одржаној 29.08.2022  године, донело је:</w:t>
      </w:r>
    </w:p>
    <w:p w:rsidR="00352EC5" w:rsidRDefault="00352EC5" w:rsidP="00352EC5">
      <w:pPr>
        <w:tabs>
          <w:tab w:val="left" w:pos="6570"/>
        </w:tabs>
        <w:ind w:firstLine="720"/>
        <w:jc w:val="both"/>
        <w:rPr>
          <w:sz w:val="26"/>
          <w:szCs w:val="26"/>
          <w:lang w:val="sr-Cyrl-CS"/>
        </w:rPr>
      </w:pPr>
    </w:p>
    <w:p w:rsidR="00352EC5" w:rsidRDefault="00352EC5" w:rsidP="00352EC5">
      <w:pPr>
        <w:tabs>
          <w:tab w:val="left" w:pos="6570"/>
        </w:tabs>
        <w:ind w:firstLine="720"/>
        <w:jc w:val="center"/>
        <w:rPr>
          <w:b/>
          <w:sz w:val="26"/>
          <w:szCs w:val="26"/>
          <w:lang w:val="sr-Cyrl-CS"/>
        </w:rPr>
      </w:pPr>
      <w:r>
        <w:rPr>
          <w:b/>
          <w:sz w:val="26"/>
          <w:szCs w:val="26"/>
          <w:lang w:val="sr-Cyrl-CS"/>
        </w:rPr>
        <w:t>Р е ш е њ е</w:t>
      </w:r>
    </w:p>
    <w:p w:rsidR="00352EC5" w:rsidRDefault="00352EC5" w:rsidP="00352EC5">
      <w:pPr>
        <w:tabs>
          <w:tab w:val="left" w:pos="6570"/>
        </w:tabs>
        <w:ind w:firstLine="720"/>
        <w:jc w:val="both"/>
        <w:rPr>
          <w:b/>
          <w:sz w:val="26"/>
          <w:szCs w:val="26"/>
          <w:lang w:val="sr-Cyrl-CS"/>
        </w:rPr>
      </w:pPr>
      <w:r>
        <w:rPr>
          <w:b/>
          <w:sz w:val="26"/>
          <w:szCs w:val="26"/>
        </w:rPr>
        <w:t xml:space="preserve">Усваја </w:t>
      </w:r>
      <w:r>
        <w:rPr>
          <w:b/>
          <w:sz w:val="26"/>
          <w:szCs w:val="26"/>
          <w:lang w:val="sr-Cyrl-CS"/>
        </w:rPr>
        <w:t xml:space="preserve"> се жалба</w:t>
      </w:r>
      <w:r>
        <w:rPr>
          <w:sz w:val="26"/>
          <w:szCs w:val="26"/>
          <w:lang w:val="sr-Cyrl-CS"/>
        </w:rPr>
        <w:t xml:space="preserve"> </w:t>
      </w:r>
      <w:r>
        <w:rPr>
          <w:sz w:val="26"/>
          <w:szCs w:val="26"/>
        </w:rPr>
        <w:t xml:space="preserve">  Јанчић Драгана  из Врања,  ул Браће Стошића бр.8,  поништава се  Решење Одељења за инспекцијске послове,  инспекције зоохигијене бр. 323-108/2022-13 од 16.06.2022. године,   и предмем враћа првостепеном органу на поновно одлучивање</w:t>
      </w:r>
      <w:r>
        <w:rPr>
          <w:b/>
          <w:sz w:val="26"/>
          <w:szCs w:val="26"/>
          <w:lang w:val="sr-Cyrl-CS"/>
        </w:rPr>
        <w:t>.</w:t>
      </w:r>
    </w:p>
    <w:p w:rsidR="00352EC5" w:rsidRDefault="00352EC5" w:rsidP="00352EC5">
      <w:pPr>
        <w:tabs>
          <w:tab w:val="left" w:pos="6570"/>
        </w:tabs>
        <w:ind w:firstLine="720"/>
        <w:jc w:val="both"/>
        <w:rPr>
          <w:b/>
          <w:sz w:val="26"/>
          <w:szCs w:val="26"/>
          <w:lang w:val="sr-Cyrl-CS"/>
        </w:rPr>
      </w:pPr>
    </w:p>
    <w:p w:rsidR="00352EC5" w:rsidRDefault="00352EC5" w:rsidP="00352EC5">
      <w:pPr>
        <w:tabs>
          <w:tab w:val="left" w:pos="6570"/>
        </w:tabs>
        <w:jc w:val="center"/>
        <w:rPr>
          <w:b/>
          <w:sz w:val="26"/>
          <w:szCs w:val="26"/>
          <w:lang w:val="sr-Cyrl-CS"/>
        </w:rPr>
      </w:pPr>
      <w:r>
        <w:rPr>
          <w:b/>
          <w:sz w:val="26"/>
          <w:szCs w:val="26"/>
          <w:lang w:val="sr-Cyrl-CS"/>
        </w:rPr>
        <w:t>О б р а з л о ж е њ е</w:t>
      </w:r>
    </w:p>
    <w:p w:rsidR="00352EC5" w:rsidRDefault="00352EC5" w:rsidP="00352EC5">
      <w:pPr>
        <w:tabs>
          <w:tab w:val="left" w:pos="6570"/>
        </w:tabs>
        <w:ind w:firstLine="720"/>
        <w:jc w:val="both"/>
        <w:rPr>
          <w:sz w:val="26"/>
          <w:szCs w:val="26"/>
          <w:lang w:val="sr-Cyrl-CS"/>
        </w:rPr>
      </w:pPr>
      <w:r>
        <w:rPr>
          <w:sz w:val="26"/>
          <w:szCs w:val="26"/>
          <w:lang w:val="sr-Cyrl-CS"/>
        </w:rPr>
        <w:t xml:space="preserve">Одељење за инспекцијске послове – инспекциа зоохигијене   донела  </w:t>
      </w:r>
      <w:r>
        <w:rPr>
          <w:sz w:val="26"/>
          <w:szCs w:val="26"/>
        </w:rPr>
        <w:t>је Решење</w:t>
      </w:r>
      <w:r>
        <w:rPr>
          <w:sz w:val="26"/>
          <w:szCs w:val="26"/>
          <w:lang w:val="sr-Cyrl-CS"/>
        </w:rPr>
        <w:t xml:space="preserve"> бр. </w:t>
      </w:r>
      <w:r>
        <w:rPr>
          <w:sz w:val="26"/>
          <w:szCs w:val="26"/>
        </w:rPr>
        <w:t>323-116/2022-13 од 16.06.2022. године,</w:t>
      </w:r>
      <w:r>
        <w:rPr>
          <w:sz w:val="26"/>
          <w:szCs w:val="26"/>
          <w:lang w:val="sr-Cyrl-CS"/>
        </w:rPr>
        <w:t>којим се налаже  држаоцу домаћих животиња Јанчић Драгану   из Врања, да измести домаће животиње из објекта у коме се тренутно држе на прописану удаљеност, у посебан објекат за држање домаћих животиња, који мора бити удаљен најмање 15 метара од најближег  суседног објекта стамбеног објекта; да измести прихватни базен – ђубриште.</w:t>
      </w:r>
    </w:p>
    <w:p w:rsidR="00352EC5" w:rsidRDefault="00352EC5" w:rsidP="00352EC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изјавио </w:t>
      </w:r>
      <w:r>
        <w:rPr>
          <w:sz w:val="26"/>
          <w:szCs w:val="26"/>
        </w:rPr>
        <w:t xml:space="preserve">Јанчић Драган, </w:t>
      </w:r>
      <w:r>
        <w:rPr>
          <w:sz w:val="26"/>
          <w:szCs w:val="26"/>
          <w:lang w:val="sr-Cyrl-CS"/>
        </w:rPr>
        <w:t>у којој истиче да поседује објекат 20 година,  да у то време у суседном дворишту није било  никаквих објеката. Даље наводи да је објекат подносиоца пријаве нелегално изграђен, односно без одобрења надлежног органа за градњу. Истиче да се у конкретном случају пружа заштита лицу чији објекат  правно не постоји и није евидентиран у катастру непокретности, односно за објекат који је саграђен супротно законским одредбама.</w:t>
      </w:r>
    </w:p>
    <w:p w:rsidR="00352EC5" w:rsidRDefault="00352EC5" w:rsidP="00352EC5">
      <w:pPr>
        <w:tabs>
          <w:tab w:val="left" w:pos="6570"/>
        </w:tabs>
        <w:ind w:firstLine="720"/>
        <w:jc w:val="both"/>
        <w:rPr>
          <w:sz w:val="26"/>
          <w:szCs w:val="26"/>
          <w:lang w:val="sr-Cyrl-CS"/>
        </w:rPr>
      </w:pPr>
      <w:r>
        <w:rPr>
          <w:sz w:val="26"/>
          <w:szCs w:val="26"/>
          <w:lang w:val="sr-Cyrl-CS"/>
        </w:rPr>
        <w:t>Увидом у списе предмета утврђено је :</w:t>
      </w:r>
    </w:p>
    <w:p w:rsidR="00352EC5" w:rsidRDefault="00352EC5" w:rsidP="00352EC5">
      <w:pPr>
        <w:pStyle w:val="ListParagraph"/>
        <w:numPr>
          <w:ilvl w:val="0"/>
          <w:numId w:val="38"/>
        </w:numPr>
        <w:tabs>
          <w:tab w:val="left" w:pos="6570"/>
        </w:tabs>
        <w:contextualSpacing/>
        <w:rPr>
          <w:sz w:val="26"/>
          <w:szCs w:val="26"/>
          <w:lang w:val="sr-Cyrl-CS"/>
        </w:rPr>
      </w:pPr>
      <w:r>
        <w:rPr>
          <w:sz w:val="26"/>
          <w:szCs w:val="26"/>
          <w:lang w:val="sr-Cyrl-CS"/>
        </w:rPr>
        <w:t xml:space="preserve">да је првостепени орган поступајући по  пријави грађана, извршио ванредни инспекцијски  надзор  </w:t>
      </w:r>
    </w:p>
    <w:p w:rsidR="00352EC5" w:rsidRDefault="00352EC5" w:rsidP="00352EC5">
      <w:pPr>
        <w:pStyle w:val="ListParagraph"/>
        <w:numPr>
          <w:ilvl w:val="0"/>
          <w:numId w:val="38"/>
        </w:numPr>
        <w:tabs>
          <w:tab w:val="left" w:pos="6570"/>
        </w:tabs>
        <w:contextualSpacing/>
        <w:rPr>
          <w:sz w:val="26"/>
          <w:szCs w:val="26"/>
          <w:lang w:val="sr-Cyrl-CS"/>
        </w:rPr>
      </w:pPr>
      <w:r>
        <w:rPr>
          <w:sz w:val="26"/>
          <w:szCs w:val="26"/>
          <w:lang w:val="sr-Cyrl-CS"/>
        </w:rPr>
        <w:t>да је том приликом утврђено  да објекат за држање домаћих животиња није на прописаној удаљеноси од суседног објекта,  и да прихватни базен  односно ђубриште се не налази  на прописаној удаљености  од суседног   стамбеног објекта.</w:t>
      </w:r>
    </w:p>
    <w:p w:rsidR="00352EC5" w:rsidRDefault="00352EC5" w:rsidP="00352EC5">
      <w:pPr>
        <w:pStyle w:val="ListParagraph"/>
        <w:numPr>
          <w:ilvl w:val="0"/>
          <w:numId w:val="38"/>
        </w:numPr>
        <w:tabs>
          <w:tab w:val="left" w:pos="6570"/>
        </w:tabs>
        <w:contextualSpacing/>
        <w:rPr>
          <w:sz w:val="26"/>
          <w:szCs w:val="26"/>
          <w:lang w:val="sr-Cyrl-CS"/>
        </w:rPr>
      </w:pPr>
      <w:r>
        <w:rPr>
          <w:sz w:val="26"/>
          <w:szCs w:val="26"/>
          <w:lang w:val="sr-Cyrl-CS"/>
        </w:rPr>
        <w:t>Да је првостепени орган донео решење којим је наложено надзираном субјекту  да измести домаће животиње из објекта у коме се тренутно држа на прописану удаљеност, у посебан објекат за држање домаћих ћивотиња, који мора бити удаљен најмање 15 метара од најближег  суседног објекта стамбеног објекта; да измести прихватни базен – ђубриште.</w:t>
      </w:r>
    </w:p>
    <w:p w:rsidR="00352EC5" w:rsidRDefault="00352EC5" w:rsidP="00352EC5">
      <w:pPr>
        <w:tabs>
          <w:tab w:val="left" w:pos="6570"/>
        </w:tabs>
        <w:jc w:val="both"/>
        <w:rPr>
          <w:sz w:val="26"/>
          <w:szCs w:val="26"/>
          <w:lang w:val="sr-Cyrl-CS"/>
        </w:rPr>
      </w:pPr>
    </w:p>
    <w:p w:rsidR="00352EC5" w:rsidRDefault="00352EC5" w:rsidP="00352EC5">
      <w:pPr>
        <w:tabs>
          <w:tab w:val="left" w:pos="6570"/>
        </w:tabs>
        <w:ind w:firstLine="720"/>
        <w:jc w:val="both"/>
        <w:rPr>
          <w:sz w:val="26"/>
          <w:szCs w:val="26"/>
          <w:lang w:val="sr-Cyrl-CS"/>
        </w:rPr>
      </w:pPr>
      <w:r>
        <w:rPr>
          <w:sz w:val="26"/>
          <w:szCs w:val="26"/>
          <w:lang w:val="sr-Cyrl-CS"/>
        </w:rPr>
        <w:t xml:space="preserve">  Испитајући  побијано решење у границама наведених у жалби, Градско веће  налази да је у конкретном случају потребно  поновити поступак ради утврђивања свих чињеница релевантних за одлучивање.</w:t>
      </w:r>
    </w:p>
    <w:p w:rsidR="00352EC5" w:rsidRDefault="00352EC5" w:rsidP="00352EC5">
      <w:pPr>
        <w:tabs>
          <w:tab w:val="left" w:pos="6570"/>
        </w:tabs>
        <w:ind w:firstLine="720"/>
        <w:jc w:val="both"/>
        <w:rPr>
          <w:sz w:val="26"/>
          <w:szCs w:val="26"/>
          <w:lang w:val="sr-Cyrl-CS"/>
        </w:rPr>
      </w:pPr>
      <w:r>
        <w:rPr>
          <w:sz w:val="26"/>
          <w:szCs w:val="26"/>
          <w:lang w:val="sr-Cyrl-CS"/>
        </w:rPr>
        <w:t xml:space="preserve">У поновљеном поступку првостепени орган ће утврдити да ли подносилац пријаве има одобрење за објекат, односно да ли је саграђен у складу са Законом о планирању и изградњи, обзиром да се у жалби наводи да такво одобрење не </w:t>
      </w:r>
      <w:r>
        <w:rPr>
          <w:sz w:val="26"/>
          <w:szCs w:val="26"/>
          <w:lang w:val="sr-Cyrl-CS"/>
        </w:rPr>
        <w:lastRenderedPageBreak/>
        <w:t>постоји, а да је наведени објекат саграђен након спорног објекта у коме се држе домаће животиње.</w:t>
      </w:r>
    </w:p>
    <w:p w:rsidR="00352EC5" w:rsidRDefault="00352EC5" w:rsidP="00352EC5">
      <w:pPr>
        <w:tabs>
          <w:tab w:val="left" w:pos="6570"/>
        </w:tabs>
        <w:ind w:firstLine="720"/>
        <w:jc w:val="both"/>
        <w:rPr>
          <w:sz w:val="26"/>
          <w:szCs w:val="26"/>
          <w:lang w:val="en-US"/>
        </w:rPr>
      </w:pPr>
      <w:r>
        <w:rPr>
          <w:sz w:val="26"/>
          <w:szCs w:val="26"/>
        </w:rPr>
        <w:t>Одредбама члана 171 став 3 Закона о општем управном поступику прописано је да, другостепени орган  ако нађе да ће недостатке првостепеног поступка брже и економичније отклонити првостепени орган, он ће својим решењем поништити првостепено решење и вратити предмет првостепеном органу на поновни поступак. У том случају, другостепени орган је дужан да својим решењем укаже првостепеном органу у ком погледу треба допунити поступак, а првостепени орган је дужан у свему да поступи по другостепеном решењу и да, без одлагања, а најкасније у року од 30 дана од пријема предмета, донесе ново решење. Против новог решења странка има право на жалбу.</w:t>
      </w:r>
    </w:p>
    <w:p w:rsidR="00352EC5" w:rsidRDefault="00352EC5" w:rsidP="00352EC5">
      <w:pPr>
        <w:tabs>
          <w:tab w:val="left" w:pos="6570"/>
        </w:tabs>
        <w:ind w:firstLine="720"/>
        <w:jc w:val="both"/>
        <w:rPr>
          <w:sz w:val="26"/>
          <w:szCs w:val="26"/>
        </w:rPr>
      </w:pPr>
      <w:r>
        <w:rPr>
          <w:sz w:val="26"/>
          <w:szCs w:val="26"/>
        </w:rPr>
        <w:t>У конкретном случају првостепени орган ће допунити поступак, односно  чињенично стање ће употпунити и донети одлуку у складу са утврђеним чињеничним стањем.</w:t>
      </w:r>
    </w:p>
    <w:p w:rsidR="00352EC5" w:rsidRDefault="00352EC5" w:rsidP="00352EC5">
      <w:pPr>
        <w:tabs>
          <w:tab w:val="left" w:pos="6570"/>
        </w:tabs>
        <w:ind w:firstLine="720"/>
        <w:jc w:val="both"/>
        <w:rPr>
          <w:sz w:val="26"/>
          <w:szCs w:val="26"/>
        </w:rPr>
      </w:pPr>
      <w:r>
        <w:rPr>
          <w:sz w:val="26"/>
          <w:szCs w:val="26"/>
        </w:rPr>
        <w:t xml:space="preserve">У поновљеном поступку првостепени орган ће одлучити о трошковима поступка.  </w:t>
      </w:r>
    </w:p>
    <w:p w:rsidR="00352EC5" w:rsidRDefault="00352EC5" w:rsidP="00352EC5">
      <w:pPr>
        <w:tabs>
          <w:tab w:val="left" w:pos="6570"/>
        </w:tabs>
        <w:ind w:firstLine="720"/>
        <w:jc w:val="both"/>
        <w:rPr>
          <w:sz w:val="26"/>
          <w:szCs w:val="26"/>
        </w:rPr>
      </w:pPr>
    </w:p>
    <w:p w:rsidR="00352EC5" w:rsidRDefault="00352EC5" w:rsidP="00352EC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352EC5" w:rsidRDefault="00352EC5" w:rsidP="00352EC5">
      <w:pPr>
        <w:tabs>
          <w:tab w:val="left" w:pos="6570"/>
        </w:tabs>
        <w:ind w:firstLine="720"/>
        <w:jc w:val="both"/>
        <w:rPr>
          <w:sz w:val="26"/>
          <w:szCs w:val="26"/>
          <w:lang w:val="sr-Cyrl-CS"/>
        </w:rPr>
      </w:pPr>
    </w:p>
    <w:p w:rsidR="00352EC5" w:rsidRDefault="00352EC5" w:rsidP="00352EC5">
      <w:pPr>
        <w:ind w:left="450"/>
        <w:jc w:val="center"/>
        <w:rPr>
          <w:b/>
          <w:sz w:val="26"/>
          <w:szCs w:val="26"/>
          <w:lang w:val="sr-Cyrl-CS"/>
        </w:rPr>
      </w:pPr>
      <w:r>
        <w:rPr>
          <w:b/>
          <w:sz w:val="26"/>
          <w:szCs w:val="26"/>
          <w:lang w:val="sr-Cyrl-CS"/>
        </w:rPr>
        <w:t>ГРАДСКО ВЕЋЕ ГРАДА ВРАЊА,</w:t>
      </w:r>
    </w:p>
    <w:p w:rsidR="00352EC5" w:rsidRDefault="00352EC5" w:rsidP="00352EC5">
      <w:pPr>
        <w:jc w:val="center"/>
        <w:rPr>
          <w:b/>
          <w:sz w:val="26"/>
          <w:szCs w:val="26"/>
          <w:lang w:val="sr-Cyrl-CS"/>
        </w:rPr>
      </w:pPr>
      <w:r>
        <w:rPr>
          <w:b/>
          <w:sz w:val="26"/>
          <w:szCs w:val="26"/>
          <w:lang w:val="sr-Cyrl-CS"/>
        </w:rPr>
        <w:t>дана:</w:t>
      </w:r>
      <w:r>
        <w:rPr>
          <w:b/>
          <w:sz w:val="26"/>
          <w:szCs w:val="26"/>
        </w:rPr>
        <w:t>29.08.2022</w:t>
      </w:r>
      <w:r>
        <w:rPr>
          <w:b/>
          <w:sz w:val="26"/>
          <w:szCs w:val="26"/>
          <w:lang w:val="sr-Cyrl-CS"/>
        </w:rPr>
        <w:t>. године, број:06-</w:t>
      </w:r>
      <w:r>
        <w:rPr>
          <w:b/>
          <w:sz w:val="26"/>
          <w:szCs w:val="26"/>
        </w:rPr>
        <w:t>183/10</w:t>
      </w:r>
      <w:r>
        <w:rPr>
          <w:b/>
          <w:sz w:val="26"/>
          <w:szCs w:val="26"/>
          <w:lang w:val="sr-Cyrl-CS"/>
        </w:rPr>
        <w:t>/2022-04</w:t>
      </w:r>
    </w:p>
    <w:p w:rsidR="00352EC5" w:rsidRDefault="00352EC5" w:rsidP="00352EC5">
      <w:pPr>
        <w:jc w:val="center"/>
        <w:rPr>
          <w:b/>
          <w:sz w:val="26"/>
          <w:szCs w:val="26"/>
          <w:lang w:val="sr-Cyrl-CS"/>
        </w:rPr>
      </w:pPr>
    </w:p>
    <w:p w:rsidR="00352EC5" w:rsidRDefault="00352EC5" w:rsidP="00352EC5">
      <w:pPr>
        <w:jc w:val="both"/>
        <w:rPr>
          <w:b/>
          <w:sz w:val="26"/>
          <w:szCs w:val="26"/>
          <w:lang w:val="sr-Cyrl-CS"/>
        </w:rPr>
      </w:pPr>
      <w:r>
        <w:rPr>
          <w:b/>
          <w:sz w:val="26"/>
          <w:szCs w:val="26"/>
          <w:lang w:val="sr-Cyrl-CS"/>
        </w:rPr>
        <w:t xml:space="preserve">                                                                                      Председник Градског већа    </w:t>
      </w:r>
    </w:p>
    <w:p w:rsidR="00352EC5" w:rsidRDefault="00352EC5" w:rsidP="00352EC5">
      <w:pPr>
        <w:rPr>
          <w:sz w:val="26"/>
          <w:szCs w:val="26"/>
          <w:lang w:val="en-US"/>
        </w:rPr>
      </w:pPr>
      <w:r>
        <w:rPr>
          <w:b/>
          <w:sz w:val="26"/>
          <w:szCs w:val="26"/>
          <w:lang w:val="sr-Cyrl-CS"/>
        </w:rPr>
        <w:t xml:space="preserve">                                                                                              др Слободан Миленковић</w:t>
      </w:r>
    </w:p>
    <w:p w:rsidR="00352EC5" w:rsidRPr="004A3011" w:rsidRDefault="00352EC5" w:rsidP="00927DC4">
      <w:pPr>
        <w:rPr>
          <w:sz w:val="26"/>
          <w:szCs w:val="26"/>
        </w:rPr>
      </w:pPr>
    </w:p>
    <w:sectPr w:rsidR="00352EC5" w:rsidRPr="004A3011" w:rsidSect="00053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1">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B0E"/>
    <w:multiLevelType w:val="hybridMultilevel"/>
    <w:tmpl w:val="32C2B57A"/>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
    <w:nsid w:val="025E02BD"/>
    <w:multiLevelType w:val="hybridMultilevel"/>
    <w:tmpl w:val="49F221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
    <w:nsid w:val="063604D6"/>
    <w:multiLevelType w:val="hybridMultilevel"/>
    <w:tmpl w:val="6E68EE2A"/>
    <w:lvl w:ilvl="0" w:tplc="622809A0">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83E2A"/>
    <w:multiLevelType w:val="hybridMultilevel"/>
    <w:tmpl w:val="8C7CE330"/>
    <w:lvl w:ilvl="0" w:tplc="8DE61456">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DCA3D5E"/>
    <w:multiLevelType w:val="hybridMultilevel"/>
    <w:tmpl w:val="20DC19FC"/>
    <w:lvl w:ilvl="0" w:tplc="8E6C61A2">
      <w:start w:val="2"/>
      <w:numFmt w:val="bullet"/>
      <w:lvlText w:val="-"/>
      <w:lvlJc w:val="left"/>
      <w:pPr>
        <w:ind w:left="108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1355AAE"/>
    <w:multiLevelType w:val="hybridMultilevel"/>
    <w:tmpl w:val="34924F34"/>
    <w:lvl w:ilvl="0" w:tplc="5D645A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88512C"/>
    <w:multiLevelType w:val="hybridMultilevel"/>
    <w:tmpl w:val="AB72C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138D3"/>
    <w:multiLevelType w:val="hybridMultilevel"/>
    <w:tmpl w:val="CDD03B00"/>
    <w:lvl w:ilvl="0" w:tplc="889076B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22F1A"/>
    <w:multiLevelType w:val="hybridMultilevel"/>
    <w:tmpl w:val="4908339E"/>
    <w:lvl w:ilvl="0" w:tplc="B874BC42">
      <w:start w:val="2"/>
      <w:numFmt w:val="decimal"/>
      <w:lvlText w:val="%1"/>
      <w:lvlJc w:val="left"/>
      <w:pPr>
        <w:ind w:left="548" w:hanging="439"/>
      </w:pPr>
      <w:rPr>
        <w:rFonts w:hint="default"/>
        <w:lang w:eastAsia="en-US" w:bidi="ar-SA"/>
      </w:rPr>
    </w:lvl>
    <w:lvl w:ilvl="1" w:tplc="C98A316C">
      <w:numFmt w:val="none"/>
      <w:lvlText w:val=""/>
      <w:lvlJc w:val="left"/>
      <w:pPr>
        <w:tabs>
          <w:tab w:val="num" w:pos="360"/>
        </w:tabs>
      </w:pPr>
    </w:lvl>
    <w:lvl w:ilvl="2" w:tplc="563480E8">
      <w:numFmt w:val="none"/>
      <w:lvlText w:val=""/>
      <w:lvlJc w:val="left"/>
      <w:pPr>
        <w:tabs>
          <w:tab w:val="num" w:pos="360"/>
        </w:tabs>
      </w:pPr>
    </w:lvl>
    <w:lvl w:ilvl="3" w:tplc="C41054DA">
      <w:numFmt w:val="bullet"/>
      <w:lvlText w:val="•"/>
      <w:lvlJc w:val="left"/>
      <w:pPr>
        <w:ind w:left="2741" w:hanging="699"/>
      </w:pPr>
      <w:rPr>
        <w:rFonts w:hint="default"/>
        <w:lang w:eastAsia="en-US" w:bidi="ar-SA"/>
      </w:rPr>
    </w:lvl>
    <w:lvl w:ilvl="4" w:tplc="82DE0DD8">
      <w:numFmt w:val="bullet"/>
      <w:lvlText w:val="•"/>
      <w:lvlJc w:val="left"/>
      <w:pPr>
        <w:ind w:left="3841" w:hanging="699"/>
      </w:pPr>
      <w:rPr>
        <w:rFonts w:hint="default"/>
        <w:lang w:eastAsia="en-US" w:bidi="ar-SA"/>
      </w:rPr>
    </w:lvl>
    <w:lvl w:ilvl="5" w:tplc="54941DEC">
      <w:numFmt w:val="bullet"/>
      <w:lvlText w:val="•"/>
      <w:lvlJc w:val="left"/>
      <w:pPr>
        <w:ind w:left="4942" w:hanging="699"/>
      </w:pPr>
      <w:rPr>
        <w:rFonts w:hint="default"/>
        <w:lang w:eastAsia="en-US" w:bidi="ar-SA"/>
      </w:rPr>
    </w:lvl>
    <w:lvl w:ilvl="6" w:tplc="342872E4">
      <w:numFmt w:val="bullet"/>
      <w:lvlText w:val="•"/>
      <w:lvlJc w:val="left"/>
      <w:pPr>
        <w:ind w:left="6043" w:hanging="699"/>
      </w:pPr>
      <w:rPr>
        <w:rFonts w:hint="default"/>
        <w:lang w:eastAsia="en-US" w:bidi="ar-SA"/>
      </w:rPr>
    </w:lvl>
    <w:lvl w:ilvl="7" w:tplc="335E13A8">
      <w:numFmt w:val="bullet"/>
      <w:lvlText w:val="•"/>
      <w:lvlJc w:val="left"/>
      <w:pPr>
        <w:ind w:left="7143" w:hanging="699"/>
      </w:pPr>
      <w:rPr>
        <w:rFonts w:hint="default"/>
        <w:lang w:eastAsia="en-US" w:bidi="ar-SA"/>
      </w:rPr>
    </w:lvl>
    <w:lvl w:ilvl="8" w:tplc="7E922FD4">
      <w:numFmt w:val="bullet"/>
      <w:lvlText w:val="•"/>
      <w:lvlJc w:val="left"/>
      <w:pPr>
        <w:ind w:left="8244" w:hanging="699"/>
      </w:pPr>
      <w:rPr>
        <w:rFonts w:hint="default"/>
        <w:lang w:eastAsia="en-US" w:bidi="ar-SA"/>
      </w:rPr>
    </w:lvl>
  </w:abstractNum>
  <w:abstractNum w:abstractNumId="10">
    <w:nsid w:val="277D1F9C"/>
    <w:multiLevelType w:val="hybridMultilevel"/>
    <w:tmpl w:val="5F1C37E0"/>
    <w:lvl w:ilvl="0" w:tplc="B174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B54151"/>
    <w:multiLevelType w:val="hybridMultilevel"/>
    <w:tmpl w:val="7E7CBF3C"/>
    <w:lvl w:ilvl="0" w:tplc="9F945EAC">
      <w:start w:val="1"/>
      <w:numFmt w:val="decimal"/>
      <w:lvlText w:val="%1."/>
      <w:lvlJc w:val="left"/>
      <w:pPr>
        <w:ind w:left="99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A6654AA"/>
    <w:multiLevelType w:val="hybridMultilevel"/>
    <w:tmpl w:val="8466BE40"/>
    <w:lvl w:ilvl="0" w:tplc="C686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F05E0D"/>
    <w:multiLevelType w:val="hybridMultilevel"/>
    <w:tmpl w:val="1A42B092"/>
    <w:lvl w:ilvl="0" w:tplc="74AA2C12">
      <w:start w:val="1"/>
      <w:numFmt w:val="decimal"/>
      <w:lvlText w:val="%1."/>
      <w:lvlJc w:val="left"/>
      <w:pPr>
        <w:ind w:left="45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911D8"/>
    <w:multiLevelType w:val="hybridMultilevel"/>
    <w:tmpl w:val="9C32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A4D33"/>
    <w:multiLevelType w:val="hybridMultilevel"/>
    <w:tmpl w:val="C21AF500"/>
    <w:lvl w:ilvl="0" w:tplc="42F04F7A">
      <w:start w:val="2"/>
      <w:numFmt w:val="decimal"/>
      <w:lvlText w:val="%1."/>
      <w:lvlJc w:val="left"/>
      <w:pPr>
        <w:tabs>
          <w:tab w:val="num" w:pos="360"/>
        </w:tabs>
        <w:ind w:left="360" w:hanging="360"/>
      </w:pPr>
    </w:lvl>
    <w:lvl w:ilvl="1" w:tplc="338E2AB2">
      <w:start w:val="2"/>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0685086"/>
    <w:multiLevelType w:val="hybridMultilevel"/>
    <w:tmpl w:val="30A48CD0"/>
    <w:lvl w:ilvl="0" w:tplc="4D2C1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AC560A"/>
    <w:multiLevelType w:val="hybridMultilevel"/>
    <w:tmpl w:val="3D2E78E8"/>
    <w:lvl w:ilvl="0" w:tplc="04090001">
      <w:start w:val="1"/>
      <w:numFmt w:val="bullet"/>
      <w:lvlText w:val=""/>
      <w:lvlJc w:val="left"/>
      <w:pPr>
        <w:ind w:left="720" w:hanging="360"/>
      </w:pPr>
      <w:rPr>
        <w:rFonts w:ascii="Symbol" w:hAnsi="Symbol" w:hint="default"/>
      </w:rPr>
    </w:lvl>
    <w:lvl w:ilvl="1" w:tplc="85B4B9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38524F"/>
    <w:multiLevelType w:val="hybridMultilevel"/>
    <w:tmpl w:val="8ACAE9D0"/>
    <w:lvl w:ilvl="0" w:tplc="7A4AFDF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DD01193"/>
    <w:multiLevelType w:val="hybridMultilevel"/>
    <w:tmpl w:val="BF20DE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F79CE"/>
    <w:multiLevelType w:val="hybridMultilevel"/>
    <w:tmpl w:val="951CBFBC"/>
    <w:lvl w:ilvl="0" w:tplc="D6B6C066">
      <w:numFmt w:val="bullet"/>
      <w:lvlText w:val=""/>
      <w:lvlJc w:val="left"/>
      <w:pPr>
        <w:ind w:left="1542" w:hanging="360"/>
      </w:pPr>
      <w:rPr>
        <w:rFonts w:ascii="Times New Roman" w:eastAsia="Times New Roman" w:hAnsi="Times New Roman" w:cs="Times New Roman"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3">
    <w:nsid w:val="47665A6F"/>
    <w:multiLevelType w:val="hybridMultilevel"/>
    <w:tmpl w:val="2C2E557A"/>
    <w:lvl w:ilvl="0" w:tplc="363E3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C401E8"/>
    <w:multiLevelType w:val="hybridMultilevel"/>
    <w:tmpl w:val="B1883786"/>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5">
    <w:nsid w:val="52344B01"/>
    <w:multiLevelType w:val="hybridMultilevel"/>
    <w:tmpl w:val="2378127A"/>
    <w:lvl w:ilvl="0" w:tplc="1B08809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6327780"/>
    <w:multiLevelType w:val="hybridMultilevel"/>
    <w:tmpl w:val="DC86ABAE"/>
    <w:lvl w:ilvl="0" w:tplc="895ADB5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CC1A6F"/>
    <w:multiLevelType w:val="hybridMultilevel"/>
    <w:tmpl w:val="B28A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C41D7B"/>
    <w:multiLevelType w:val="hybridMultilevel"/>
    <w:tmpl w:val="BE4AC85C"/>
    <w:lvl w:ilvl="0" w:tplc="22A6BC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24737B"/>
    <w:multiLevelType w:val="hybridMultilevel"/>
    <w:tmpl w:val="0A6EA362"/>
    <w:lvl w:ilvl="0" w:tplc="5406E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6B1E3311"/>
    <w:multiLevelType w:val="hybridMultilevel"/>
    <w:tmpl w:val="373098B2"/>
    <w:lvl w:ilvl="0" w:tplc="9012ABF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750470A4"/>
    <w:multiLevelType w:val="hybridMultilevel"/>
    <w:tmpl w:val="FCB8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DA6E33"/>
    <w:multiLevelType w:val="hybridMultilevel"/>
    <w:tmpl w:val="B1B01E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nsid w:val="7B960BA6"/>
    <w:multiLevelType w:val="hybridMultilevel"/>
    <w:tmpl w:val="0A804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BE964C9"/>
    <w:multiLevelType w:val="hybridMultilevel"/>
    <w:tmpl w:val="603E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28"/>
  </w:num>
  <w:num w:numId="7">
    <w:abstractNumId w:val="27"/>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3"/>
  </w:num>
  <w:num w:numId="10">
    <w:abstractNumId w:val="14"/>
  </w:num>
  <w:num w:numId="11">
    <w:abstractNumId w:val="24"/>
  </w:num>
  <w:num w:numId="12">
    <w:abstractNumId w:val="1"/>
  </w:num>
  <w:num w:numId="13">
    <w:abstractNumId w:val="0"/>
  </w:num>
  <w:num w:numId="14">
    <w:abstractNumId w:val="22"/>
  </w:num>
  <w:num w:numId="15">
    <w:abstractNumId w:val="13"/>
  </w:num>
  <w:num w:numId="16">
    <w:abstractNumId w:val="29"/>
  </w:num>
  <w:num w:numId="17">
    <w:abstractNumId w:val="23"/>
  </w:num>
  <w:num w:numId="18">
    <w:abstractNumId w:val="18"/>
  </w:num>
  <w:num w:numId="19">
    <w:abstractNumId w:val="16"/>
  </w:num>
  <w:num w:numId="20">
    <w:abstractNumId w:val="10"/>
  </w:num>
  <w:num w:numId="21">
    <w:abstractNumId w:val="12"/>
  </w:num>
  <w:num w:numId="22">
    <w:abstractNumId w:val="7"/>
  </w:num>
  <w:num w:numId="23">
    <w:abstractNumId w:val="11"/>
  </w:num>
  <w:num w:numId="24">
    <w:abstractNumId w:val="26"/>
  </w:num>
  <w:num w:numId="25">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6"/>
  </w:num>
  <w:num w:numId="28">
    <w:abstractNumId w:val="31"/>
  </w:num>
  <w:num w:numId="29">
    <w:abstractNumId w:val="34"/>
  </w:num>
  <w:num w:numId="30">
    <w:abstractNumId w:val="9"/>
  </w:num>
  <w:num w:numId="31">
    <w:abstractNumId w:val="3"/>
  </w:num>
  <w:num w:numId="32">
    <w:abstractNumId w:val="36"/>
  </w:num>
  <w:num w:numId="33">
    <w:abstractNumId w:val="37"/>
  </w:num>
  <w:num w:numId="34">
    <w:abstractNumId w:val="35"/>
  </w:num>
  <w:num w:numId="35">
    <w:abstractNumId w:val="20"/>
  </w:num>
  <w:num w:numId="36">
    <w:abstractNumId w:val="30"/>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2F0A14"/>
    <w:rsid w:val="00053292"/>
    <w:rsid w:val="00092356"/>
    <w:rsid w:val="000D33C3"/>
    <w:rsid w:val="00105A7D"/>
    <w:rsid w:val="00117C37"/>
    <w:rsid w:val="00120D12"/>
    <w:rsid w:val="001B13E2"/>
    <w:rsid w:val="001C1CE6"/>
    <w:rsid w:val="001C600A"/>
    <w:rsid w:val="001E3880"/>
    <w:rsid w:val="001E5871"/>
    <w:rsid w:val="002404D7"/>
    <w:rsid w:val="002F0A14"/>
    <w:rsid w:val="00314429"/>
    <w:rsid w:val="00317D2B"/>
    <w:rsid w:val="0034490D"/>
    <w:rsid w:val="00352EC5"/>
    <w:rsid w:val="003C2709"/>
    <w:rsid w:val="003E474B"/>
    <w:rsid w:val="00456203"/>
    <w:rsid w:val="00485B46"/>
    <w:rsid w:val="00497644"/>
    <w:rsid w:val="004A3011"/>
    <w:rsid w:val="004B7055"/>
    <w:rsid w:val="004C6AAC"/>
    <w:rsid w:val="00524F9F"/>
    <w:rsid w:val="00545030"/>
    <w:rsid w:val="005C0057"/>
    <w:rsid w:val="0060009B"/>
    <w:rsid w:val="00601050"/>
    <w:rsid w:val="00676D4B"/>
    <w:rsid w:val="006A711A"/>
    <w:rsid w:val="006E0FC8"/>
    <w:rsid w:val="00733FDA"/>
    <w:rsid w:val="0073548F"/>
    <w:rsid w:val="00753A7E"/>
    <w:rsid w:val="007715D5"/>
    <w:rsid w:val="007B78A4"/>
    <w:rsid w:val="007C6525"/>
    <w:rsid w:val="007D19BC"/>
    <w:rsid w:val="007E74D3"/>
    <w:rsid w:val="00865C7C"/>
    <w:rsid w:val="00886A7B"/>
    <w:rsid w:val="008C2E0E"/>
    <w:rsid w:val="008C312D"/>
    <w:rsid w:val="00907E4E"/>
    <w:rsid w:val="00912EE8"/>
    <w:rsid w:val="009215DF"/>
    <w:rsid w:val="00921F51"/>
    <w:rsid w:val="00927DC4"/>
    <w:rsid w:val="00967E84"/>
    <w:rsid w:val="009D0666"/>
    <w:rsid w:val="00A41919"/>
    <w:rsid w:val="00A51F9C"/>
    <w:rsid w:val="00A53CE4"/>
    <w:rsid w:val="00A9038B"/>
    <w:rsid w:val="00B00158"/>
    <w:rsid w:val="00B174FC"/>
    <w:rsid w:val="00B530A3"/>
    <w:rsid w:val="00B541C1"/>
    <w:rsid w:val="00B8048C"/>
    <w:rsid w:val="00BD21E6"/>
    <w:rsid w:val="00BF087E"/>
    <w:rsid w:val="00C0354B"/>
    <w:rsid w:val="00C12128"/>
    <w:rsid w:val="00C14F75"/>
    <w:rsid w:val="00C474ED"/>
    <w:rsid w:val="00C63A7E"/>
    <w:rsid w:val="00C970F5"/>
    <w:rsid w:val="00CE21FE"/>
    <w:rsid w:val="00D30645"/>
    <w:rsid w:val="00D44392"/>
    <w:rsid w:val="00D57912"/>
    <w:rsid w:val="00D6595D"/>
    <w:rsid w:val="00DC1E45"/>
    <w:rsid w:val="00DF24A6"/>
    <w:rsid w:val="00E417A2"/>
    <w:rsid w:val="00E550C3"/>
    <w:rsid w:val="00E5579F"/>
    <w:rsid w:val="00E60277"/>
    <w:rsid w:val="00F11FB5"/>
    <w:rsid w:val="00F2690C"/>
    <w:rsid w:val="00F75B32"/>
    <w:rsid w:val="00FC0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14"/>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2F0A14"/>
    <w:pPr>
      <w:ind w:left="720"/>
      <w:jc w:val="both"/>
    </w:pPr>
    <w:rPr>
      <w:rFonts w:eastAsia="Calibri"/>
      <w:szCs w:val="22"/>
      <w:lang w:val="en-US" w:eastAsia="en-US"/>
    </w:rPr>
  </w:style>
  <w:style w:type="paragraph" w:customStyle="1" w:styleId="normal0">
    <w:name w:val="normal"/>
    <w:basedOn w:val="Normal"/>
    <w:uiPriority w:val="99"/>
    <w:rsid w:val="002F0A14"/>
    <w:pPr>
      <w:spacing w:before="100" w:beforeAutospacing="1" w:after="100" w:afterAutospacing="1"/>
    </w:pPr>
    <w:rPr>
      <w:rFonts w:ascii="Arial" w:eastAsia="MS Mincho" w:hAnsi="Arial" w:cs="Arial"/>
      <w:sz w:val="22"/>
      <w:szCs w:val="22"/>
      <w:lang w:val="en-US" w:eastAsia="ja-JP"/>
    </w:rPr>
  </w:style>
  <w:style w:type="paragraph" w:styleId="NoSpacing">
    <w:name w:val="No Spacing"/>
    <w:link w:val="NoSpacingChar"/>
    <w:uiPriority w:val="99"/>
    <w:qFormat/>
    <w:rsid w:val="002F0A14"/>
    <w:pPr>
      <w:spacing w:after="0" w:line="240" w:lineRule="auto"/>
    </w:pPr>
    <w:rPr>
      <w:rFonts w:ascii="Calibri" w:eastAsia="Calibri" w:hAnsi="Calibri" w:cs="Times New Roman"/>
      <w:lang w:val="sr-Latn-CS"/>
    </w:rPr>
  </w:style>
  <w:style w:type="character" w:customStyle="1" w:styleId="NoSpacingChar">
    <w:name w:val="No Spacing Char"/>
    <w:link w:val="NoSpacing"/>
    <w:uiPriority w:val="1"/>
    <w:rsid w:val="002F0A14"/>
    <w:rPr>
      <w:rFonts w:ascii="Calibri" w:eastAsia="Calibri" w:hAnsi="Calibri" w:cs="Times New Roman"/>
      <w:lang w:val="sr-Latn-CS"/>
    </w:rPr>
  </w:style>
  <w:style w:type="character" w:styleId="Hyperlink">
    <w:name w:val="Hyperlink"/>
    <w:basedOn w:val="DefaultParagraphFont"/>
    <w:rsid w:val="004C6AAC"/>
    <w:rPr>
      <w:rFonts w:cs="Times New Roman"/>
      <w:color w:val="0000FF"/>
      <w:u w:val="single"/>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B530A3"/>
    <w:pPr>
      <w:jc w:val="both"/>
    </w:pPr>
    <w:rPr>
      <w:sz w:val="26"/>
      <w:szCs w:val="20"/>
      <w:lang w:val="sr-Cyrl-CS"/>
    </w:rPr>
  </w:style>
  <w:style w:type="character" w:customStyle="1" w:styleId="BodyTextChar">
    <w:name w:val="Body Text Char"/>
    <w:aliases w:val="Char Char"/>
    <w:basedOn w:val="DefaultParagraphFont"/>
    <w:link w:val="BodyText"/>
    <w:rsid w:val="00B530A3"/>
    <w:rPr>
      <w:rFonts w:ascii="Times New Roman" w:eastAsia="Times New Roman" w:hAnsi="Times New Roman" w:cs="Times New Roman"/>
      <w:sz w:val="26"/>
      <w:szCs w:val="20"/>
      <w:lang w:val="sr-Cyrl-CS" w:eastAsia="sr-Latn-CS"/>
    </w:rPr>
  </w:style>
  <w:style w:type="character" w:customStyle="1" w:styleId="T1">
    <w:name w:val="T1"/>
    <w:rsid w:val="00B530A3"/>
    <w:rPr>
      <w:rFonts w:ascii="Times New Roman" w:hAnsi="Times New Roman"/>
    </w:rPr>
  </w:style>
  <w:style w:type="character" w:customStyle="1" w:styleId="T2">
    <w:name w:val="T2"/>
    <w:rsid w:val="00B530A3"/>
    <w:rPr>
      <w:rFonts w:ascii="Times New Roman" w:hAnsi="Times New Roman"/>
    </w:rPr>
  </w:style>
  <w:style w:type="character" w:customStyle="1" w:styleId="T3">
    <w:name w:val="T3"/>
    <w:rsid w:val="00B530A3"/>
    <w:rPr>
      <w:rFonts w:ascii="Times New Roman" w:hAnsi="Times New Roman"/>
      <w:b/>
    </w:rPr>
  </w:style>
  <w:style w:type="character" w:customStyle="1" w:styleId="T4">
    <w:name w:val="T4"/>
    <w:rsid w:val="00B530A3"/>
    <w:rPr>
      <w:rFonts w:ascii="Times New Roman" w:hAnsi="Times New Roman"/>
      <w:b/>
    </w:rPr>
  </w:style>
  <w:style w:type="character" w:customStyle="1" w:styleId="T5">
    <w:name w:val="T5"/>
    <w:rsid w:val="00B530A3"/>
    <w:rPr>
      <w:rFonts w:ascii="Times New Roman" w:hAnsi="Times New Roman"/>
    </w:rPr>
  </w:style>
  <w:style w:type="paragraph" w:customStyle="1" w:styleId="Standard">
    <w:name w:val="Standard"/>
    <w:basedOn w:val="Normal"/>
    <w:uiPriority w:val="99"/>
    <w:rsid w:val="00B530A3"/>
    <w:pPr>
      <w:suppressAutoHyphens/>
    </w:pPr>
    <w:rPr>
      <w:rFonts w:ascii="Calibri" w:eastAsia="Times New Roman1" w:hAnsi="Calibri" w:cs="Times New Roman1"/>
      <w:szCs w:val="20"/>
      <w:lang w:val="en-US" w:eastAsia="ar-SA"/>
    </w:rPr>
  </w:style>
  <w:style w:type="paragraph" w:customStyle="1" w:styleId="P1">
    <w:name w:val="P1"/>
    <w:basedOn w:val="Standard"/>
    <w:uiPriority w:val="99"/>
    <w:rsid w:val="00B530A3"/>
    <w:pPr>
      <w:widowControl w:val="0"/>
      <w:jc w:val="both"/>
    </w:pPr>
  </w:style>
  <w:style w:type="paragraph" w:customStyle="1" w:styleId="P4">
    <w:name w:val="P4"/>
    <w:basedOn w:val="Standard"/>
    <w:uiPriority w:val="99"/>
    <w:rsid w:val="00B530A3"/>
    <w:rPr>
      <w:rFonts w:ascii="Times New Roman" w:hAnsi="Times New Roman"/>
    </w:rPr>
  </w:style>
  <w:style w:type="paragraph" w:customStyle="1" w:styleId="P5">
    <w:name w:val="P5"/>
    <w:basedOn w:val="Standard"/>
    <w:uiPriority w:val="99"/>
    <w:rsid w:val="00B530A3"/>
    <w:pPr>
      <w:widowControl w:val="0"/>
      <w:jc w:val="both"/>
    </w:pPr>
    <w:rPr>
      <w:rFonts w:ascii="Times New Roman" w:hAnsi="Times New Roman"/>
    </w:rPr>
  </w:style>
  <w:style w:type="paragraph" w:customStyle="1" w:styleId="P6">
    <w:name w:val="P6"/>
    <w:basedOn w:val="Standard"/>
    <w:uiPriority w:val="99"/>
    <w:rsid w:val="00B530A3"/>
    <w:pPr>
      <w:widowControl w:val="0"/>
      <w:jc w:val="right"/>
    </w:pPr>
    <w:rPr>
      <w:rFonts w:ascii="Times New Roman" w:hAnsi="Times New Roman"/>
    </w:rPr>
  </w:style>
  <w:style w:type="paragraph" w:customStyle="1" w:styleId="P7">
    <w:name w:val="P7"/>
    <w:basedOn w:val="Standard"/>
    <w:uiPriority w:val="99"/>
    <w:rsid w:val="00B530A3"/>
    <w:pPr>
      <w:widowControl w:val="0"/>
      <w:jc w:val="center"/>
    </w:pPr>
    <w:rPr>
      <w:rFonts w:ascii="Times New Roman" w:hAnsi="Times New Roman"/>
    </w:rPr>
  </w:style>
  <w:style w:type="paragraph" w:customStyle="1" w:styleId="P9">
    <w:name w:val="P9"/>
    <w:basedOn w:val="Standard"/>
    <w:uiPriority w:val="99"/>
    <w:rsid w:val="00B530A3"/>
    <w:pPr>
      <w:widowControl w:val="0"/>
      <w:jc w:val="center"/>
    </w:pPr>
  </w:style>
  <w:style w:type="paragraph" w:customStyle="1" w:styleId="P10">
    <w:name w:val="P10"/>
    <w:basedOn w:val="Standard"/>
    <w:uiPriority w:val="99"/>
    <w:rsid w:val="00B530A3"/>
    <w:pPr>
      <w:widowControl w:val="0"/>
      <w:jc w:val="right"/>
    </w:pPr>
  </w:style>
  <w:style w:type="paragraph" w:customStyle="1" w:styleId="P14">
    <w:name w:val="P14"/>
    <w:basedOn w:val="Standard"/>
    <w:uiPriority w:val="99"/>
    <w:rsid w:val="00B530A3"/>
    <w:pPr>
      <w:widowControl w:val="0"/>
      <w:ind w:left="720"/>
    </w:pPr>
  </w:style>
  <w:style w:type="paragraph" w:customStyle="1" w:styleId="P15">
    <w:name w:val="P15"/>
    <w:basedOn w:val="Standard"/>
    <w:uiPriority w:val="99"/>
    <w:rsid w:val="00B530A3"/>
    <w:pPr>
      <w:widowControl w:val="0"/>
      <w:ind w:left="720"/>
    </w:pPr>
    <w:rPr>
      <w:rFonts w:ascii="Times New Roman" w:hAnsi="Times New Roman"/>
      <w:b/>
    </w:rPr>
  </w:style>
  <w:style w:type="paragraph" w:customStyle="1" w:styleId="P16">
    <w:name w:val="P16"/>
    <w:basedOn w:val="Standard"/>
    <w:uiPriority w:val="99"/>
    <w:rsid w:val="00B530A3"/>
    <w:pPr>
      <w:widowControl w:val="0"/>
      <w:ind w:left="4956" w:firstLine="708"/>
    </w:pPr>
    <w:rPr>
      <w:rFonts w:ascii="Times New Roman" w:hAnsi="Times New Roman"/>
      <w:b/>
    </w:rPr>
  </w:style>
  <w:style w:type="table" w:styleId="TableGrid">
    <w:name w:val="Table Grid"/>
    <w:basedOn w:val="TableNormal"/>
    <w:uiPriority w:val="59"/>
    <w:rsid w:val="00B530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B530A3"/>
    <w:pPr>
      <w:spacing w:after="120"/>
      <w:ind w:left="360"/>
    </w:pPr>
    <w:rPr>
      <w:sz w:val="20"/>
      <w:szCs w:val="20"/>
      <w:lang w:val="en-US" w:eastAsia="en-US"/>
    </w:rPr>
  </w:style>
  <w:style w:type="character" w:customStyle="1" w:styleId="BodyTextIndentChar">
    <w:name w:val="Body Text Indent Char"/>
    <w:basedOn w:val="DefaultParagraphFont"/>
    <w:link w:val="BodyTextIndent"/>
    <w:uiPriority w:val="99"/>
    <w:semiHidden/>
    <w:rsid w:val="00B530A3"/>
    <w:rPr>
      <w:rFonts w:ascii="Times New Roman" w:eastAsia="Times New Roman" w:hAnsi="Times New Roman" w:cs="Times New Roman"/>
      <w:sz w:val="20"/>
      <w:szCs w:val="20"/>
    </w:rPr>
  </w:style>
  <w:style w:type="paragraph" w:customStyle="1" w:styleId="Normal1">
    <w:name w:val="Normal1"/>
    <w:basedOn w:val="Normal"/>
    <w:rsid w:val="00B530A3"/>
    <w:pPr>
      <w:spacing w:before="100" w:beforeAutospacing="1" w:after="100" w:afterAutospacing="1"/>
    </w:pPr>
    <w:rPr>
      <w:rFonts w:ascii="Arial" w:hAnsi="Arial" w:cs="Arial"/>
      <w:sz w:val="22"/>
      <w:szCs w:val="22"/>
      <w:lang w:val="en-US" w:eastAsia="en-US"/>
    </w:rPr>
  </w:style>
  <w:style w:type="paragraph" w:styleId="Header">
    <w:name w:val="header"/>
    <w:aliases w:val="Грб градоначелника"/>
    <w:basedOn w:val="Normal"/>
    <w:link w:val="HeaderChar"/>
    <w:rsid w:val="00B530A3"/>
    <w:pPr>
      <w:tabs>
        <w:tab w:val="center" w:pos="4680"/>
        <w:tab w:val="right" w:pos="9360"/>
      </w:tabs>
    </w:pPr>
    <w:rPr>
      <w:lang w:val="en-US" w:eastAsia="en-US"/>
    </w:rPr>
  </w:style>
  <w:style w:type="character" w:customStyle="1" w:styleId="HeaderChar">
    <w:name w:val="Header Char"/>
    <w:aliases w:val="Грб градоначелника Char"/>
    <w:basedOn w:val="DefaultParagraphFont"/>
    <w:link w:val="Header"/>
    <w:rsid w:val="00B530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30A3"/>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B530A3"/>
    <w:rPr>
      <w:rFonts w:ascii="Tahoma" w:eastAsia="Times New Roman" w:hAnsi="Tahoma" w:cs="Tahoma"/>
      <w:sz w:val="16"/>
      <w:szCs w:val="16"/>
    </w:rPr>
  </w:style>
  <w:style w:type="paragraph" w:customStyle="1" w:styleId="TimesNewRoman">
    <w:name w:val="Times New Roman"/>
    <w:basedOn w:val="Normal"/>
    <w:link w:val="TimesNewRomanChar"/>
    <w:rsid w:val="00B530A3"/>
    <w:pPr>
      <w:jc w:val="right"/>
    </w:pPr>
    <w:rPr>
      <w:rFonts w:ascii="Arial" w:eastAsia="MS Mincho" w:hAnsi="Arial" w:cs="Arial"/>
      <w:sz w:val="22"/>
      <w:szCs w:val="22"/>
      <w:lang w:val="sr-Cyrl-CS" w:eastAsia="ja-JP"/>
    </w:rPr>
  </w:style>
  <w:style w:type="character" w:customStyle="1" w:styleId="TimesNewRomanChar">
    <w:name w:val="Times New Roman Char"/>
    <w:basedOn w:val="DefaultParagraphFont"/>
    <w:link w:val="TimesNewRoman"/>
    <w:rsid w:val="00B530A3"/>
    <w:rPr>
      <w:rFonts w:ascii="Arial" w:eastAsia="MS Mincho" w:hAnsi="Arial" w:cs="Arial"/>
      <w:lang w:val="sr-Cyrl-CS" w:eastAsia="ja-JP"/>
    </w:rPr>
  </w:style>
  <w:style w:type="paragraph" w:customStyle="1" w:styleId="TableParagraph">
    <w:name w:val="Table Paragraph"/>
    <w:basedOn w:val="Normal"/>
    <w:uiPriority w:val="1"/>
    <w:qFormat/>
    <w:rsid w:val="00B530A3"/>
    <w:pPr>
      <w:widowControl w:val="0"/>
      <w:autoSpaceDE w:val="0"/>
      <w:autoSpaceDN w:val="0"/>
      <w:spacing w:before="44"/>
      <w:ind w:left="52"/>
    </w:pPr>
    <w:rPr>
      <w:rFonts w:ascii="Cambria" w:eastAsia="Cambria" w:hAnsi="Cambria" w:cs="Cambria"/>
      <w:sz w:val="22"/>
      <w:szCs w:val="22"/>
      <w:lang w:val="en-US" w:eastAsia="en-US"/>
    </w:rPr>
  </w:style>
  <w:style w:type="paragraph" w:styleId="Footer">
    <w:name w:val="footer"/>
    <w:basedOn w:val="Normal"/>
    <w:link w:val="FooterChar"/>
    <w:uiPriority w:val="99"/>
    <w:semiHidden/>
    <w:unhideWhenUsed/>
    <w:rsid w:val="00B530A3"/>
    <w:pPr>
      <w:tabs>
        <w:tab w:val="center" w:pos="4680"/>
        <w:tab w:val="right" w:pos="9360"/>
      </w:tabs>
    </w:pPr>
    <w:rPr>
      <w:sz w:val="20"/>
      <w:szCs w:val="20"/>
      <w:lang w:val="en-US" w:eastAsia="en-US"/>
    </w:rPr>
  </w:style>
  <w:style w:type="character" w:customStyle="1" w:styleId="FooterChar">
    <w:name w:val="Footer Char"/>
    <w:basedOn w:val="DefaultParagraphFont"/>
    <w:link w:val="Footer"/>
    <w:uiPriority w:val="99"/>
    <w:semiHidden/>
    <w:rsid w:val="00B530A3"/>
    <w:rPr>
      <w:rFonts w:ascii="Times New Roman" w:eastAsia="Times New Roman" w:hAnsi="Times New Roman" w:cs="Times New Roman"/>
      <w:sz w:val="20"/>
      <w:szCs w:val="20"/>
    </w:rPr>
  </w:style>
  <w:style w:type="character" w:customStyle="1" w:styleId="BodyTextChar1">
    <w:name w:val="Body Text Char1"/>
    <w:uiPriority w:val="99"/>
    <w:rsid w:val="00B530A3"/>
    <w:rPr>
      <w:rFonts w:ascii="Arial" w:hAnsi="Arial" w:cs="Arial"/>
      <w:sz w:val="20"/>
      <w:szCs w:val="20"/>
      <w:u w:val="none"/>
    </w:rPr>
  </w:style>
  <w:style w:type="character" w:customStyle="1" w:styleId="Bodytext7pt">
    <w:name w:val="Body text + 7 pt"/>
    <w:uiPriority w:val="99"/>
    <w:rsid w:val="00B530A3"/>
    <w:rPr>
      <w:rFonts w:ascii="Arial" w:hAnsi="Arial" w:cs="Arial"/>
      <w:sz w:val="14"/>
      <w:szCs w:val="14"/>
      <w:u w:val="none"/>
    </w:rPr>
  </w:style>
  <w:style w:type="character" w:customStyle="1" w:styleId="Bodytext7pt1">
    <w:name w:val="Body text + 7 pt1"/>
    <w:uiPriority w:val="99"/>
    <w:rsid w:val="00B530A3"/>
    <w:rPr>
      <w:rFonts w:ascii="Arial" w:hAnsi="Arial" w:cs="Arial"/>
      <w:sz w:val="14"/>
      <w:szCs w:val="14"/>
      <w:u w:val="none"/>
    </w:rPr>
  </w:style>
  <w:style w:type="character" w:customStyle="1" w:styleId="Bodytext2">
    <w:name w:val="Body text (2)_"/>
    <w:link w:val="Bodytext20"/>
    <w:uiPriority w:val="99"/>
    <w:rsid w:val="00B530A3"/>
    <w:rPr>
      <w:rFonts w:ascii="Arial" w:hAnsi="Arial" w:cs="Arial"/>
      <w:sz w:val="19"/>
      <w:szCs w:val="19"/>
      <w:shd w:val="clear" w:color="auto" w:fill="FFFFFF"/>
    </w:rPr>
  </w:style>
  <w:style w:type="character" w:customStyle="1" w:styleId="Heading2">
    <w:name w:val="Heading #2_"/>
    <w:link w:val="Heading20"/>
    <w:uiPriority w:val="99"/>
    <w:rsid w:val="00B530A3"/>
    <w:rPr>
      <w:rFonts w:ascii="Arial" w:hAnsi="Arial" w:cs="Arial"/>
      <w:shd w:val="clear" w:color="auto" w:fill="FFFFFF"/>
    </w:rPr>
  </w:style>
  <w:style w:type="paragraph" w:customStyle="1" w:styleId="Bodytext20">
    <w:name w:val="Body text (2)"/>
    <w:basedOn w:val="Normal"/>
    <w:link w:val="Bodytext2"/>
    <w:uiPriority w:val="99"/>
    <w:rsid w:val="00B530A3"/>
    <w:pPr>
      <w:widowControl w:val="0"/>
      <w:shd w:val="clear" w:color="auto" w:fill="FFFFFF"/>
      <w:spacing w:line="226" w:lineRule="exact"/>
      <w:jc w:val="both"/>
    </w:pPr>
    <w:rPr>
      <w:rFonts w:ascii="Arial" w:eastAsiaTheme="minorHAnsi" w:hAnsi="Arial" w:cs="Arial"/>
      <w:sz w:val="19"/>
      <w:szCs w:val="19"/>
      <w:lang w:val="en-US" w:eastAsia="en-US"/>
    </w:rPr>
  </w:style>
  <w:style w:type="paragraph" w:customStyle="1" w:styleId="Heading20">
    <w:name w:val="Heading #2"/>
    <w:basedOn w:val="Normal"/>
    <w:link w:val="Heading2"/>
    <w:uiPriority w:val="99"/>
    <w:rsid w:val="00B530A3"/>
    <w:pPr>
      <w:widowControl w:val="0"/>
      <w:shd w:val="clear" w:color="auto" w:fill="FFFFFF"/>
      <w:spacing w:line="442" w:lineRule="exact"/>
      <w:jc w:val="both"/>
      <w:outlineLvl w:val="1"/>
    </w:pPr>
    <w:rPr>
      <w:rFonts w:ascii="Arial" w:eastAsiaTheme="minorHAnsi" w:hAnsi="Arial" w:cs="Arial"/>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120D12"/>
    <w:rPr>
      <w:rFonts w:ascii="Times New Roman" w:eastAsia="Calibri" w:hAnsi="Times New Roman" w:cs="Times New Roman"/>
      <w:sz w:val="24"/>
    </w:rPr>
  </w:style>
  <w:style w:type="paragraph" w:customStyle="1" w:styleId="1tekst">
    <w:name w:val="_1tekst"/>
    <w:basedOn w:val="Normal"/>
    <w:rsid w:val="00352EC5"/>
    <w:pPr>
      <w:spacing w:before="100" w:beforeAutospacing="1" w:after="100" w:afterAutospacing="1"/>
    </w:pPr>
    <w:rPr>
      <w:lang w:val="en-US" w:eastAsia="en-US"/>
    </w:rPr>
  </w:style>
  <w:style w:type="paragraph" w:customStyle="1" w:styleId="7podnas">
    <w:name w:val="_7podnas"/>
    <w:basedOn w:val="Normal"/>
    <w:rsid w:val="00352EC5"/>
    <w:pPr>
      <w:spacing w:before="100" w:beforeAutospacing="1" w:after="100" w:afterAutospacing="1"/>
    </w:pPr>
    <w:rPr>
      <w:lang w:val="en-US" w:eastAsia="en-US"/>
    </w:rPr>
  </w:style>
  <w:style w:type="paragraph" w:customStyle="1" w:styleId="4clan">
    <w:name w:val="_4clan"/>
    <w:basedOn w:val="Normal"/>
    <w:rsid w:val="00352EC5"/>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196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hyperlink" Target="http://www.vranje.&#1086;rg.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1086;rg.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B3729-E6DF-46C7-B4BD-CFCEDB73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55</Pages>
  <Words>15555</Words>
  <Characters>88667</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15</cp:revision>
  <cp:lastPrinted>2022-12-21T14:06:00Z</cp:lastPrinted>
  <dcterms:created xsi:type="dcterms:W3CDTF">2022-08-31T09:03:00Z</dcterms:created>
  <dcterms:modified xsi:type="dcterms:W3CDTF">2022-12-21T14:06:00Z</dcterms:modified>
</cp:coreProperties>
</file>