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2A" w:rsidRPr="00A04098" w:rsidRDefault="0082082A" w:rsidP="0082082A">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3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2082A" w:rsidRPr="00A04098" w:rsidRDefault="0082082A" w:rsidP="0082082A">
      <w:pPr>
        <w:pStyle w:val="P16"/>
        <w:ind w:left="0" w:firstLine="0"/>
        <w:rPr>
          <w:rFonts w:cs="Times New Roman"/>
          <w:szCs w:val="24"/>
          <w:lang w:val="sr-Cyrl-CS"/>
        </w:rPr>
      </w:pPr>
    </w:p>
    <w:p w:rsidR="0082082A" w:rsidRPr="00A04098" w:rsidRDefault="0082082A" w:rsidP="0082082A">
      <w:pPr>
        <w:rPr>
          <w:b/>
          <w:sz w:val="26"/>
          <w:szCs w:val="26"/>
          <w:lang w:val="sr-Cyrl-CS"/>
        </w:rPr>
      </w:pPr>
      <w:r w:rsidRPr="00A04098">
        <w:rPr>
          <w:b/>
          <w:sz w:val="26"/>
          <w:szCs w:val="26"/>
          <w:lang w:val="sr-Cyrl-CS"/>
        </w:rPr>
        <w:t>Република Србија</w:t>
      </w:r>
    </w:p>
    <w:p w:rsidR="0082082A" w:rsidRPr="00A04098" w:rsidRDefault="0082082A" w:rsidP="0082082A">
      <w:pPr>
        <w:rPr>
          <w:b/>
          <w:sz w:val="26"/>
          <w:szCs w:val="26"/>
          <w:lang w:val="sr-Cyrl-CS"/>
        </w:rPr>
      </w:pPr>
      <w:r w:rsidRPr="00A04098">
        <w:rPr>
          <w:b/>
          <w:sz w:val="26"/>
          <w:szCs w:val="26"/>
          <w:lang w:val="sr-Cyrl-CS"/>
        </w:rPr>
        <w:t>ГРАД ВРАЊЕ</w:t>
      </w:r>
    </w:p>
    <w:p w:rsidR="0082082A" w:rsidRPr="00A04098" w:rsidRDefault="0082082A" w:rsidP="0082082A">
      <w:pPr>
        <w:rPr>
          <w:b/>
          <w:sz w:val="26"/>
          <w:szCs w:val="26"/>
          <w:lang w:val="sr-Cyrl-CS"/>
        </w:rPr>
      </w:pPr>
      <w:r w:rsidRPr="00A04098">
        <w:rPr>
          <w:b/>
          <w:sz w:val="26"/>
          <w:szCs w:val="26"/>
          <w:lang w:val="sr-Cyrl-CS"/>
        </w:rPr>
        <w:t xml:space="preserve">ГРАДСКО ВЕЋЕ </w:t>
      </w:r>
    </w:p>
    <w:p w:rsidR="0082082A" w:rsidRPr="00A04098" w:rsidRDefault="0082082A" w:rsidP="0082082A">
      <w:pPr>
        <w:rPr>
          <w:sz w:val="26"/>
          <w:szCs w:val="26"/>
          <w:lang w:val="sr-Cyrl-CS"/>
        </w:rPr>
      </w:pPr>
      <w:r w:rsidRPr="00A04098">
        <w:rPr>
          <w:sz w:val="26"/>
          <w:szCs w:val="26"/>
          <w:lang w:val="sr-Cyrl-CS"/>
        </w:rPr>
        <w:t xml:space="preserve">Број: </w:t>
      </w:r>
      <w:r>
        <w:rPr>
          <w:sz w:val="26"/>
          <w:szCs w:val="26"/>
        </w:rPr>
        <w:t>06-149</w:t>
      </w:r>
      <w:r>
        <w:rPr>
          <w:sz w:val="26"/>
          <w:szCs w:val="26"/>
          <w:lang w:val="sr-Cyrl-CS"/>
        </w:rPr>
        <w:t>/2021</w:t>
      </w:r>
      <w:r w:rsidRPr="00A04098">
        <w:rPr>
          <w:sz w:val="26"/>
          <w:szCs w:val="26"/>
          <w:lang w:val="sr-Cyrl-CS"/>
        </w:rPr>
        <w:t>-04</w:t>
      </w:r>
    </w:p>
    <w:p w:rsidR="0082082A" w:rsidRPr="00A04098" w:rsidRDefault="0082082A" w:rsidP="0082082A">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05.07.2021</w:t>
      </w:r>
      <w:proofErr w:type="gramEnd"/>
      <w:r w:rsidRPr="00A04098">
        <w:rPr>
          <w:sz w:val="26"/>
          <w:szCs w:val="26"/>
        </w:rPr>
        <w:t>.</w:t>
      </w:r>
      <w:r w:rsidRPr="00A04098">
        <w:rPr>
          <w:sz w:val="26"/>
          <w:szCs w:val="26"/>
          <w:lang w:val="sr-Cyrl-CS"/>
        </w:rPr>
        <w:t xml:space="preserve"> године</w:t>
      </w:r>
    </w:p>
    <w:p w:rsidR="0082082A" w:rsidRPr="00A04098" w:rsidRDefault="0082082A" w:rsidP="0082082A">
      <w:pPr>
        <w:rPr>
          <w:b/>
          <w:sz w:val="26"/>
          <w:szCs w:val="26"/>
        </w:rPr>
      </w:pPr>
      <w:r w:rsidRPr="00A04098">
        <w:rPr>
          <w:b/>
          <w:sz w:val="26"/>
          <w:szCs w:val="26"/>
        </w:rPr>
        <w:t>В р а њ е</w:t>
      </w:r>
    </w:p>
    <w:p w:rsidR="0082082A" w:rsidRDefault="0082082A" w:rsidP="0082082A">
      <w:pPr>
        <w:rPr>
          <w:b/>
          <w:sz w:val="26"/>
          <w:szCs w:val="26"/>
        </w:rPr>
      </w:pPr>
    </w:p>
    <w:p w:rsidR="0082082A" w:rsidRPr="00386C79" w:rsidRDefault="0082082A" w:rsidP="0082082A">
      <w:pPr>
        <w:jc w:val="center"/>
        <w:rPr>
          <w:b/>
          <w:sz w:val="26"/>
          <w:szCs w:val="26"/>
        </w:rPr>
      </w:pPr>
      <w:r w:rsidRPr="00386C79">
        <w:rPr>
          <w:b/>
          <w:sz w:val="26"/>
          <w:szCs w:val="26"/>
        </w:rPr>
        <w:t>СКУПШТИНА ГРАДА ВРАЊЕ</w:t>
      </w:r>
    </w:p>
    <w:p w:rsidR="0082082A" w:rsidRPr="00386C79" w:rsidRDefault="0082082A" w:rsidP="0082082A">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82082A" w:rsidRPr="00CB2185" w:rsidRDefault="0082082A" w:rsidP="0082082A">
      <w:pPr>
        <w:rPr>
          <w:b/>
          <w:sz w:val="26"/>
          <w:szCs w:val="26"/>
        </w:rPr>
      </w:pPr>
    </w:p>
    <w:p w:rsidR="0082082A" w:rsidRDefault="0082082A" w:rsidP="0082082A">
      <w:pPr>
        <w:jc w:val="center"/>
        <w:rPr>
          <w:b/>
          <w:sz w:val="26"/>
          <w:szCs w:val="26"/>
        </w:rPr>
      </w:pPr>
    </w:p>
    <w:p w:rsidR="0082082A" w:rsidRPr="003B0701" w:rsidRDefault="0082082A" w:rsidP="0082082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05.07.2021. године, разматрало је измена и допуна </w:t>
      </w:r>
      <w:r w:rsidRPr="002C64E7">
        <w:rPr>
          <w:sz w:val="26"/>
          <w:szCs w:val="26"/>
          <w:lang w:val="sr-Cyrl-CS"/>
        </w:rPr>
        <w:t>Програм</w:t>
      </w:r>
      <w:r>
        <w:rPr>
          <w:sz w:val="26"/>
          <w:szCs w:val="26"/>
          <w:lang w:val="sr-Cyrl-CS"/>
        </w:rPr>
        <w:t>а</w:t>
      </w:r>
      <w:r w:rsidRPr="002C64E7">
        <w:rPr>
          <w:sz w:val="26"/>
          <w:szCs w:val="26"/>
          <w:lang w:val="sr-Cyrl-CS"/>
        </w:rPr>
        <w:t xml:space="preserve"> пословања Јавног предузећа „Водовод“ Врање за 2021. годину, са Финансијским планом пословања за 2021. годину</w:t>
      </w:r>
      <w:r>
        <w:rPr>
          <w:sz w:val="26"/>
          <w:szCs w:val="26"/>
          <w:lang w:val="sr-Cyrl-CS"/>
        </w:rPr>
        <w:t xml:space="preserve"> и донело следећи</w:t>
      </w:r>
      <w:r w:rsidRPr="003B0701">
        <w:rPr>
          <w:sz w:val="26"/>
          <w:szCs w:val="26"/>
          <w:lang w:val="sr-Cyrl-CS"/>
        </w:rPr>
        <w:t>:</w:t>
      </w:r>
    </w:p>
    <w:p w:rsidR="0082082A" w:rsidRDefault="0082082A" w:rsidP="0082082A">
      <w:pPr>
        <w:jc w:val="center"/>
        <w:rPr>
          <w:b/>
          <w:i/>
          <w:sz w:val="26"/>
          <w:szCs w:val="26"/>
          <w:lang w:val="sr-Cyrl-CS"/>
        </w:rPr>
      </w:pPr>
    </w:p>
    <w:p w:rsidR="0082082A" w:rsidRDefault="0082082A" w:rsidP="0082082A">
      <w:pPr>
        <w:jc w:val="center"/>
        <w:rPr>
          <w:b/>
          <w:i/>
          <w:sz w:val="26"/>
          <w:szCs w:val="26"/>
          <w:lang w:val="sr-Cyrl-CS"/>
        </w:rPr>
      </w:pPr>
      <w:r>
        <w:rPr>
          <w:b/>
          <w:i/>
          <w:sz w:val="26"/>
          <w:szCs w:val="26"/>
          <w:lang w:val="sr-Cyrl-CS"/>
        </w:rPr>
        <w:t xml:space="preserve">З А К Љ У Ч  А К  </w:t>
      </w:r>
    </w:p>
    <w:p w:rsidR="0082082A" w:rsidRDefault="0082082A" w:rsidP="0082082A">
      <w:pPr>
        <w:jc w:val="center"/>
        <w:rPr>
          <w:b/>
          <w:i/>
          <w:sz w:val="26"/>
          <w:szCs w:val="26"/>
          <w:lang w:val="sr-Cyrl-CS"/>
        </w:rPr>
      </w:pPr>
    </w:p>
    <w:p w:rsidR="0082082A" w:rsidRDefault="0082082A" w:rsidP="0082082A">
      <w:pPr>
        <w:jc w:val="both"/>
        <w:rPr>
          <w:sz w:val="26"/>
          <w:szCs w:val="26"/>
          <w:lang w:val="sr-Cyrl-CS"/>
        </w:rPr>
      </w:pPr>
      <w:r>
        <w:rPr>
          <w:sz w:val="26"/>
          <w:szCs w:val="26"/>
        </w:rPr>
        <w:tab/>
        <w:t xml:space="preserve">Прихвата се изена и допуна </w:t>
      </w:r>
      <w:r w:rsidRPr="002C64E7">
        <w:rPr>
          <w:sz w:val="26"/>
          <w:szCs w:val="26"/>
          <w:lang w:val="sr-Cyrl-CS"/>
        </w:rPr>
        <w:t>Програм</w:t>
      </w:r>
      <w:r>
        <w:rPr>
          <w:sz w:val="26"/>
          <w:szCs w:val="26"/>
          <w:lang w:val="sr-Cyrl-CS"/>
        </w:rPr>
        <w:t>а</w:t>
      </w:r>
      <w:r w:rsidRPr="002C64E7">
        <w:rPr>
          <w:sz w:val="26"/>
          <w:szCs w:val="26"/>
          <w:lang w:val="sr-Cyrl-CS"/>
        </w:rPr>
        <w:t xml:space="preserve"> пословања Јавног предузећа „Водовод</w:t>
      </w:r>
      <w:proofErr w:type="gramStart"/>
      <w:r w:rsidRPr="002C64E7">
        <w:rPr>
          <w:sz w:val="26"/>
          <w:szCs w:val="26"/>
          <w:lang w:val="sr-Cyrl-CS"/>
        </w:rPr>
        <w:t>“ Врање</w:t>
      </w:r>
      <w:proofErr w:type="gramEnd"/>
      <w:r w:rsidRPr="002C64E7">
        <w:rPr>
          <w:sz w:val="26"/>
          <w:szCs w:val="26"/>
          <w:lang w:val="sr-Cyrl-CS"/>
        </w:rPr>
        <w:t xml:space="preserve"> за 2021. годину, са Финансијским планом пословања за 2021. годину</w:t>
      </w:r>
      <w:r>
        <w:rPr>
          <w:sz w:val="26"/>
          <w:szCs w:val="26"/>
          <w:lang w:val="sr-Cyrl-CS"/>
        </w:rPr>
        <w:t xml:space="preserve"> и доставља Скупштини на разматрање и усвајање.</w:t>
      </w:r>
    </w:p>
    <w:p w:rsidR="00F52795" w:rsidRDefault="00F52795" w:rsidP="0082082A">
      <w:pPr>
        <w:jc w:val="both"/>
        <w:rPr>
          <w:sz w:val="26"/>
          <w:szCs w:val="26"/>
          <w:lang w:val="sr-Cyrl-CS"/>
        </w:rPr>
      </w:pPr>
      <w:r>
        <w:rPr>
          <w:sz w:val="26"/>
          <w:szCs w:val="26"/>
          <w:lang w:val="sr-Cyrl-CS"/>
        </w:rPr>
        <w:tab/>
        <w:t>У циљу реализације Програма пословања за 2021. годину, Јавно предузеће „Водовод“, може ангажовати већи број запослених на одређено време, само уз сагласност тела Владе Републике Србије, по спроведном поступку за прибављање сагласности.</w:t>
      </w:r>
    </w:p>
    <w:p w:rsidR="0082082A" w:rsidRPr="00051FFE" w:rsidRDefault="0082082A" w:rsidP="0082082A">
      <w:pPr>
        <w:jc w:val="both"/>
        <w:rPr>
          <w:sz w:val="26"/>
          <w:szCs w:val="26"/>
        </w:rPr>
      </w:pPr>
    </w:p>
    <w:p w:rsidR="0082082A" w:rsidRDefault="0082082A" w:rsidP="0082082A">
      <w:pPr>
        <w:jc w:val="both"/>
        <w:rPr>
          <w:sz w:val="26"/>
          <w:szCs w:val="26"/>
          <w:lang w:val="sr-Cyrl-CS"/>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Го</w:t>
      </w:r>
      <w:r w:rsidRPr="00A04098">
        <w:rPr>
          <w:sz w:val="26"/>
          <w:szCs w:val="26"/>
          <w:lang w:val="sr-Cyrl-CS"/>
        </w:rPr>
        <w:t>ран Ђорђевић, директор Јавног предузећа „Водовод“</w:t>
      </w:r>
    </w:p>
    <w:p w:rsidR="0082082A" w:rsidRPr="00CB2185" w:rsidRDefault="0082082A" w:rsidP="0082082A">
      <w:pPr>
        <w:ind w:firstLine="708"/>
        <w:jc w:val="both"/>
        <w:rPr>
          <w:sz w:val="26"/>
          <w:szCs w:val="26"/>
          <w:lang w:val="sr-Cyrl-CS"/>
        </w:rPr>
      </w:pPr>
      <w:r>
        <w:rPr>
          <w:sz w:val="26"/>
          <w:szCs w:val="26"/>
          <w:lang w:val="sr-Cyrl-CS"/>
        </w:rPr>
        <w:t xml:space="preserve"> </w:t>
      </w:r>
    </w:p>
    <w:p w:rsidR="0082082A" w:rsidRDefault="0082082A" w:rsidP="0082082A">
      <w:pPr>
        <w:rPr>
          <w:b/>
          <w:sz w:val="26"/>
          <w:szCs w:val="26"/>
        </w:rPr>
      </w:pPr>
      <w:r>
        <w:rPr>
          <w:b/>
          <w:sz w:val="26"/>
          <w:szCs w:val="26"/>
        </w:rPr>
        <w:t xml:space="preserve">                                                                                                       ПРЕДСЕДНИК </w:t>
      </w:r>
    </w:p>
    <w:p w:rsidR="0082082A" w:rsidRPr="00DF322B" w:rsidRDefault="0082082A" w:rsidP="0082082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82082A" w:rsidRDefault="0082082A" w:rsidP="0082082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082A" w:rsidRDefault="0082082A"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82082A" w:rsidRPr="002C64E7" w:rsidRDefault="0082082A" w:rsidP="0082082A">
      <w:pPr>
        <w:rPr>
          <w:b/>
          <w:sz w:val="26"/>
          <w:szCs w:val="26"/>
        </w:rPr>
      </w:pPr>
    </w:p>
    <w:p w:rsidR="0082082A" w:rsidRDefault="0082082A" w:rsidP="0082082A">
      <w:pPr>
        <w:rPr>
          <w:b/>
          <w:sz w:val="26"/>
          <w:szCs w:val="26"/>
        </w:rPr>
      </w:pPr>
    </w:p>
    <w:p w:rsidR="0082082A" w:rsidRPr="00A04098" w:rsidRDefault="0082082A" w:rsidP="0082082A">
      <w:pPr>
        <w:pStyle w:val="P16"/>
        <w:ind w:left="0" w:firstLine="0"/>
        <w:rPr>
          <w:rFonts w:cs="Times New Roman"/>
          <w:szCs w:val="24"/>
          <w:lang w:val="sr-Cyrl-CS"/>
        </w:rPr>
      </w:pPr>
      <w:r w:rsidRPr="00A04098">
        <w:rPr>
          <w:rFonts w:cs="Times New Roman"/>
          <w:noProof/>
          <w:szCs w:val="24"/>
          <w:lang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2082A" w:rsidRPr="00A04098" w:rsidRDefault="0082082A" w:rsidP="0082082A">
      <w:pPr>
        <w:pStyle w:val="P16"/>
        <w:ind w:left="0" w:firstLine="0"/>
        <w:rPr>
          <w:rFonts w:cs="Times New Roman"/>
          <w:szCs w:val="24"/>
          <w:lang w:val="sr-Cyrl-CS"/>
        </w:rPr>
      </w:pPr>
    </w:p>
    <w:p w:rsidR="0082082A" w:rsidRPr="00A04098" w:rsidRDefault="0082082A" w:rsidP="0082082A">
      <w:pPr>
        <w:rPr>
          <w:b/>
          <w:sz w:val="26"/>
          <w:szCs w:val="26"/>
          <w:lang w:val="sr-Cyrl-CS"/>
        </w:rPr>
      </w:pPr>
      <w:r w:rsidRPr="00A04098">
        <w:rPr>
          <w:b/>
          <w:sz w:val="26"/>
          <w:szCs w:val="26"/>
          <w:lang w:val="sr-Cyrl-CS"/>
        </w:rPr>
        <w:t>Република Србија</w:t>
      </w:r>
    </w:p>
    <w:p w:rsidR="0082082A" w:rsidRPr="00A04098" w:rsidRDefault="0082082A" w:rsidP="0082082A">
      <w:pPr>
        <w:rPr>
          <w:b/>
          <w:sz w:val="26"/>
          <w:szCs w:val="26"/>
          <w:lang w:val="sr-Cyrl-CS"/>
        </w:rPr>
      </w:pPr>
      <w:r w:rsidRPr="00A04098">
        <w:rPr>
          <w:b/>
          <w:sz w:val="26"/>
          <w:szCs w:val="26"/>
          <w:lang w:val="sr-Cyrl-CS"/>
        </w:rPr>
        <w:t>ГРАД ВРАЊЕ</w:t>
      </w:r>
    </w:p>
    <w:p w:rsidR="0082082A" w:rsidRPr="00A04098" w:rsidRDefault="0082082A" w:rsidP="0082082A">
      <w:pPr>
        <w:rPr>
          <w:b/>
          <w:sz w:val="26"/>
          <w:szCs w:val="26"/>
          <w:lang w:val="sr-Cyrl-CS"/>
        </w:rPr>
      </w:pPr>
      <w:r w:rsidRPr="00A04098">
        <w:rPr>
          <w:b/>
          <w:sz w:val="26"/>
          <w:szCs w:val="26"/>
          <w:lang w:val="sr-Cyrl-CS"/>
        </w:rPr>
        <w:t xml:space="preserve">ГРАДСКО ВЕЋЕ </w:t>
      </w:r>
    </w:p>
    <w:p w:rsidR="0082082A" w:rsidRPr="00A04098" w:rsidRDefault="0082082A" w:rsidP="0082082A">
      <w:pPr>
        <w:rPr>
          <w:sz w:val="26"/>
          <w:szCs w:val="26"/>
          <w:lang w:val="sr-Cyrl-CS"/>
        </w:rPr>
      </w:pPr>
      <w:r w:rsidRPr="00A04098">
        <w:rPr>
          <w:sz w:val="26"/>
          <w:szCs w:val="26"/>
          <w:lang w:val="sr-Cyrl-CS"/>
        </w:rPr>
        <w:t xml:space="preserve">Број: </w:t>
      </w:r>
      <w:r>
        <w:rPr>
          <w:sz w:val="26"/>
          <w:szCs w:val="26"/>
        </w:rPr>
        <w:t>06-149</w:t>
      </w:r>
      <w:r>
        <w:rPr>
          <w:sz w:val="26"/>
          <w:szCs w:val="26"/>
          <w:lang w:val="sr-Cyrl-CS"/>
        </w:rPr>
        <w:t>/2021</w:t>
      </w:r>
      <w:r w:rsidRPr="00A04098">
        <w:rPr>
          <w:sz w:val="26"/>
          <w:szCs w:val="26"/>
          <w:lang w:val="sr-Cyrl-CS"/>
        </w:rPr>
        <w:t>-04</w:t>
      </w:r>
    </w:p>
    <w:p w:rsidR="0082082A" w:rsidRPr="00A04098" w:rsidRDefault="0082082A" w:rsidP="0082082A">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05.07.2021</w:t>
      </w:r>
      <w:proofErr w:type="gramEnd"/>
      <w:r w:rsidRPr="00A04098">
        <w:rPr>
          <w:sz w:val="26"/>
          <w:szCs w:val="26"/>
        </w:rPr>
        <w:t>.</w:t>
      </w:r>
      <w:r w:rsidRPr="00A04098">
        <w:rPr>
          <w:sz w:val="26"/>
          <w:szCs w:val="26"/>
          <w:lang w:val="sr-Cyrl-CS"/>
        </w:rPr>
        <w:t xml:space="preserve"> године</w:t>
      </w:r>
    </w:p>
    <w:p w:rsidR="0082082A" w:rsidRPr="00A04098" w:rsidRDefault="0082082A" w:rsidP="0082082A">
      <w:pPr>
        <w:rPr>
          <w:b/>
          <w:sz w:val="26"/>
          <w:szCs w:val="26"/>
        </w:rPr>
      </w:pPr>
      <w:r w:rsidRPr="00A04098">
        <w:rPr>
          <w:b/>
          <w:sz w:val="26"/>
          <w:szCs w:val="26"/>
        </w:rPr>
        <w:t>В р а њ е</w:t>
      </w:r>
    </w:p>
    <w:p w:rsidR="0082082A" w:rsidRDefault="0082082A" w:rsidP="0082082A">
      <w:pPr>
        <w:rPr>
          <w:b/>
          <w:sz w:val="26"/>
          <w:szCs w:val="26"/>
        </w:rPr>
      </w:pPr>
    </w:p>
    <w:p w:rsidR="0082082A" w:rsidRPr="00386C79" w:rsidRDefault="0082082A" w:rsidP="0082082A">
      <w:pPr>
        <w:jc w:val="center"/>
        <w:rPr>
          <w:b/>
          <w:sz w:val="26"/>
          <w:szCs w:val="26"/>
        </w:rPr>
      </w:pPr>
      <w:r w:rsidRPr="00386C79">
        <w:rPr>
          <w:b/>
          <w:sz w:val="26"/>
          <w:szCs w:val="26"/>
        </w:rPr>
        <w:t>СКУПШТИНА ГРАДА ВРАЊЕ</w:t>
      </w:r>
    </w:p>
    <w:p w:rsidR="0082082A" w:rsidRPr="00386C79" w:rsidRDefault="0082082A" w:rsidP="0082082A">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82082A" w:rsidRPr="00CB2185" w:rsidRDefault="0082082A" w:rsidP="0082082A">
      <w:pPr>
        <w:rPr>
          <w:b/>
          <w:sz w:val="26"/>
          <w:szCs w:val="26"/>
        </w:rPr>
      </w:pPr>
    </w:p>
    <w:p w:rsidR="0082082A" w:rsidRDefault="0082082A" w:rsidP="0082082A">
      <w:pPr>
        <w:jc w:val="center"/>
        <w:rPr>
          <w:b/>
          <w:sz w:val="26"/>
          <w:szCs w:val="26"/>
        </w:rPr>
      </w:pPr>
    </w:p>
    <w:p w:rsidR="0082082A" w:rsidRPr="003B0701" w:rsidRDefault="0082082A" w:rsidP="0082082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05.07.2021. године, разматрало је измена и допуна </w:t>
      </w:r>
      <w:r w:rsidRPr="002C64E7">
        <w:rPr>
          <w:sz w:val="26"/>
          <w:szCs w:val="26"/>
          <w:lang w:val="sr-Cyrl-CS"/>
        </w:rPr>
        <w:t>Програм</w:t>
      </w:r>
      <w:r>
        <w:rPr>
          <w:sz w:val="26"/>
          <w:szCs w:val="26"/>
          <w:lang w:val="sr-Cyrl-CS"/>
        </w:rPr>
        <w:t>а</w:t>
      </w:r>
      <w:r w:rsidRPr="002C64E7">
        <w:rPr>
          <w:sz w:val="26"/>
          <w:szCs w:val="26"/>
          <w:lang w:val="sr-Cyrl-CS"/>
        </w:rPr>
        <w:t xml:space="preserve"> пословања Јавног предузећа </w:t>
      </w:r>
      <w:r w:rsidRPr="007D0F34">
        <w:rPr>
          <w:sz w:val="26"/>
          <w:szCs w:val="26"/>
        </w:rPr>
        <w:t xml:space="preserve">„Управа Бање“ Врањска Бања </w:t>
      </w:r>
      <w:r w:rsidRPr="002C64E7">
        <w:rPr>
          <w:sz w:val="26"/>
          <w:szCs w:val="26"/>
          <w:lang w:val="sr-Cyrl-CS"/>
        </w:rPr>
        <w:t>за 2021. годину, са Финансијским планом пословања за 2021. годину</w:t>
      </w:r>
      <w:r>
        <w:rPr>
          <w:sz w:val="26"/>
          <w:szCs w:val="26"/>
          <w:lang w:val="sr-Cyrl-CS"/>
        </w:rPr>
        <w:t xml:space="preserve"> и донело следећи</w:t>
      </w:r>
      <w:r w:rsidRPr="003B0701">
        <w:rPr>
          <w:sz w:val="26"/>
          <w:szCs w:val="26"/>
          <w:lang w:val="sr-Cyrl-CS"/>
        </w:rPr>
        <w:t>:</w:t>
      </w:r>
    </w:p>
    <w:p w:rsidR="0082082A" w:rsidRDefault="0082082A" w:rsidP="0082082A">
      <w:pPr>
        <w:jc w:val="center"/>
        <w:rPr>
          <w:b/>
          <w:i/>
          <w:sz w:val="26"/>
          <w:szCs w:val="26"/>
          <w:lang w:val="sr-Cyrl-CS"/>
        </w:rPr>
      </w:pPr>
    </w:p>
    <w:p w:rsidR="0082082A" w:rsidRDefault="0082082A" w:rsidP="0082082A">
      <w:pPr>
        <w:jc w:val="center"/>
        <w:rPr>
          <w:b/>
          <w:i/>
          <w:sz w:val="26"/>
          <w:szCs w:val="26"/>
          <w:lang w:val="sr-Cyrl-CS"/>
        </w:rPr>
      </w:pPr>
      <w:r>
        <w:rPr>
          <w:b/>
          <w:i/>
          <w:sz w:val="26"/>
          <w:szCs w:val="26"/>
          <w:lang w:val="sr-Cyrl-CS"/>
        </w:rPr>
        <w:t xml:space="preserve">З А К Љ У Ч  А К  </w:t>
      </w:r>
    </w:p>
    <w:p w:rsidR="0082082A" w:rsidRDefault="0082082A" w:rsidP="0082082A">
      <w:pPr>
        <w:jc w:val="center"/>
        <w:rPr>
          <w:b/>
          <w:i/>
          <w:sz w:val="26"/>
          <w:szCs w:val="26"/>
          <w:lang w:val="sr-Cyrl-CS"/>
        </w:rPr>
      </w:pPr>
    </w:p>
    <w:p w:rsidR="0082082A" w:rsidRDefault="0082082A" w:rsidP="0082082A">
      <w:pPr>
        <w:jc w:val="both"/>
        <w:rPr>
          <w:sz w:val="26"/>
          <w:szCs w:val="26"/>
          <w:lang w:val="sr-Cyrl-CS"/>
        </w:rPr>
      </w:pPr>
      <w:r>
        <w:rPr>
          <w:sz w:val="26"/>
          <w:szCs w:val="26"/>
        </w:rPr>
        <w:tab/>
        <w:t xml:space="preserve">Прихвата се изена и допуна </w:t>
      </w:r>
      <w:r w:rsidRPr="002C64E7">
        <w:rPr>
          <w:sz w:val="26"/>
          <w:szCs w:val="26"/>
          <w:lang w:val="sr-Cyrl-CS"/>
        </w:rPr>
        <w:t>Програм</w:t>
      </w:r>
      <w:r>
        <w:rPr>
          <w:sz w:val="26"/>
          <w:szCs w:val="26"/>
          <w:lang w:val="sr-Cyrl-CS"/>
        </w:rPr>
        <w:t>а</w:t>
      </w:r>
      <w:r w:rsidRPr="002C64E7">
        <w:rPr>
          <w:sz w:val="26"/>
          <w:szCs w:val="26"/>
          <w:lang w:val="sr-Cyrl-CS"/>
        </w:rPr>
        <w:t xml:space="preserve"> пословања Јавног предузећа </w:t>
      </w:r>
      <w:r w:rsidRPr="007D0F34">
        <w:rPr>
          <w:sz w:val="26"/>
          <w:szCs w:val="26"/>
        </w:rPr>
        <w:t>„Управа Бање</w:t>
      </w:r>
      <w:proofErr w:type="gramStart"/>
      <w:r w:rsidRPr="007D0F34">
        <w:rPr>
          <w:sz w:val="26"/>
          <w:szCs w:val="26"/>
        </w:rPr>
        <w:t>“ Врањска</w:t>
      </w:r>
      <w:proofErr w:type="gramEnd"/>
      <w:r w:rsidRPr="007D0F34">
        <w:rPr>
          <w:sz w:val="26"/>
          <w:szCs w:val="26"/>
        </w:rPr>
        <w:t xml:space="preserve"> Бања </w:t>
      </w:r>
      <w:r w:rsidRPr="002C64E7">
        <w:rPr>
          <w:sz w:val="26"/>
          <w:szCs w:val="26"/>
          <w:lang w:val="sr-Cyrl-CS"/>
        </w:rPr>
        <w:t>за 2021. годину, са Финансијским планом пословања за 2021. годину</w:t>
      </w:r>
      <w:r>
        <w:rPr>
          <w:sz w:val="26"/>
          <w:szCs w:val="26"/>
          <w:lang w:val="sr-Cyrl-CS"/>
        </w:rPr>
        <w:t xml:space="preserve"> и доставља Скупштини на разматрање и усвајање.</w:t>
      </w:r>
    </w:p>
    <w:p w:rsidR="0082082A" w:rsidRPr="00051FFE" w:rsidRDefault="0082082A" w:rsidP="0082082A">
      <w:pPr>
        <w:jc w:val="both"/>
        <w:rPr>
          <w:sz w:val="26"/>
          <w:szCs w:val="26"/>
        </w:rPr>
      </w:pPr>
    </w:p>
    <w:p w:rsidR="0082082A" w:rsidRPr="00F52795" w:rsidRDefault="0082082A" w:rsidP="0082082A">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Милош Џикић</w:t>
      </w:r>
      <w:r w:rsidRPr="00A04098">
        <w:rPr>
          <w:sz w:val="26"/>
          <w:szCs w:val="26"/>
          <w:lang w:val="sr-Cyrl-CS"/>
        </w:rPr>
        <w:t xml:space="preserve">, директор Јавног предузећа </w:t>
      </w:r>
      <w:r w:rsidR="00F52795" w:rsidRPr="007D0F34">
        <w:rPr>
          <w:sz w:val="26"/>
          <w:szCs w:val="26"/>
        </w:rPr>
        <w:t>„Управа Бање“ Врањска Бања</w:t>
      </w:r>
      <w:r w:rsidR="00F52795">
        <w:rPr>
          <w:sz w:val="26"/>
          <w:szCs w:val="26"/>
        </w:rPr>
        <w:t>.</w:t>
      </w:r>
    </w:p>
    <w:p w:rsidR="0082082A" w:rsidRPr="00CB2185" w:rsidRDefault="0082082A" w:rsidP="0082082A">
      <w:pPr>
        <w:ind w:firstLine="708"/>
        <w:jc w:val="both"/>
        <w:rPr>
          <w:sz w:val="26"/>
          <w:szCs w:val="26"/>
          <w:lang w:val="sr-Cyrl-CS"/>
        </w:rPr>
      </w:pPr>
      <w:r>
        <w:rPr>
          <w:sz w:val="26"/>
          <w:szCs w:val="26"/>
          <w:lang w:val="sr-Cyrl-CS"/>
        </w:rPr>
        <w:t xml:space="preserve"> </w:t>
      </w:r>
    </w:p>
    <w:p w:rsidR="0082082A" w:rsidRDefault="0082082A" w:rsidP="0082082A">
      <w:pPr>
        <w:rPr>
          <w:b/>
          <w:sz w:val="26"/>
          <w:szCs w:val="26"/>
        </w:rPr>
      </w:pPr>
      <w:r>
        <w:rPr>
          <w:b/>
          <w:sz w:val="26"/>
          <w:szCs w:val="26"/>
        </w:rPr>
        <w:t xml:space="preserve">                                                                                                       ПРЕДСЕДНИК </w:t>
      </w:r>
    </w:p>
    <w:p w:rsidR="0082082A" w:rsidRPr="00DF322B" w:rsidRDefault="0082082A" w:rsidP="0082082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82082A" w:rsidRDefault="0082082A" w:rsidP="0082082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82082A" w:rsidRDefault="0082082A"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F52795" w:rsidRDefault="00F52795" w:rsidP="0082082A">
      <w:pPr>
        <w:rPr>
          <w:b/>
          <w:sz w:val="26"/>
          <w:szCs w:val="26"/>
        </w:rPr>
      </w:pPr>
    </w:p>
    <w:p w:rsidR="00F52795" w:rsidRDefault="00F52795" w:rsidP="0082082A">
      <w:pPr>
        <w:rPr>
          <w:b/>
          <w:sz w:val="26"/>
          <w:szCs w:val="26"/>
        </w:rPr>
      </w:pPr>
    </w:p>
    <w:p w:rsidR="00F52795" w:rsidRDefault="00F52795" w:rsidP="0082082A">
      <w:pPr>
        <w:rPr>
          <w:b/>
          <w:sz w:val="26"/>
          <w:szCs w:val="26"/>
        </w:rPr>
      </w:pPr>
    </w:p>
    <w:p w:rsidR="00F52795" w:rsidRPr="00A04098" w:rsidRDefault="00F52795" w:rsidP="00F52795">
      <w:pPr>
        <w:pStyle w:val="P16"/>
        <w:ind w:left="0" w:firstLine="0"/>
        <w:rPr>
          <w:rFonts w:cs="Times New Roman"/>
          <w:szCs w:val="24"/>
          <w:lang w:val="sr-Cyrl-CS"/>
        </w:rPr>
      </w:pPr>
      <w:r w:rsidRPr="00A04098">
        <w:rPr>
          <w:rFonts w:cs="Times New Roman"/>
          <w:noProof/>
          <w:szCs w:val="24"/>
          <w:lang w:eastAsia="en-US"/>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52795" w:rsidRPr="00A04098" w:rsidRDefault="00F52795" w:rsidP="00F52795">
      <w:pPr>
        <w:pStyle w:val="P16"/>
        <w:ind w:left="0" w:firstLine="0"/>
        <w:rPr>
          <w:rFonts w:cs="Times New Roman"/>
          <w:szCs w:val="24"/>
          <w:lang w:val="sr-Cyrl-CS"/>
        </w:rPr>
      </w:pPr>
    </w:p>
    <w:p w:rsidR="00F52795" w:rsidRPr="00A04098" w:rsidRDefault="00F52795" w:rsidP="00F52795">
      <w:pPr>
        <w:rPr>
          <w:b/>
          <w:sz w:val="26"/>
          <w:szCs w:val="26"/>
          <w:lang w:val="sr-Cyrl-CS"/>
        </w:rPr>
      </w:pPr>
      <w:r w:rsidRPr="00A04098">
        <w:rPr>
          <w:b/>
          <w:sz w:val="26"/>
          <w:szCs w:val="26"/>
          <w:lang w:val="sr-Cyrl-CS"/>
        </w:rPr>
        <w:t>Република Србија</w:t>
      </w:r>
    </w:p>
    <w:p w:rsidR="00F52795" w:rsidRPr="00A04098" w:rsidRDefault="00F52795" w:rsidP="00F52795">
      <w:pPr>
        <w:rPr>
          <w:b/>
          <w:sz w:val="26"/>
          <w:szCs w:val="26"/>
          <w:lang w:val="sr-Cyrl-CS"/>
        </w:rPr>
      </w:pPr>
      <w:r w:rsidRPr="00A04098">
        <w:rPr>
          <w:b/>
          <w:sz w:val="26"/>
          <w:szCs w:val="26"/>
          <w:lang w:val="sr-Cyrl-CS"/>
        </w:rPr>
        <w:t>ГРАД ВРАЊЕ</w:t>
      </w:r>
    </w:p>
    <w:p w:rsidR="00F52795" w:rsidRPr="00A04098" w:rsidRDefault="00F52795" w:rsidP="00F52795">
      <w:pPr>
        <w:rPr>
          <w:b/>
          <w:sz w:val="26"/>
          <w:szCs w:val="26"/>
          <w:lang w:val="sr-Cyrl-CS"/>
        </w:rPr>
      </w:pPr>
      <w:r w:rsidRPr="00A04098">
        <w:rPr>
          <w:b/>
          <w:sz w:val="26"/>
          <w:szCs w:val="26"/>
          <w:lang w:val="sr-Cyrl-CS"/>
        </w:rPr>
        <w:t xml:space="preserve">ГРАДСКО ВЕЋЕ </w:t>
      </w:r>
    </w:p>
    <w:p w:rsidR="00F52795" w:rsidRPr="00A04098" w:rsidRDefault="00F52795" w:rsidP="00F52795">
      <w:pPr>
        <w:rPr>
          <w:sz w:val="26"/>
          <w:szCs w:val="26"/>
          <w:lang w:val="sr-Cyrl-CS"/>
        </w:rPr>
      </w:pPr>
      <w:r w:rsidRPr="00A04098">
        <w:rPr>
          <w:sz w:val="26"/>
          <w:szCs w:val="26"/>
          <w:lang w:val="sr-Cyrl-CS"/>
        </w:rPr>
        <w:t xml:space="preserve">Број: </w:t>
      </w:r>
      <w:r>
        <w:rPr>
          <w:sz w:val="26"/>
          <w:szCs w:val="26"/>
        </w:rPr>
        <w:t>06-149</w:t>
      </w:r>
      <w:r>
        <w:rPr>
          <w:sz w:val="26"/>
          <w:szCs w:val="26"/>
          <w:lang w:val="sr-Cyrl-CS"/>
        </w:rPr>
        <w:t>/2021</w:t>
      </w:r>
      <w:r w:rsidRPr="00A04098">
        <w:rPr>
          <w:sz w:val="26"/>
          <w:szCs w:val="26"/>
          <w:lang w:val="sr-Cyrl-CS"/>
        </w:rPr>
        <w:t>-04</w:t>
      </w:r>
    </w:p>
    <w:p w:rsidR="00F52795" w:rsidRPr="00A04098" w:rsidRDefault="00F52795" w:rsidP="00F52795">
      <w:pPr>
        <w:rPr>
          <w:sz w:val="26"/>
          <w:szCs w:val="26"/>
          <w:lang w:val="sr-Cyrl-CS"/>
        </w:rPr>
      </w:pPr>
      <w:r w:rsidRPr="00A04098">
        <w:rPr>
          <w:sz w:val="26"/>
          <w:szCs w:val="26"/>
        </w:rPr>
        <w:t>Дана</w:t>
      </w:r>
      <w:proofErr w:type="gramStart"/>
      <w:r w:rsidRPr="00A04098">
        <w:rPr>
          <w:sz w:val="26"/>
          <w:szCs w:val="26"/>
          <w:lang w:val="sr-Cyrl-CS"/>
        </w:rPr>
        <w:t>:</w:t>
      </w:r>
      <w:r>
        <w:rPr>
          <w:sz w:val="26"/>
          <w:szCs w:val="26"/>
        </w:rPr>
        <w:t>05.07.2021</w:t>
      </w:r>
      <w:proofErr w:type="gramEnd"/>
      <w:r w:rsidRPr="00A04098">
        <w:rPr>
          <w:sz w:val="26"/>
          <w:szCs w:val="26"/>
        </w:rPr>
        <w:t>.</w:t>
      </w:r>
      <w:r w:rsidRPr="00A04098">
        <w:rPr>
          <w:sz w:val="26"/>
          <w:szCs w:val="26"/>
          <w:lang w:val="sr-Cyrl-CS"/>
        </w:rPr>
        <w:t xml:space="preserve"> године</w:t>
      </w:r>
    </w:p>
    <w:p w:rsidR="00F52795" w:rsidRPr="00A04098" w:rsidRDefault="00F52795" w:rsidP="00F52795">
      <w:pPr>
        <w:rPr>
          <w:b/>
          <w:sz w:val="26"/>
          <w:szCs w:val="26"/>
        </w:rPr>
      </w:pPr>
      <w:r w:rsidRPr="00A04098">
        <w:rPr>
          <w:b/>
          <w:sz w:val="26"/>
          <w:szCs w:val="26"/>
        </w:rPr>
        <w:t>В р а њ е</w:t>
      </w:r>
    </w:p>
    <w:p w:rsidR="00F52795" w:rsidRDefault="00F52795" w:rsidP="00F52795">
      <w:pPr>
        <w:rPr>
          <w:b/>
          <w:sz w:val="26"/>
          <w:szCs w:val="26"/>
        </w:rPr>
      </w:pPr>
    </w:p>
    <w:p w:rsidR="00F52795" w:rsidRPr="00386C79" w:rsidRDefault="00F52795" w:rsidP="00F52795">
      <w:pPr>
        <w:jc w:val="center"/>
        <w:rPr>
          <w:b/>
          <w:sz w:val="26"/>
          <w:szCs w:val="26"/>
        </w:rPr>
      </w:pPr>
      <w:r w:rsidRPr="00386C79">
        <w:rPr>
          <w:b/>
          <w:sz w:val="26"/>
          <w:szCs w:val="26"/>
        </w:rPr>
        <w:t>СКУПШТИНА ГРАДА ВРАЊЕ</w:t>
      </w:r>
    </w:p>
    <w:p w:rsidR="00F52795" w:rsidRPr="00386C79" w:rsidRDefault="00F52795" w:rsidP="00F52795">
      <w:pPr>
        <w:jc w:val="center"/>
        <w:rPr>
          <w:b/>
          <w:sz w:val="26"/>
          <w:szCs w:val="26"/>
        </w:rPr>
      </w:pPr>
      <w:r w:rsidRPr="00386C79">
        <w:rPr>
          <w:b/>
          <w:sz w:val="26"/>
          <w:szCs w:val="26"/>
        </w:rPr>
        <w:t xml:space="preserve">- </w:t>
      </w:r>
      <w:proofErr w:type="gramStart"/>
      <w:r w:rsidRPr="00386C79">
        <w:rPr>
          <w:b/>
          <w:sz w:val="26"/>
          <w:szCs w:val="26"/>
        </w:rPr>
        <w:t>председнику</w:t>
      </w:r>
      <w:proofErr w:type="gramEnd"/>
      <w:r w:rsidRPr="00386C79">
        <w:rPr>
          <w:b/>
          <w:sz w:val="26"/>
          <w:szCs w:val="26"/>
        </w:rPr>
        <w:t>-</w:t>
      </w:r>
    </w:p>
    <w:p w:rsidR="00F52795" w:rsidRPr="00CB2185" w:rsidRDefault="00F52795" w:rsidP="00F52795">
      <w:pPr>
        <w:rPr>
          <w:b/>
          <w:sz w:val="26"/>
          <w:szCs w:val="26"/>
        </w:rPr>
      </w:pPr>
    </w:p>
    <w:p w:rsidR="00F52795" w:rsidRDefault="00F52795" w:rsidP="00F52795">
      <w:pPr>
        <w:jc w:val="center"/>
        <w:rPr>
          <w:b/>
          <w:sz w:val="26"/>
          <w:szCs w:val="26"/>
        </w:rPr>
      </w:pPr>
    </w:p>
    <w:p w:rsidR="00F52795" w:rsidRPr="003B0701" w:rsidRDefault="00F52795" w:rsidP="00F5279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05.07.2021. године, разматрало је Нацрт Одлуке о одређивању максималне спратности  објеката на територији града Врања у поступку озаконења објеката и донело следећи</w:t>
      </w:r>
      <w:r w:rsidRPr="003B0701">
        <w:rPr>
          <w:sz w:val="26"/>
          <w:szCs w:val="26"/>
          <w:lang w:val="sr-Cyrl-CS"/>
        </w:rPr>
        <w:t>:</w:t>
      </w:r>
    </w:p>
    <w:p w:rsidR="00F52795" w:rsidRDefault="00F52795" w:rsidP="00F52795">
      <w:pPr>
        <w:jc w:val="center"/>
        <w:rPr>
          <w:b/>
          <w:i/>
          <w:sz w:val="26"/>
          <w:szCs w:val="26"/>
          <w:lang w:val="sr-Cyrl-CS"/>
        </w:rPr>
      </w:pPr>
    </w:p>
    <w:p w:rsidR="00F52795" w:rsidRDefault="00F52795" w:rsidP="00F52795">
      <w:pPr>
        <w:jc w:val="center"/>
        <w:rPr>
          <w:b/>
          <w:i/>
          <w:sz w:val="26"/>
          <w:szCs w:val="26"/>
          <w:lang w:val="sr-Cyrl-CS"/>
        </w:rPr>
      </w:pPr>
      <w:r>
        <w:rPr>
          <w:b/>
          <w:i/>
          <w:sz w:val="26"/>
          <w:szCs w:val="26"/>
          <w:lang w:val="sr-Cyrl-CS"/>
        </w:rPr>
        <w:t xml:space="preserve">З А К Љ У Ч  А К  </w:t>
      </w:r>
    </w:p>
    <w:p w:rsidR="00F52795" w:rsidRDefault="00F52795" w:rsidP="00F52795">
      <w:pPr>
        <w:jc w:val="center"/>
        <w:rPr>
          <w:b/>
          <w:i/>
          <w:sz w:val="26"/>
          <w:szCs w:val="26"/>
          <w:lang w:val="sr-Cyrl-CS"/>
        </w:rPr>
      </w:pPr>
    </w:p>
    <w:p w:rsidR="00F52795" w:rsidRDefault="00F52795" w:rsidP="00F52795">
      <w:pPr>
        <w:jc w:val="both"/>
        <w:rPr>
          <w:sz w:val="26"/>
          <w:szCs w:val="26"/>
          <w:lang w:val="sr-Cyrl-CS"/>
        </w:rPr>
      </w:pPr>
      <w:r>
        <w:rPr>
          <w:sz w:val="26"/>
          <w:szCs w:val="26"/>
        </w:rPr>
        <w:tab/>
        <w:t>Утврђује се Предлог Одлуке</w:t>
      </w:r>
      <w:r w:rsidRPr="00F52795">
        <w:rPr>
          <w:sz w:val="26"/>
          <w:szCs w:val="26"/>
          <w:lang w:val="sr-Cyrl-CS"/>
        </w:rPr>
        <w:t xml:space="preserve"> </w:t>
      </w:r>
      <w:r>
        <w:rPr>
          <w:sz w:val="26"/>
          <w:szCs w:val="26"/>
          <w:lang w:val="sr-Cyrl-CS"/>
        </w:rPr>
        <w:t>о одређивању максималне спратности  објеката на територији града Врања у поступку озаконења објеката</w:t>
      </w:r>
      <w:r>
        <w:rPr>
          <w:sz w:val="26"/>
          <w:szCs w:val="26"/>
        </w:rPr>
        <w:t xml:space="preserve"> </w:t>
      </w:r>
      <w:r>
        <w:rPr>
          <w:sz w:val="26"/>
          <w:szCs w:val="26"/>
          <w:lang w:val="sr-Cyrl-CS"/>
        </w:rPr>
        <w:t>и доставља Скупштини на разматрање и усвајање.</w:t>
      </w:r>
    </w:p>
    <w:p w:rsidR="00F52795" w:rsidRPr="00051FFE" w:rsidRDefault="00F52795" w:rsidP="00F52795">
      <w:pPr>
        <w:jc w:val="both"/>
        <w:rPr>
          <w:sz w:val="26"/>
          <w:szCs w:val="26"/>
        </w:rPr>
      </w:pPr>
    </w:p>
    <w:p w:rsidR="00F52795" w:rsidRPr="00F52795" w:rsidRDefault="00F52795" w:rsidP="00F52795">
      <w:pPr>
        <w:jc w:val="both"/>
        <w:rPr>
          <w:sz w:val="26"/>
          <w:szCs w:val="26"/>
        </w:rPr>
      </w:pPr>
      <w:r w:rsidRPr="00A20843">
        <w:rPr>
          <w:sz w:val="26"/>
          <w:szCs w:val="26"/>
        </w:rPr>
        <w:tab/>
      </w:r>
      <w:r w:rsidRPr="00386C79">
        <w:rPr>
          <w:sz w:val="26"/>
          <w:szCs w:val="26"/>
          <w:lang w:val="sr-Cyrl-CS"/>
        </w:rPr>
        <w:t>Уводне напомене на седници Скупштине</w:t>
      </w:r>
      <w:r>
        <w:rPr>
          <w:sz w:val="26"/>
          <w:szCs w:val="26"/>
          <w:lang w:val="sr-Cyrl-CS"/>
        </w:rPr>
        <w:t xml:space="preserve"> поднеће Драган Михајловић, руководилац Одељења на урбанизам, имовинско правне послове, комунално стаммбене и заштиту животне средине.</w:t>
      </w:r>
    </w:p>
    <w:p w:rsidR="00F52795" w:rsidRPr="00CB2185" w:rsidRDefault="00F52795" w:rsidP="00F52795">
      <w:pPr>
        <w:ind w:firstLine="708"/>
        <w:jc w:val="both"/>
        <w:rPr>
          <w:sz w:val="26"/>
          <w:szCs w:val="26"/>
          <w:lang w:val="sr-Cyrl-CS"/>
        </w:rPr>
      </w:pPr>
      <w:r>
        <w:rPr>
          <w:sz w:val="26"/>
          <w:szCs w:val="26"/>
          <w:lang w:val="sr-Cyrl-CS"/>
        </w:rPr>
        <w:t xml:space="preserve"> </w:t>
      </w:r>
    </w:p>
    <w:p w:rsidR="00F52795" w:rsidRDefault="00F52795" w:rsidP="00F52795">
      <w:pPr>
        <w:rPr>
          <w:b/>
          <w:sz w:val="26"/>
          <w:szCs w:val="26"/>
        </w:rPr>
      </w:pPr>
      <w:r>
        <w:rPr>
          <w:b/>
          <w:sz w:val="26"/>
          <w:szCs w:val="26"/>
        </w:rPr>
        <w:t xml:space="preserve">                                                                                                       ПРЕДСЕДНИК </w:t>
      </w:r>
    </w:p>
    <w:p w:rsidR="00F52795" w:rsidRPr="00DF322B" w:rsidRDefault="00F52795" w:rsidP="00F5279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F52795" w:rsidRDefault="00F52795" w:rsidP="00F5279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52795" w:rsidRDefault="00F52795" w:rsidP="00F52795">
      <w:pPr>
        <w:rPr>
          <w:b/>
          <w:sz w:val="26"/>
          <w:szCs w:val="26"/>
        </w:rPr>
      </w:pPr>
    </w:p>
    <w:p w:rsidR="00F52795" w:rsidRDefault="00F52795" w:rsidP="00F52795">
      <w:pPr>
        <w:rPr>
          <w:b/>
          <w:sz w:val="26"/>
          <w:szCs w:val="26"/>
        </w:rPr>
      </w:pPr>
    </w:p>
    <w:p w:rsidR="00F52795" w:rsidRDefault="00F52795" w:rsidP="00F52795">
      <w:pPr>
        <w:rPr>
          <w:b/>
          <w:sz w:val="26"/>
          <w:szCs w:val="26"/>
        </w:rPr>
      </w:pPr>
    </w:p>
    <w:p w:rsidR="00F52795" w:rsidRPr="00F52795" w:rsidRDefault="00F52795" w:rsidP="0082082A">
      <w:pPr>
        <w:rPr>
          <w:b/>
          <w:sz w:val="26"/>
          <w:szCs w:val="26"/>
        </w:rPr>
      </w:pPr>
    </w:p>
    <w:p w:rsidR="0082082A" w:rsidRDefault="0082082A" w:rsidP="0082082A">
      <w:pPr>
        <w:rPr>
          <w:b/>
          <w:sz w:val="26"/>
          <w:szCs w:val="26"/>
        </w:rPr>
      </w:pPr>
    </w:p>
    <w:p w:rsidR="0082082A" w:rsidRDefault="0082082A" w:rsidP="0082082A">
      <w:pPr>
        <w:rPr>
          <w:b/>
          <w:sz w:val="26"/>
          <w:szCs w:val="26"/>
        </w:rPr>
      </w:pPr>
    </w:p>
    <w:p w:rsidR="0082082A" w:rsidRPr="002C64E7" w:rsidRDefault="0082082A" w:rsidP="0082082A">
      <w:pPr>
        <w:rPr>
          <w:b/>
          <w:sz w:val="26"/>
          <w:szCs w:val="26"/>
        </w:rPr>
      </w:pPr>
    </w:p>
    <w:p w:rsidR="0082082A" w:rsidRDefault="0082082A" w:rsidP="0082082A">
      <w:pPr>
        <w:rPr>
          <w:b/>
          <w:sz w:val="26"/>
          <w:szCs w:val="26"/>
        </w:rPr>
      </w:pPr>
    </w:p>
    <w:p w:rsidR="005F630E" w:rsidRPr="004F0DDE" w:rsidRDefault="005F630E" w:rsidP="005F630E">
      <w:pPr>
        <w:ind w:firstLine="720"/>
        <w:jc w:val="both"/>
        <w:rPr>
          <w:lang w:val="sr-Cyrl-CS"/>
        </w:rPr>
      </w:pPr>
      <w:proofErr w:type="gramStart"/>
      <w:r>
        <w:lastRenderedPageBreak/>
        <w:t>Н</w:t>
      </w:r>
      <w:r w:rsidRPr="004F0DDE">
        <w:rPr>
          <w:lang w:val="sr-Cyrl-CS"/>
        </w:rPr>
        <w:t xml:space="preserve">а основу члана </w:t>
      </w:r>
      <w:r w:rsidRPr="00DD1D22">
        <w:rPr>
          <w:lang w:val="sr-Cyrl-CS"/>
        </w:rPr>
        <w:t>61.</w:t>
      </w:r>
      <w:proofErr w:type="gramEnd"/>
      <w:r w:rsidRPr="00DD1D22">
        <w:rPr>
          <w:lang w:val="sr-Cyrl-CS"/>
        </w:rPr>
        <w:t xml:space="preserve"> и 63</w:t>
      </w:r>
      <w:r w:rsidRPr="00EB30DE">
        <w:rPr>
          <w:color w:val="FF0000"/>
          <w:lang w:val="sr-Cyrl-CS"/>
        </w:rPr>
        <w:t xml:space="preserve">. </w:t>
      </w:r>
      <w:r w:rsidRPr="004F0DDE">
        <w:rPr>
          <w:lang w:val="sr-Cyrl-CS"/>
        </w:rPr>
        <w:t>Пословника Градског већа града Врања (Службени гласник града Врања“, број: 2</w:t>
      </w:r>
      <w:r>
        <w:rPr>
          <w:lang w:val="sr-Cyrl-CS"/>
        </w:rPr>
        <w:t>9</w:t>
      </w:r>
      <w:r w:rsidRPr="004F0DDE">
        <w:rPr>
          <w:lang w:val="sr-Cyrl-CS"/>
        </w:rPr>
        <w:t>/20),  и</w:t>
      </w:r>
      <w:r>
        <w:t xml:space="preserve"> </w:t>
      </w:r>
      <w:r w:rsidRPr="004F0DDE">
        <w:rPr>
          <w:lang w:val="sr-Cyrl-CS"/>
        </w:rPr>
        <w:t>члана 11. Правилника о суфинансирању мера енергетске санације породичних кућа и станова</w:t>
      </w:r>
      <w:r>
        <w:rPr>
          <w:lang w:val="sr-Cyrl-CS"/>
        </w:rPr>
        <w:t xml:space="preserve"> (Службени гласник  града Врања, број: 16/21)</w:t>
      </w:r>
      <w:r w:rsidRPr="004F0DDE">
        <w:rPr>
          <w:lang w:val="sr-Cyrl-CS"/>
        </w:rPr>
        <w:t xml:space="preserve">, Градско веће града Врања  дана </w:t>
      </w:r>
      <w:r w:rsidRPr="00DD1D22">
        <w:rPr>
          <w:lang w:val="sr-Cyrl-CS"/>
        </w:rPr>
        <w:t>05.07.2021</w:t>
      </w:r>
      <w:r w:rsidRPr="004F0DDE">
        <w:rPr>
          <w:color w:val="FF0000"/>
          <w:lang w:val="sr-Cyrl-CS"/>
        </w:rPr>
        <w:t xml:space="preserve">. </w:t>
      </w:r>
      <w:r w:rsidRPr="004F0DDE">
        <w:rPr>
          <w:lang w:val="sr-Cyrl-CS"/>
        </w:rPr>
        <w:t>године донело је</w:t>
      </w:r>
    </w:p>
    <w:p w:rsidR="005F630E" w:rsidRPr="00C77FCE" w:rsidRDefault="005F630E" w:rsidP="005F630E">
      <w:pPr>
        <w:jc w:val="both"/>
        <w:rPr>
          <w:color w:val="FF0000"/>
          <w:lang w:val="sr-Cyrl-CS"/>
        </w:rPr>
      </w:pPr>
    </w:p>
    <w:p w:rsidR="005F630E" w:rsidRDefault="005F630E" w:rsidP="005F630E">
      <w:pPr>
        <w:jc w:val="center"/>
        <w:rPr>
          <w:b/>
          <w:lang w:val="sr-Cyrl-CS"/>
        </w:rPr>
      </w:pPr>
      <w:r w:rsidRPr="00910280">
        <w:rPr>
          <w:b/>
          <w:lang w:val="sr-Cyrl-CS"/>
        </w:rPr>
        <w:t>РЕШЕЊЕ</w:t>
      </w:r>
      <w:r>
        <w:rPr>
          <w:b/>
        </w:rPr>
        <w:t xml:space="preserve"> O </w:t>
      </w:r>
      <w:r w:rsidRPr="00693487">
        <w:rPr>
          <w:b/>
        </w:rPr>
        <w:t>ОБРАЗОВАЊУ КОМИСИЈЕ ЗА РЕАЛИЗАЦИЈУ МЕРА ЕНЕРГЕТСКЕ САНАЦИЈЕ</w:t>
      </w:r>
      <w:r>
        <w:rPr>
          <w:b/>
        </w:rPr>
        <w:t xml:space="preserve"> </w:t>
      </w:r>
      <w:r w:rsidRPr="00C77FCE">
        <w:rPr>
          <w:b/>
        </w:rPr>
        <w:t>ПОРОДИЧНИХ КУЋА И СТАНОВА</w:t>
      </w:r>
      <w:r>
        <w:rPr>
          <w:b/>
        </w:rPr>
        <w:t xml:space="preserve"> НА ТЕРИТОРИЈИ</w:t>
      </w:r>
    </w:p>
    <w:p w:rsidR="005F630E" w:rsidRPr="00910280" w:rsidRDefault="005F630E" w:rsidP="005F630E">
      <w:pPr>
        <w:jc w:val="center"/>
        <w:rPr>
          <w:b/>
          <w:lang w:val="sr-Cyrl-CS"/>
        </w:rPr>
      </w:pPr>
      <w:r>
        <w:rPr>
          <w:b/>
          <w:lang w:val="sr-Cyrl-CS"/>
        </w:rPr>
        <w:t>ГРАДА ВРАЊА У 2021. ГОДИНИ</w:t>
      </w:r>
    </w:p>
    <w:p w:rsidR="005F630E" w:rsidRPr="00910280" w:rsidRDefault="005F630E" w:rsidP="005F630E">
      <w:pPr>
        <w:jc w:val="center"/>
        <w:rPr>
          <w:b/>
          <w:lang w:val="sr-Cyrl-CS"/>
        </w:rPr>
      </w:pPr>
    </w:p>
    <w:p w:rsidR="005F630E" w:rsidRDefault="005F630E" w:rsidP="005F630E">
      <w:pPr>
        <w:jc w:val="center"/>
        <w:rPr>
          <w:b/>
          <w:lang w:val="sr-Cyrl-CS"/>
        </w:rPr>
      </w:pPr>
      <w:r w:rsidRPr="00910280">
        <w:rPr>
          <w:b/>
          <w:lang w:val="sr-Cyrl-CS"/>
        </w:rPr>
        <w:t>Члан 1.</w:t>
      </w:r>
    </w:p>
    <w:p w:rsidR="005F630E" w:rsidRDefault="005F630E" w:rsidP="005F630E">
      <w:pPr>
        <w:jc w:val="both"/>
        <w:rPr>
          <w:b/>
          <w:lang w:val="sr-Cyrl-CS"/>
        </w:rPr>
      </w:pPr>
    </w:p>
    <w:p w:rsidR="005F630E" w:rsidRDefault="005F630E" w:rsidP="005F630E">
      <w:pPr>
        <w:ind w:firstLine="720"/>
        <w:jc w:val="both"/>
        <w:rPr>
          <w:lang w:val="sr-Cyrl-CS"/>
        </w:rPr>
      </w:pPr>
      <w:r w:rsidRPr="00C77FCE">
        <w:rPr>
          <w:lang w:val="sr-Cyrl-CS"/>
        </w:rPr>
        <w:t>Образује се</w:t>
      </w:r>
      <w:r>
        <w:rPr>
          <w:lang w:val="sr-Cyrl-CS"/>
        </w:rPr>
        <w:t xml:space="preserve"> комисија за </w:t>
      </w:r>
      <w:r w:rsidRPr="00C77FCE">
        <w:rPr>
          <w:lang w:val="sr-Cyrl-CS"/>
        </w:rPr>
        <w:t>реализацију мера енергетске санације породичних кућа и станова на територији</w:t>
      </w:r>
      <w:r>
        <w:rPr>
          <w:lang w:val="sr-Cyrl-CS"/>
        </w:rPr>
        <w:t xml:space="preserve"> града Врања у 2021. години </w:t>
      </w:r>
      <w:r w:rsidRPr="00C77FCE">
        <w:rPr>
          <w:lang w:val="sr-Cyrl-CS"/>
        </w:rPr>
        <w:t>у саставу:</w:t>
      </w:r>
    </w:p>
    <w:p w:rsidR="005F630E" w:rsidRDefault="005F630E" w:rsidP="005F630E">
      <w:pPr>
        <w:jc w:val="both"/>
        <w:rPr>
          <w:lang w:val="sr-Cyrl-CS"/>
        </w:rPr>
      </w:pPr>
      <w:r w:rsidRPr="00C77FCE">
        <w:rPr>
          <w:lang w:val="sr-Cyrl-CS"/>
        </w:rPr>
        <w:t>чланови:</w:t>
      </w:r>
    </w:p>
    <w:p w:rsidR="005F630E" w:rsidRDefault="005F630E" w:rsidP="005F630E">
      <w:pPr>
        <w:jc w:val="both"/>
        <w:rPr>
          <w:lang w:val="sr-Cyrl-CS"/>
        </w:rPr>
      </w:pPr>
    </w:p>
    <w:p w:rsidR="005F630E"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Данијела Бандовић</w:t>
      </w:r>
      <w:r w:rsidRPr="00C77FCE">
        <w:rPr>
          <w:rFonts w:ascii="Times New Roman" w:hAnsi="Times New Roman"/>
          <w:sz w:val="24"/>
          <w:szCs w:val="24"/>
          <w:lang w:val="sr-Cyrl-CS"/>
        </w:rPr>
        <w:t>, дипл.инж.арх., енергетски менаџер града Врања</w:t>
      </w:r>
      <w:r>
        <w:rPr>
          <w:rFonts w:ascii="Times New Roman" w:hAnsi="Times New Roman"/>
          <w:sz w:val="24"/>
          <w:szCs w:val="24"/>
          <w:lang w:val="sr-Cyrl-CS"/>
        </w:rPr>
        <w:t>, Руководилац програма енергетске санације;</w:t>
      </w:r>
    </w:p>
    <w:p w:rsidR="005F630E"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Бојан Костић</w:t>
      </w:r>
      <w:r>
        <w:rPr>
          <w:rFonts w:ascii="Times New Roman" w:hAnsi="Times New Roman"/>
          <w:sz w:val="24"/>
          <w:szCs w:val="24"/>
          <w:lang w:val="sr-Cyrl-CS"/>
        </w:rPr>
        <w:t>, дипл.ецц., члан Градског већа задужен за ресор буџет и финансије;</w:t>
      </w:r>
    </w:p>
    <w:p w:rsidR="005F630E"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Наташа Трајковић</w:t>
      </w:r>
      <w:r>
        <w:rPr>
          <w:rFonts w:ascii="Times New Roman" w:hAnsi="Times New Roman"/>
          <w:sz w:val="24"/>
          <w:szCs w:val="24"/>
          <w:lang w:val="sr-Cyrl-CS"/>
        </w:rPr>
        <w:t>, дипл.инж.грађ, руководилац Одељења за привреду и економски развој;</w:t>
      </w:r>
    </w:p>
    <w:p w:rsidR="005F630E"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Биљана Стојановић</w:t>
      </w:r>
      <w:r>
        <w:rPr>
          <w:rFonts w:ascii="Times New Roman" w:hAnsi="Times New Roman"/>
          <w:sz w:val="24"/>
          <w:szCs w:val="24"/>
          <w:lang w:val="sr-Cyrl-CS"/>
        </w:rPr>
        <w:t xml:space="preserve">, </w:t>
      </w:r>
      <w:r w:rsidRPr="00B759F6">
        <w:rPr>
          <w:rFonts w:ascii="Times New Roman" w:hAnsi="Times New Roman"/>
          <w:sz w:val="24"/>
          <w:szCs w:val="24"/>
          <w:lang w:val="sr-Cyrl-CS"/>
        </w:rPr>
        <w:t>дипл.инж.арх.</w:t>
      </w:r>
      <w:r>
        <w:rPr>
          <w:rFonts w:ascii="Times New Roman" w:hAnsi="Times New Roman"/>
          <w:sz w:val="24"/>
          <w:szCs w:val="24"/>
          <w:lang w:val="sr-Cyrl-CS"/>
        </w:rPr>
        <w:t>, ЈП Урбанизам и изградња града Врања;</w:t>
      </w:r>
    </w:p>
    <w:p w:rsidR="005F630E"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Саша Цинцовић</w:t>
      </w:r>
      <w:r w:rsidRPr="00B759F6">
        <w:rPr>
          <w:rFonts w:ascii="Times New Roman" w:hAnsi="Times New Roman"/>
          <w:sz w:val="24"/>
          <w:szCs w:val="24"/>
          <w:lang w:val="sr-Cyrl-CS"/>
        </w:rPr>
        <w:t>, дипл.инж.грађ., ЈП Урбанизам и изградња града Врања</w:t>
      </w:r>
      <w:r>
        <w:rPr>
          <w:rFonts w:ascii="Times New Roman" w:hAnsi="Times New Roman"/>
          <w:sz w:val="24"/>
          <w:szCs w:val="24"/>
          <w:lang w:val="sr-Cyrl-CS"/>
        </w:rPr>
        <w:t>;</w:t>
      </w:r>
    </w:p>
    <w:p w:rsidR="005F630E" w:rsidRPr="007B6F37" w:rsidRDefault="005F630E" w:rsidP="005F630E">
      <w:pPr>
        <w:pStyle w:val="ListParagraph"/>
        <w:numPr>
          <w:ilvl w:val="0"/>
          <w:numId w:val="1"/>
        </w:numPr>
        <w:spacing w:after="0" w:line="240" w:lineRule="auto"/>
        <w:jc w:val="both"/>
        <w:rPr>
          <w:rFonts w:ascii="Times New Roman" w:hAnsi="Times New Roman"/>
          <w:sz w:val="24"/>
          <w:szCs w:val="24"/>
          <w:lang w:val="sr-Cyrl-CS"/>
        </w:rPr>
      </w:pPr>
      <w:r w:rsidRPr="00DD1D22">
        <w:rPr>
          <w:rFonts w:ascii="Times New Roman" w:hAnsi="Times New Roman"/>
          <w:b/>
          <w:sz w:val="24"/>
          <w:szCs w:val="24"/>
          <w:lang w:val="sr-Cyrl-CS"/>
        </w:rPr>
        <w:t>Саша Михајловић</w:t>
      </w:r>
      <w:r>
        <w:rPr>
          <w:rFonts w:ascii="Times New Roman" w:hAnsi="Times New Roman"/>
          <w:sz w:val="24"/>
          <w:szCs w:val="24"/>
          <w:lang w:val="sr-Cyrl-CS"/>
        </w:rPr>
        <w:t>, дипл.инж. маш.,</w:t>
      </w:r>
      <w:bookmarkStart w:id="0" w:name="_GoBack"/>
      <w:bookmarkEnd w:id="0"/>
      <w:r>
        <w:rPr>
          <w:rFonts w:ascii="Times New Roman" w:hAnsi="Times New Roman"/>
          <w:sz w:val="24"/>
          <w:szCs w:val="24"/>
          <w:lang w:val="sr-Cyrl-CS"/>
        </w:rPr>
        <w:t>Кавим –Јединство доо Врање.</w:t>
      </w:r>
    </w:p>
    <w:p w:rsidR="005F630E" w:rsidRPr="00E62BA5" w:rsidRDefault="005F630E" w:rsidP="005F630E">
      <w:pPr>
        <w:jc w:val="both"/>
        <w:rPr>
          <w:lang w:val="sr-Cyrl-CS"/>
        </w:rPr>
      </w:pPr>
    </w:p>
    <w:p w:rsidR="005F630E" w:rsidRPr="00E62BA5" w:rsidRDefault="005F630E" w:rsidP="005F630E">
      <w:pPr>
        <w:jc w:val="both"/>
        <w:rPr>
          <w:lang w:val="sr-Cyrl-CS"/>
        </w:rPr>
      </w:pPr>
      <w:r w:rsidRPr="00E62BA5">
        <w:rPr>
          <w:lang w:val="sr-Cyrl-CS"/>
        </w:rPr>
        <w:t>секретар:</w:t>
      </w:r>
    </w:p>
    <w:p w:rsidR="005F630E" w:rsidRPr="00E62BA5" w:rsidRDefault="005F630E" w:rsidP="005F630E">
      <w:pPr>
        <w:pStyle w:val="ListParagraph"/>
        <w:numPr>
          <w:ilvl w:val="0"/>
          <w:numId w:val="2"/>
        </w:numPr>
        <w:spacing w:after="0" w:line="240" w:lineRule="auto"/>
        <w:jc w:val="both"/>
        <w:rPr>
          <w:rFonts w:ascii="Times New Roman" w:hAnsi="Times New Roman"/>
          <w:sz w:val="24"/>
          <w:szCs w:val="24"/>
          <w:lang w:val="sr-Cyrl-CS"/>
        </w:rPr>
      </w:pPr>
      <w:r w:rsidRPr="00E62BA5">
        <w:rPr>
          <w:rFonts w:ascii="Times New Roman" w:hAnsi="Times New Roman"/>
          <w:sz w:val="24"/>
          <w:szCs w:val="24"/>
          <w:lang w:val="sr-Cyrl-CS"/>
        </w:rPr>
        <w:t>Марија Стојковић, дипл.правник, Градско правобранилаштво</w:t>
      </w:r>
    </w:p>
    <w:p w:rsidR="005F630E" w:rsidRPr="00E62BA5" w:rsidRDefault="005F630E" w:rsidP="005F630E">
      <w:pPr>
        <w:jc w:val="both"/>
        <w:rPr>
          <w:lang w:val="sr-Cyrl-CS"/>
        </w:rPr>
      </w:pPr>
      <w:r w:rsidRPr="00E62BA5">
        <w:rPr>
          <w:lang w:val="sr-Cyrl-CS"/>
        </w:rPr>
        <w:t>заменик секретара:</w:t>
      </w:r>
    </w:p>
    <w:p w:rsidR="005F630E" w:rsidRPr="00E62BA5" w:rsidRDefault="005F630E" w:rsidP="005F630E">
      <w:pPr>
        <w:pStyle w:val="ListParagraph"/>
        <w:numPr>
          <w:ilvl w:val="0"/>
          <w:numId w:val="2"/>
        </w:numPr>
        <w:spacing w:after="0" w:line="240" w:lineRule="auto"/>
        <w:jc w:val="both"/>
        <w:rPr>
          <w:rFonts w:ascii="Times New Roman" w:hAnsi="Times New Roman"/>
          <w:sz w:val="24"/>
          <w:szCs w:val="24"/>
          <w:lang w:val="sr-Cyrl-CS"/>
        </w:rPr>
      </w:pPr>
      <w:r w:rsidRPr="00E62BA5">
        <w:rPr>
          <w:rFonts w:ascii="Times New Roman" w:hAnsi="Times New Roman"/>
          <w:sz w:val="24"/>
          <w:szCs w:val="24"/>
          <w:lang w:val="sr-Cyrl-CS"/>
        </w:rPr>
        <w:t>Маја Јовановић, дипл.правник, Градско правобранилаштво</w:t>
      </w:r>
    </w:p>
    <w:p w:rsidR="005F630E" w:rsidRPr="007A7ED9" w:rsidRDefault="005F630E" w:rsidP="005F630E">
      <w:pPr>
        <w:jc w:val="both"/>
        <w:rPr>
          <w:b/>
          <w:lang w:val="sr-Cyrl-CS"/>
        </w:rPr>
      </w:pPr>
      <w:r w:rsidRPr="007A7ED9">
        <w:tab/>
      </w:r>
    </w:p>
    <w:p w:rsidR="005F630E" w:rsidRDefault="005F630E" w:rsidP="005F630E">
      <w:pPr>
        <w:jc w:val="center"/>
        <w:rPr>
          <w:b/>
          <w:lang w:val="sr-Cyrl-CS"/>
        </w:rPr>
      </w:pPr>
      <w:r w:rsidRPr="007A7ED9">
        <w:rPr>
          <w:b/>
          <w:lang w:val="sr-Cyrl-CS"/>
        </w:rPr>
        <w:t xml:space="preserve">Члан </w:t>
      </w:r>
      <w:r>
        <w:rPr>
          <w:b/>
          <w:lang w:val="sr-Cyrl-CS"/>
        </w:rPr>
        <w:t>2</w:t>
      </w:r>
      <w:r w:rsidRPr="007A7ED9">
        <w:rPr>
          <w:b/>
          <w:lang w:val="sr-Cyrl-CS"/>
        </w:rPr>
        <w:t>.</w:t>
      </w:r>
    </w:p>
    <w:p w:rsidR="005F630E" w:rsidRDefault="005F630E" w:rsidP="005F630E">
      <w:pPr>
        <w:jc w:val="center"/>
        <w:rPr>
          <w:b/>
          <w:lang w:val="sr-Cyrl-CS"/>
        </w:rPr>
      </w:pPr>
    </w:p>
    <w:p w:rsidR="005F630E" w:rsidRDefault="005F630E" w:rsidP="005F630E">
      <w:pPr>
        <w:ind w:firstLine="720"/>
        <w:jc w:val="both"/>
        <w:rPr>
          <w:lang w:val="sr-Cyrl-CS"/>
        </w:rPr>
      </w:pPr>
      <w:r w:rsidRPr="00330F28">
        <w:rPr>
          <w:lang w:val="sr-Cyrl-CS"/>
        </w:rPr>
        <w:t>Задатак Комисије је</w:t>
      </w:r>
      <w:r>
        <w:rPr>
          <w:lang w:val="sr-Cyrl-CS"/>
        </w:rPr>
        <w:t>:</w:t>
      </w:r>
    </w:p>
    <w:p w:rsidR="005F630E" w:rsidRPr="00C77FCE" w:rsidRDefault="005F630E" w:rsidP="005F630E">
      <w:pPr>
        <w:jc w:val="both"/>
        <w:rPr>
          <w:lang w:val="sr-Cyrl-CS"/>
        </w:rPr>
      </w:pPr>
      <w:r w:rsidRPr="00C77FCE">
        <w:rPr>
          <w:lang w:val="sr-Cyrl-CS"/>
        </w:rPr>
        <w:t>Припрема конкурсне документације за привредне субјекте и домаћинства (јавни позив, образац пријаве, и друго ).</w:t>
      </w:r>
    </w:p>
    <w:p w:rsidR="005F630E" w:rsidRPr="00C77FCE" w:rsidRDefault="005F630E" w:rsidP="005F630E">
      <w:pPr>
        <w:jc w:val="both"/>
        <w:rPr>
          <w:lang w:val="sr-Cyrl-CS"/>
        </w:rPr>
      </w:pPr>
      <w:r w:rsidRPr="00C77FCE">
        <w:rPr>
          <w:lang w:val="sr-Cyrl-CS"/>
        </w:rPr>
        <w:t>Оглашавање јавних конкурса и пратеће документације на огласној табли и званичној интернет страници Града Врања;</w:t>
      </w:r>
    </w:p>
    <w:p w:rsidR="005F630E" w:rsidRPr="00C77FCE" w:rsidRDefault="005F630E" w:rsidP="005F630E">
      <w:pPr>
        <w:jc w:val="both"/>
        <w:rPr>
          <w:lang w:val="sr-Cyrl-CS"/>
        </w:rPr>
      </w:pPr>
      <w:r w:rsidRPr="00C77FCE">
        <w:rPr>
          <w:lang w:val="sr-Cyrl-CS"/>
        </w:rPr>
        <w:t>Пријем и контрола приспелих захтева;</w:t>
      </w:r>
    </w:p>
    <w:p w:rsidR="005F630E" w:rsidRPr="00C77FCE" w:rsidRDefault="005F630E" w:rsidP="005F630E">
      <w:pPr>
        <w:jc w:val="both"/>
        <w:rPr>
          <w:lang w:val="sr-Cyrl-CS"/>
        </w:rPr>
      </w:pPr>
      <w:r w:rsidRPr="00C77FCE">
        <w:rPr>
          <w:lang w:val="sr-Cyrl-CS"/>
        </w:rPr>
        <w:t>Рангирање приспелих захтева и избор пријављених привредних субјеката и домаћинстава;</w:t>
      </w:r>
    </w:p>
    <w:p w:rsidR="005F630E" w:rsidRPr="00C77FCE" w:rsidRDefault="005F630E" w:rsidP="005F630E">
      <w:pPr>
        <w:jc w:val="both"/>
        <w:rPr>
          <w:lang w:val="sr-Cyrl-CS"/>
        </w:rPr>
      </w:pPr>
      <w:r w:rsidRPr="00C77FCE">
        <w:rPr>
          <w:lang w:val="sr-Cyrl-CS"/>
        </w:rPr>
        <w:t>Објављивање прелиминарне листе изабраних директних корисника и крајњих корисника на огласној табли и званичној интернет страници градаВрања,разматрање приговора на прелиминарну листу изабраних привредних субјеката и домаћинстава и доношење</w:t>
      </w:r>
      <w:r>
        <w:rPr>
          <w:lang w:val="sr-Cyrl-CS"/>
        </w:rPr>
        <w:t xml:space="preserve"> одлуке</w:t>
      </w:r>
      <w:r w:rsidRPr="00C77FCE">
        <w:rPr>
          <w:lang w:val="sr-Cyrl-CS"/>
        </w:rPr>
        <w:t>. Прелиминарна ранг листа крајњих корисника представља основ за теренски обилазак Комисије;</w:t>
      </w:r>
    </w:p>
    <w:p w:rsidR="005F630E" w:rsidRPr="00C77FCE" w:rsidRDefault="005F630E" w:rsidP="005F630E">
      <w:pPr>
        <w:jc w:val="both"/>
        <w:rPr>
          <w:lang w:val="sr-Cyrl-CS"/>
        </w:rPr>
      </w:pPr>
      <w:r w:rsidRPr="00C77FCE">
        <w:rPr>
          <w:lang w:val="sr-Cyrl-CS"/>
        </w:rPr>
        <w:t>Доношење коначне листе изабраних директних корисника и предлога коначне листе изабраних крајњих корисника којима је признато право на бесповратна средства;</w:t>
      </w:r>
    </w:p>
    <w:p w:rsidR="005F630E" w:rsidRPr="00C77FCE" w:rsidRDefault="005F630E" w:rsidP="005F630E">
      <w:pPr>
        <w:jc w:val="both"/>
        <w:rPr>
          <w:lang w:val="sr-Cyrl-CS"/>
        </w:rPr>
      </w:pPr>
      <w:r w:rsidRPr="00C77FCE">
        <w:rPr>
          <w:lang w:val="sr-Cyrl-CS"/>
        </w:rPr>
        <w:lastRenderedPageBreak/>
        <w:t>Израда предлога Уговора о спровођењу мера енергетске санације и Решења о коначној листи директних и крајњих корисника за спровођење мера енергетске санације, а које се финансирају из буџета градаВрања.</w:t>
      </w:r>
    </w:p>
    <w:p w:rsidR="005F630E" w:rsidRPr="00C77FCE" w:rsidRDefault="005F630E" w:rsidP="005F630E">
      <w:pPr>
        <w:jc w:val="both"/>
        <w:rPr>
          <w:lang w:val="sr-Cyrl-CS"/>
        </w:rPr>
      </w:pPr>
      <w:r w:rsidRPr="00C77FCE">
        <w:rPr>
          <w:lang w:val="sr-Cyrl-CS"/>
        </w:rPr>
        <w:t>Комисија је независна у свом раду. Комисија је дужна да  Градском већу достави записнике и извештај о  раду.</w:t>
      </w:r>
    </w:p>
    <w:p w:rsidR="005F630E" w:rsidRPr="00C77FCE" w:rsidRDefault="005F630E" w:rsidP="005F630E">
      <w:pPr>
        <w:jc w:val="both"/>
        <w:rPr>
          <w:lang w:val="sr-Cyrl-CS"/>
        </w:rPr>
      </w:pPr>
      <w:r w:rsidRPr="00C77FCE">
        <w:rPr>
          <w:lang w:val="sr-Cyrl-CS"/>
        </w:rPr>
        <w:t xml:space="preserve">Теренски рад Комисије обухвата </w:t>
      </w:r>
      <w:r>
        <w:rPr>
          <w:lang w:val="sr-Cyrl-CS"/>
        </w:rPr>
        <w:t xml:space="preserve">да </w:t>
      </w:r>
      <w:r w:rsidRPr="00C77FCE">
        <w:rPr>
          <w:lang w:val="sr-Cyrl-CS"/>
        </w:rPr>
        <w:t>спроведе најмање два најављена обиласка и то:</w:t>
      </w:r>
    </w:p>
    <w:p w:rsidR="005F630E" w:rsidRPr="00C77FCE" w:rsidRDefault="005F630E" w:rsidP="005F630E">
      <w:pPr>
        <w:jc w:val="both"/>
        <w:rPr>
          <w:lang w:val="sr-Cyrl-CS"/>
        </w:rPr>
      </w:pPr>
      <w:r w:rsidRPr="00C77FCE">
        <w:rPr>
          <w:lang w:val="sr-Cyrl-CS"/>
        </w:rPr>
        <w:t>-</w:t>
      </w:r>
      <w:r w:rsidRPr="00C77FCE">
        <w:rPr>
          <w:lang w:val="sr-Cyrl-CS"/>
        </w:rPr>
        <w:tab/>
        <w:t xml:space="preserve">пре радова приликом евалуације пријаве ради оцене почетног стања објекта и веродостојности података из поднете пријаве, као  и оправданост  предложених мера енергетске санације; </w:t>
      </w:r>
    </w:p>
    <w:p w:rsidR="005F630E" w:rsidRPr="00C77FCE" w:rsidRDefault="005F630E" w:rsidP="005F630E">
      <w:pPr>
        <w:jc w:val="both"/>
        <w:rPr>
          <w:lang w:val="sr-Cyrl-CS"/>
        </w:rPr>
      </w:pPr>
      <w:r w:rsidRPr="00C77FCE">
        <w:rPr>
          <w:lang w:val="sr-Cyrl-CS"/>
        </w:rPr>
        <w:t>-</w:t>
      </w:r>
      <w:r w:rsidRPr="00C77FCE">
        <w:rPr>
          <w:lang w:val="sr-Cyrl-CS"/>
        </w:rPr>
        <w:tab/>
        <w:t>након спроведених радова ради утврђивања чињеничног стања по пријави завршетка радова.</w:t>
      </w:r>
    </w:p>
    <w:p w:rsidR="005F630E" w:rsidRPr="00C77FCE" w:rsidRDefault="005F630E" w:rsidP="005F630E">
      <w:pPr>
        <w:jc w:val="both"/>
        <w:rPr>
          <w:lang w:val="sr-Cyrl-CS"/>
        </w:rPr>
      </w:pPr>
      <w:r w:rsidRPr="00C77FCE">
        <w:rPr>
          <w:lang w:val="sr-Cyrl-CS"/>
        </w:rPr>
        <w:t xml:space="preserve">Приликом теренског обиласка Комисија на лицу места врши преглед поднетих захтева, уз обавезно присуство подносиоца захтева, сачињава Записник у два примерка, при чему један примерак остаје подносиоцу пријаве, а други задржава Комисија. </w:t>
      </w:r>
    </w:p>
    <w:p w:rsidR="005F630E" w:rsidRPr="00C77FCE" w:rsidRDefault="005F630E" w:rsidP="005F630E">
      <w:pPr>
        <w:jc w:val="both"/>
        <w:rPr>
          <w:lang w:val="sr-Cyrl-CS"/>
        </w:rPr>
      </w:pPr>
      <w:r w:rsidRPr="00C77FCE">
        <w:rPr>
          <w:lang w:val="sr-Cyrl-CS"/>
        </w:rPr>
        <w:t>Записник  садржи и технички извештај о постојећем стању објекта/ након реализованих мера.</w:t>
      </w:r>
    </w:p>
    <w:p w:rsidR="005F630E" w:rsidRPr="00C77FCE" w:rsidRDefault="005F630E" w:rsidP="005F630E">
      <w:pPr>
        <w:jc w:val="both"/>
        <w:rPr>
          <w:lang w:val="sr-Cyrl-CS"/>
        </w:rPr>
      </w:pPr>
      <w:r w:rsidRPr="00C77FCE">
        <w:rPr>
          <w:lang w:val="sr-Cyrl-CS"/>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
    <w:p w:rsidR="005F630E" w:rsidRPr="00C77FCE" w:rsidRDefault="005F630E" w:rsidP="005F630E">
      <w:pPr>
        <w:jc w:val="both"/>
        <w:rPr>
          <w:lang w:val="sr-Cyrl-CS"/>
        </w:rPr>
      </w:pPr>
      <w:r w:rsidRPr="00C77FCE">
        <w:rPr>
          <w:lang w:val="sr-Cyrl-CS"/>
        </w:rPr>
        <w:t>Комисија прати реализацију мера и врши контролу њихове реализације.Праћење реализације мера обухвата:</w:t>
      </w:r>
    </w:p>
    <w:p w:rsidR="005F630E" w:rsidRPr="00C77FCE" w:rsidRDefault="005F630E" w:rsidP="005F630E">
      <w:pPr>
        <w:jc w:val="both"/>
        <w:rPr>
          <w:lang w:val="sr-Cyrl-CS"/>
        </w:rPr>
      </w:pPr>
      <w:r w:rsidRPr="00C77FCE">
        <w:rPr>
          <w:lang w:val="sr-Cyrl-CS"/>
        </w:rPr>
        <w:t>-</w:t>
      </w:r>
      <w:r w:rsidRPr="00C77FCE">
        <w:rPr>
          <w:lang w:val="sr-Cyrl-CS"/>
        </w:rPr>
        <w:tab/>
        <w:t>Обавезу директног/крајњег корисника средстава да обавештава Комисију о реализацији мера, у роковима одређеним уговором и да омогући Комисији да изврши увид у релевантну документацију насталу у току реализације активности;</w:t>
      </w:r>
    </w:p>
    <w:p w:rsidR="005F630E" w:rsidRPr="00C77FCE" w:rsidRDefault="005F630E" w:rsidP="005F630E">
      <w:pPr>
        <w:jc w:val="both"/>
        <w:rPr>
          <w:lang w:val="sr-Cyrl-CS"/>
        </w:rPr>
      </w:pPr>
      <w:r w:rsidRPr="00C77FCE">
        <w:rPr>
          <w:lang w:val="sr-Cyrl-CS"/>
        </w:rPr>
        <w:t>-</w:t>
      </w:r>
      <w:r w:rsidRPr="00C77FCE">
        <w:rPr>
          <w:lang w:val="sr-Cyrl-CS"/>
        </w:rPr>
        <w:tab/>
        <w:t>Прикупљање информација од директног/крајњег корисника средстава;</w:t>
      </w:r>
    </w:p>
    <w:p w:rsidR="005F630E" w:rsidRPr="00C77FCE" w:rsidRDefault="005F630E" w:rsidP="005F630E">
      <w:pPr>
        <w:jc w:val="both"/>
        <w:rPr>
          <w:lang w:val="sr-Cyrl-CS"/>
        </w:rPr>
      </w:pPr>
      <w:r w:rsidRPr="00C77FCE">
        <w:rPr>
          <w:lang w:val="sr-Cyrl-CS"/>
        </w:rPr>
        <w:t>-</w:t>
      </w:r>
      <w:r w:rsidRPr="00C77FCE">
        <w:rPr>
          <w:lang w:val="sr-Cyrl-CS"/>
        </w:rPr>
        <w:tab/>
        <w:t>Друге активности предвиђене уговором;</w:t>
      </w:r>
    </w:p>
    <w:p w:rsidR="005F630E" w:rsidRPr="00C77FCE" w:rsidRDefault="005F630E" w:rsidP="005F630E">
      <w:pPr>
        <w:jc w:val="both"/>
        <w:rPr>
          <w:lang w:val="sr-Cyrl-CS"/>
        </w:rPr>
      </w:pPr>
      <w:r w:rsidRPr="00C77FCE">
        <w:rPr>
          <w:lang w:val="sr-Cyrl-CS"/>
        </w:rPr>
        <w:t>-</w:t>
      </w:r>
      <w:r w:rsidRPr="00C77FCE">
        <w:rPr>
          <w:lang w:val="sr-Cyrl-CS"/>
        </w:rPr>
        <w:tab/>
        <w:t>Припрему  извештаје о напретку и обавештавање надлежних органа и јавности.</w:t>
      </w:r>
    </w:p>
    <w:p w:rsidR="005F630E" w:rsidRPr="00C77FCE" w:rsidRDefault="005F630E" w:rsidP="005F630E">
      <w:pPr>
        <w:jc w:val="center"/>
        <w:rPr>
          <w:lang w:val="sr-Cyrl-CS"/>
        </w:rPr>
      </w:pPr>
    </w:p>
    <w:p w:rsidR="005F630E" w:rsidRDefault="005F630E" w:rsidP="005F630E">
      <w:pPr>
        <w:jc w:val="center"/>
        <w:rPr>
          <w:b/>
          <w:lang w:val="sr-Cyrl-CS"/>
        </w:rPr>
      </w:pPr>
      <w:r w:rsidRPr="00B759F6">
        <w:rPr>
          <w:b/>
          <w:lang w:val="sr-Cyrl-CS"/>
        </w:rPr>
        <w:t xml:space="preserve">Члан </w:t>
      </w:r>
      <w:r>
        <w:rPr>
          <w:b/>
          <w:lang w:val="sr-Cyrl-CS"/>
        </w:rPr>
        <w:t>3</w:t>
      </w:r>
      <w:r w:rsidRPr="00B759F6">
        <w:rPr>
          <w:b/>
          <w:lang w:val="sr-Cyrl-CS"/>
        </w:rPr>
        <w:t>.</w:t>
      </w:r>
    </w:p>
    <w:p w:rsidR="005F630E" w:rsidRPr="00B759F6" w:rsidRDefault="005F630E" w:rsidP="005F630E">
      <w:pPr>
        <w:ind w:firstLine="720"/>
        <w:jc w:val="both"/>
        <w:rPr>
          <w:lang w:val="sr-Cyrl-CS"/>
        </w:rPr>
      </w:pPr>
      <w:r w:rsidRPr="00B759F6">
        <w:rPr>
          <w:lang w:val="sr-Cyrl-CS"/>
        </w:rPr>
        <w:t>Члановима</w:t>
      </w:r>
      <w:r>
        <w:rPr>
          <w:lang w:val="sr-Cyrl-CS"/>
        </w:rPr>
        <w:t xml:space="preserve">, секретару и заменику секретара </w:t>
      </w:r>
      <w:r w:rsidRPr="00B759F6">
        <w:rPr>
          <w:lang w:val="sr-Cyrl-CS"/>
        </w:rPr>
        <w:t>Комисије припада право на новчану накнаду за рад у Комисији у појединачном износу од 5000,00 динара</w:t>
      </w:r>
      <w:r>
        <w:rPr>
          <w:lang w:val="sr-Cyrl-CS"/>
        </w:rPr>
        <w:t xml:space="preserve"> месечно</w:t>
      </w:r>
      <w:r w:rsidRPr="00B759F6">
        <w:rPr>
          <w:lang w:val="sr-Cyrl-CS"/>
        </w:rPr>
        <w:t>.</w:t>
      </w:r>
      <w:r w:rsidRPr="00B759F6">
        <w:rPr>
          <w:lang w:val="sr-Cyrl-CS"/>
        </w:rPr>
        <w:tab/>
      </w:r>
    </w:p>
    <w:p w:rsidR="005F630E" w:rsidRDefault="005F630E" w:rsidP="005F630E">
      <w:pPr>
        <w:jc w:val="center"/>
        <w:rPr>
          <w:b/>
          <w:lang w:val="sr-Cyrl-CS"/>
        </w:rPr>
      </w:pPr>
    </w:p>
    <w:p w:rsidR="005F630E" w:rsidRDefault="005F630E" w:rsidP="005F630E">
      <w:pPr>
        <w:jc w:val="center"/>
        <w:rPr>
          <w:b/>
          <w:lang w:val="sr-Cyrl-CS"/>
        </w:rPr>
      </w:pPr>
      <w:r w:rsidRPr="00330F28">
        <w:rPr>
          <w:b/>
          <w:lang w:val="sr-Cyrl-CS"/>
        </w:rPr>
        <w:t xml:space="preserve">Члан </w:t>
      </w:r>
      <w:r>
        <w:rPr>
          <w:b/>
          <w:lang w:val="sr-Cyrl-CS"/>
        </w:rPr>
        <w:t>4</w:t>
      </w:r>
      <w:r w:rsidRPr="00330F28">
        <w:rPr>
          <w:b/>
          <w:lang w:val="sr-Cyrl-CS"/>
        </w:rPr>
        <w:t>.</w:t>
      </w:r>
    </w:p>
    <w:p w:rsidR="005F630E" w:rsidRDefault="005F630E" w:rsidP="005F630E">
      <w:pPr>
        <w:ind w:firstLine="720"/>
        <w:jc w:val="both"/>
        <w:rPr>
          <w:lang w:val="sr-Cyrl-CS"/>
        </w:rPr>
      </w:pPr>
      <w:r w:rsidRPr="004F0DDE">
        <w:rPr>
          <w:lang w:val="sr-Cyrl-CS"/>
        </w:rPr>
        <w:t>Мандат Комисије траје до завршетка задатка из члана 2. овог решења</w:t>
      </w:r>
      <w:r>
        <w:rPr>
          <w:lang w:val="sr-Cyrl-CS"/>
        </w:rPr>
        <w:t>.</w:t>
      </w:r>
    </w:p>
    <w:p w:rsidR="005F630E" w:rsidRDefault="005F630E" w:rsidP="005F630E">
      <w:pPr>
        <w:ind w:left="3600" w:firstLine="720"/>
        <w:jc w:val="both"/>
        <w:rPr>
          <w:lang w:val="sr-Cyrl-CS"/>
        </w:rPr>
      </w:pPr>
    </w:p>
    <w:p w:rsidR="005F630E" w:rsidRPr="004F0DDE" w:rsidRDefault="005F630E" w:rsidP="005F630E">
      <w:pPr>
        <w:ind w:left="3600" w:firstLine="720"/>
        <w:jc w:val="both"/>
        <w:rPr>
          <w:b/>
          <w:lang w:val="sr-Cyrl-CS"/>
        </w:rPr>
      </w:pPr>
      <w:r w:rsidRPr="004F0DDE">
        <w:rPr>
          <w:b/>
          <w:lang w:val="sr-Cyrl-CS"/>
        </w:rPr>
        <w:t xml:space="preserve">Члан </w:t>
      </w:r>
      <w:r>
        <w:rPr>
          <w:b/>
          <w:lang w:val="sr-Cyrl-CS"/>
        </w:rPr>
        <w:t>5</w:t>
      </w:r>
      <w:r w:rsidRPr="004F0DDE">
        <w:rPr>
          <w:b/>
          <w:lang w:val="sr-Cyrl-CS"/>
        </w:rPr>
        <w:t>.</w:t>
      </w:r>
    </w:p>
    <w:p w:rsidR="005F630E" w:rsidRDefault="005F630E" w:rsidP="005F630E">
      <w:pPr>
        <w:jc w:val="both"/>
      </w:pPr>
      <w:r w:rsidRPr="007A7ED9">
        <w:rPr>
          <w:b/>
          <w:lang w:val="sr-Cyrl-CS"/>
        </w:rPr>
        <w:tab/>
      </w:r>
      <w:r w:rsidRPr="00AA0820">
        <w:rPr>
          <w:lang w:val="sr-Cyrl-CS"/>
        </w:rPr>
        <w:t>Решење ступа на снагу даном доношења.</w:t>
      </w:r>
    </w:p>
    <w:p w:rsidR="005F630E" w:rsidRDefault="005F630E" w:rsidP="005F630E">
      <w:pPr>
        <w:jc w:val="both"/>
      </w:pPr>
    </w:p>
    <w:p w:rsidR="005F630E" w:rsidRPr="004F0DDE" w:rsidRDefault="005F630E" w:rsidP="005F630E">
      <w:pPr>
        <w:jc w:val="center"/>
        <w:rPr>
          <w:b/>
        </w:rPr>
      </w:pPr>
      <w:proofErr w:type="gramStart"/>
      <w:r w:rsidRPr="004F0DDE">
        <w:rPr>
          <w:b/>
        </w:rPr>
        <w:t xml:space="preserve">Члан </w:t>
      </w:r>
      <w:r>
        <w:rPr>
          <w:b/>
        </w:rPr>
        <w:t>6</w:t>
      </w:r>
      <w:r w:rsidRPr="004F0DDE">
        <w:rPr>
          <w:b/>
        </w:rPr>
        <w:t>.</w:t>
      </w:r>
      <w:proofErr w:type="gramEnd"/>
    </w:p>
    <w:p w:rsidR="005F630E" w:rsidRPr="004F0DDE" w:rsidRDefault="005F630E" w:rsidP="005F630E">
      <w:pPr>
        <w:ind w:firstLine="720"/>
        <w:jc w:val="both"/>
      </w:pPr>
      <w:proofErr w:type="gramStart"/>
      <w:r w:rsidRPr="004F0DDE">
        <w:t>Решење објавити у "Службеном гласнику Града Врања".</w:t>
      </w:r>
      <w:proofErr w:type="gramEnd"/>
    </w:p>
    <w:p w:rsidR="005F630E" w:rsidRPr="004F0DDE" w:rsidRDefault="005F630E" w:rsidP="005F630E">
      <w:pPr>
        <w:jc w:val="both"/>
        <w:rPr>
          <w:color w:val="FF0000"/>
        </w:rPr>
      </w:pPr>
    </w:p>
    <w:p w:rsidR="005F630E" w:rsidRPr="004F0DDE" w:rsidRDefault="005F630E" w:rsidP="005F630E">
      <w:pPr>
        <w:pStyle w:val="BodyText2"/>
        <w:spacing w:after="0" w:line="240" w:lineRule="auto"/>
        <w:ind w:firstLine="144"/>
        <w:jc w:val="center"/>
        <w:rPr>
          <w:b/>
          <w:sz w:val="24"/>
          <w:szCs w:val="24"/>
        </w:rPr>
      </w:pPr>
      <w:r w:rsidRPr="004F0DDE">
        <w:rPr>
          <w:b/>
          <w:sz w:val="24"/>
          <w:szCs w:val="24"/>
        </w:rPr>
        <w:t>ГРАДСКО ВЕЋЕ ГРАДА ВРАЊА,</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 xml:space="preserve"> </w:t>
      </w:r>
      <w:proofErr w:type="gramStart"/>
      <w:r w:rsidRPr="004F0DDE">
        <w:rPr>
          <w:b/>
          <w:sz w:val="24"/>
          <w:szCs w:val="24"/>
        </w:rPr>
        <w:t>дана</w:t>
      </w:r>
      <w:proofErr w:type="gramEnd"/>
      <w:r w:rsidRPr="004F0DDE">
        <w:rPr>
          <w:b/>
          <w:sz w:val="24"/>
          <w:szCs w:val="24"/>
        </w:rPr>
        <w:t xml:space="preserve">:   </w:t>
      </w:r>
      <w:r>
        <w:rPr>
          <w:b/>
          <w:sz w:val="24"/>
          <w:szCs w:val="24"/>
        </w:rPr>
        <w:t>05.07.</w:t>
      </w:r>
      <w:r w:rsidRPr="004F0DDE">
        <w:rPr>
          <w:b/>
          <w:sz w:val="24"/>
          <w:szCs w:val="24"/>
        </w:rPr>
        <w:t xml:space="preserve"> 202</w:t>
      </w:r>
      <w:r>
        <w:rPr>
          <w:b/>
          <w:sz w:val="24"/>
          <w:szCs w:val="24"/>
        </w:rPr>
        <w:t>1</w:t>
      </w:r>
      <w:r w:rsidRPr="004F0DDE">
        <w:rPr>
          <w:b/>
          <w:sz w:val="24"/>
          <w:szCs w:val="24"/>
        </w:rPr>
        <w:t>.године, број: 06-</w:t>
      </w:r>
      <w:r>
        <w:rPr>
          <w:b/>
          <w:sz w:val="24"/>
          <w:szCs w:val="24"/>
        </w:rPr>
        <w:t>149</w:t>
      </w:r>
      <w:r w:rsidRPr="004F0DDE">
        <w:rPr>
          <w:b/>
          <w:sz w:val="24"/>
          <w:szCs w:val="24"/>
        </w:rPr>
        <w:t>/</w:t>
      </w:r>
      <w:r>
        <w:rPr>
          <w:b/>
          <w:sz w:val="24"/>
          <w:szCs w:val="24"/>
        </w:rPr>
        <w:t>1/</w:t>
      </w:r>
      <w:r w:rsidRPr="004F0DDE">
        <w:rPr>
          <w:b/>
          <w:sz w:val="24"/>
          <w:szCs w:val="24"/>
        </w:rPr>
        <w:t>202</w:t>
      </w:r>
      <w:r>
        <w:rPr>
          <w:b/>
          <w:sz w:val="24"/>
          <w:szCs w:val="24"/>
        </w:rPr>
        <w:t>1</w:t>
      </w:r>
      <w:r w:rsidRPr="004F0DDE">
        <w:rPr>
          <w:b/>
          <w:sz w:val="24"/>
          <w:szCs w:val="24"/>
        </w:rPr>
        <w:t>-04</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ПРЕДСЕДНИК</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ГРАДСКОГ ВЕЋА</w:t>
      </w:r>
    </w:p>
    <w:p w:rsidR="005F630E" w:rsidRPr="00DD1D22" w:rsidRDefault="005F630E" w:rsidP="005F630E">
      <w:pPr>
        <w:pStyle w:val="BodyText2"/>
        <w:spacing w:after="0" w:line="240" w:lineRule="auto"/>
        <w:ind w:firstLine="144"/>
        <w:jc w:val="center"/>
        <w:rPr>
          <w:rFonts w:eastAsiaTheme="minorHAnsi"/>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w:t>
      </w:r>
      <w:proofErr w:type="gramStart"/>
      <w:r w:rsidRPr="004F0DDE">
        <w:rPr>
          <w:b/>
          <w:sz w:val="24"/>
          <w:szCs w:val="24"/>
        </w:rPr>
        <w:t>др</w:t>
      </w:r>
      <w:proofErr w:type="gramEnd"/>
      <w:r w:rsidRPr="004F0DDE">
        <w:rPr>
          <w:b/>
          <w:sz w:val="24"/>
          <w:szCs w:val="24"/>
        </w:rPr>
        <w:t xml:space="preserve"> Слободан Миленковић</w:t>
      </w:r>
    </w:p>
    <w:p w:rsidR="005F630E" w:rsidRPr="005B3BC3" w:rsidRDefault="005F630E" w:rsidP="005F630E">
      <w:pPr>
        <w:pStyle w:val="NoSpacing"/>
        <w:jc w:val="both"/>
        <w:rPr>
          <w:rFonts w:ascii="Times New Roman" w:hAnsi="Times New Roman" w:cs="Times New Roman"/>
          <w:sz w:val="24"/>
          <w:szCs w:val="24"/>
          <w:lang w:val="ru-RU"/>
        </w:rPr>
      </w:pPr>
      <w:r>
        <w:rPr>
          <w:rFonts w:ascii="Times New Roman" w:hAnsi="Times New Roman" w:cs="Times New Roman"/>
          <w:sz w:val="24"/>
          <w:szCs w:val="24"/>
        </w:rPr>
        <w:lastRenderedPageBreak/>
        <w:tab/>
      </w:r>
      <w:proofErr w:type="gramStart"/>
      <w:r w:rsidRPr="005B3BC3">
        <w:rPr>
          <w:rFonts w:ascii="Times New Roman" w:hAnsi="Times New Roman" w:cs="Times New Roman"/>
          <w:sz w:val="24"/>
          <w:szCs w:val="24"/>
        </w:rPr>
        <w:t>На основу члана 20.</w:t>
      </w:r>
      <w:proofErr w:type="gramEnd"/>
      <w:r w:rsidRPr="005B3BC3">
        <w:rPr>
          <w:rFonts w:ascii="Times New Roman" w:hAnsi="Times New Roman" w:cs="Times New Roman"/>
          <w:sz w:val="24"/>
          <w:szCs w:val="24"/>
        </w:rPr>
        <w:t xml:space="preserve"> </w:t>
      </w:r>
      <w:proofErr w:type="gramStart"/>
      <w:r w:rsidRPr="005B3BC3">
        <w:rPr>
          <w:rFonts w:ascii="Times New Roman" w:hAnsi="Times New Roman" w:cs="Times New Roman"/>
          <w:sz w:val="24"/>
          <w:szCs w:val="24"/>
        </w:rPr>
        <w:t>став</w:t>
      </w:r>
      <w:proofErr w:type="gramEnd"/>
      <w:r w:rsidRPr="005B3BC3">
        <w:rPr>
          <w:rFonts w:ascii="Times New Roman" w:hAnsi="Times New Roman" w:cs="Times New Roman"/>
          <w:sz w:val="24"/>
          <w:szCs w:val="24"/>
        </w:rPr>
        <w:t xml:space="preserve"> 1. </w:t>
      </w:r>
      <w:proofErr w:type="gramStart"/>
      <w:r w:rsidRPr="005B3BC3">
        <w:rPr>
          <w:rFonts w:ascii="Times New Roman" w:hAnsi="Times New Roman" w:cs="Times New Roman"/>
          <w:sz w:val="24"/>
          <w:szCs w:val="24"/>
        </w:rPr>
        <w:t>тачка</w:t>
      </w:r>
      <w:proofErr w:type="gramEnd"/>
      <w:r w:rsidRPr="005B3BC3">
        <w:rPr>
          <w:rFonts w:ascii="Times New Roman" w:hAnsi="Times New Roman" w:cs="Times New Roman"/>
          <w:sz w:val="24"/>
          <w:szCs w:val="24"/>
        </w:rPr>
        <w:t xml:space="preserve"> 8. </w:t>
      </w:r>
      <w:proofErr w:type="gramStart"/>
      <w:r w:rsidRPr="005B3BC3">
        <w:rPr>
          <w:rFonts w:ascii="Times New Roman" w:hAnsi="Times New Roman" w:cs="Times New Roman"/>
          <w:sz w:val="24"/>
          <w:szCs w:val="24"/>
        </w:rPr>
        <w:t>Закона о локалној самоуправи („Службени гласник РС“, број 129/07</w:t>
      </w:r>
      <w:r w:rsidRPr="005B3BC3">
        <w:rPr>
          <w:rFonts w:ascii="Times New Roman" w:hAnsi="Times New Roman" w:cs="Times New Roman"/>
          <w:sz w:val="24"/>
          <w:szCs w:val="24"/>
          <w:lang w:val="ru-RU"/>
        </w:rPr>
        <w:t>.</w:t>
      </w:r>
      <w:r w:rsidRPr="005B3BC3">
        <w:rPr>
          <w:rFonts w:ascii="Times New Roman" w:hAnsi="Times New Roman" w:cs="Times New Roman"/>
          <w:sz w:val="24"/>
          <w:szCs w:val="24"/>
        </w:rPr>
        <w:t xml:space="preserve">... 47/18), члана </w:t>
      </w:r>
      <w:r w:rsidRPr="005B3BC3">
        <w:rPr>
          <w:rFonts w:ascii="Times New Roman" w:hAnsi="Times New Roman" w:cs="Times New Roman"/>
          <w:sz w:val="24"/>
          <w:szCs w:val="24"/>
          <w:lang w:val="ru-RU"/>
        </w:rPr>
        <w:t>69</w:t>
      </w:r>
      <w:r w:rsidRPr="005B3BC3">
        <w:rPr>
          <w:rFonts w:ascii="Times New Roman" w:hAnsi="Times New Roman" w:cs="Times New Roman"/>
          <w:sz w:val="24"/>
          <w:szCs w:val="24"/>
        </w:rPr>
        <w:t>.</w:t>
      </w:r>
      <w:proofErr w:type="gramEnd"/>
      <w:r w:rsidRPr="005B3BC3">
        <w:rPr>
          <w:rFonts w:ascii="Times New Roman" w:hAnsi="Times New Roman" w:cs="Times New Roman"/>
          <w:sz w:val="24"/>
          <w:szCs w:val="24"/>
        </w:rPr>
        <w:t xml:space="preserve"> </w:t>
      </w:r>
      <w:proofErr w:type="gramStart"/>
      <w:r w:rsidRPr="005B3BC3">
        <w:rPr>
          <w:rFonts w:ascii="Times New Roman" w:hAnsi="Times New Roman" w:cs="Times New Roman"/>
          <w:sz w:val="24"/>
          <w:szCs w:val="24"/>
        </w:rPr>
        <w:t>и</w:t>
      </w:r>
      <w:proofErr w:type="gramEnd"/>
      <w:r w:rsidRPr="005B3BC3">
        <w:rPr>
          <w:rFonts w:ascii="Times New Roman" w:hAnsi="Times New Roman" w:cs="Times New Roman"/>
          <w:sz w:val="24"/>
          <w:szCs w:val="24"/>
        </w:rPr>
        <w:t xml:space="preserve"> </w:t>
      </w:r>
      <w:r w:rsidRPr="005B3BC3">
        <w:rPr>
          <w:rFonts w:ascii="Times New Roman" w:hAnsi="Times New Roman" w:cs="Times New Roman"/>
          <w:sz w:val="24"/>
          <w:szCs w:val="24"/>
          <w:lang w:val="ru-RU"/>
        </w:rPr>
        <w:t>70</w:t>
      </w:r>
      <w:r w:rsidRPr="005B3BC3">
        <w:rPr>
          <w:rFonts w:ascii="Times New Roman" w:hAnsi="Times New Roman" w:cs="Times New Roman"/>
          <w:sz w:val="24"/>
          <w:szCs w:val="24"/>
        </w:rPr>
        <w:t xml:space="preserve">. Закона о енергетској ефикасности и рационалној употреби енергије („Службени гласник РС“, </w:t>
      </w:r>
      <w:proofErr w:type="gramStart"/>
      <w:r w:rsidRPr="005B3BC3">
        <w:rPr>
          <w:rFonts w:ascii="Times New Roman" w:hAnsi="Times New Roman" w:cs="Times New Roman"/>
          <w:sz w:val="24"/>
          <w:szCs w:val="24"/>
        </w:rPr>
        <w:t>број  40</w:t>
      </w:r>
      <w:proofErr w:type="gramEnd"/>
      <w:r w:rsidRPr="005B3BC3">
        <w:rPr>
          <w:rFonts w:ascii="Times New Roman" w:hAnsi="Times New Roman" w:cs="Times New Roman"/>
          <w:sz w:val="24"/>
          <w:szCs w:val="24"/>
        </w:rPr>
        <w:t xml:space="preserve">/21),члана 25. </w:t>
      </w:r>
      <w:proofErr w:type="gramStart"/>
      <w:r w:rsidRPr="005B3BC3">
        <w:rPr>
          <w:rFonts w:ascii="Times New Roman" w:hAnsi="Times New Roman" w:cs="Times New Roman"/>
          <w:sz w:val="24"/>
          <w:szCs w:val="24"/>
        </w:rPr>
        <w:t>и</w:t>
      </w:r>
      <w:proofErr w:type="gramEnd"/>
      <w:r w:rsidRPr="005B3BC3">
        <w:rPr>
          <w:rFonts w:ascii="Times New Roman" w:hAnsi="Times New Roman" w:cs="Times New Roman"/>
          <w:sz w:val="24"/>
          <w:szCs w:val="24"/>
        </w:rPr>
        <w:t xml:space="preserve"> члана 40. </w:t>
      </w:r>
      <w:proofErr w:type="gramStart"/>
      <w:r w:rsidRPr="005B3BC3">
        <w:rPr>
          <w:rFonts w:ascii="Times New Roman" w:hAnsi="Times New Roman" w:cs="Times New Roman"/>
          <w:sz w:val="24"/>
          <w:szCs w:val="24"/>
        </w:rPr>
        <w:t xml:space="preserve">Закона о буџетском систему („Службени гласник РС“, број 154/09, 73/10... 72/19 и 149/20), и </w:t>
      </w:r>
      <w:r>
        <w:rPr>
          <w:rFonts w:ascii="Times New Roman" w:hAnsi="Times New Roman" w:cs="Times New Roman"/>
          <w:sz w:val="24"/>
          <w:szCs w:val="24"/>
        </w:rPr>
        <w:t xml:space="preserve">Програма </w:t>
      </w:r>
      <w:r w:rsidRPr="00822565">
        <w:rPr>
          <w:rFonts w:ascii="Times New Roman" w:hAnsi="Times New Roman" w:cs="Times New Roman"/>
          <w:sz w:val="24"/>
          <w:szCs w:val="24"/>
        </w:rPr>
        <w:t>суфинансирања енергетске санације стамбених зграда, породичних кућа и станова које спроводи град Врање у 2021.</w:t>
      </w:r>
      <w:proofErr w:type="gramEnd"/>
      <w:r w:rsidRPr="00822565">
        <w:rPr>
          <w:rFonts w:ascii="Times New Roman" w:hAnsi="Times New Roman" w:cs="Times New Roman"/>
          <w:sz w:val="24"/>
          <w:szCs w:val="24"/>
        </w:rPr>
        <w:t xml:space="preserve"> </w:t>
      </w:r>
      <w:proofErr w:type="gramStart"/>
      <w:r w:rsidRPr="00822565">
        <w:rPr>
          <w:rFonts w:ascii="Times New Roman" w:hAnsi="Times New Roman" w:cs="Times New Roman"/>
          <w:sz w:val="24"/>
          <w:szCs w:val="24"/>
        </w:rPr>
        <w:t>години</w:t>
      </w:r>
      <w:proofErr w:type="gramEnd"/>
      <w:r>
        <w:rPr>
          <w:rFonts w:ascii="Times New Roman" w:hAnsi="Times New Roman" w:cs="Times New Roman"/>
          <w:sz w:val="24"/>
          <w:szCs w:val="24"/>
        </w:rPr>
        <w:t xml:space="preserve"> (</w:t>
      </w:r>
      <w:r w:rsidRPr="00822565">
        <w:rPr>
          <w:rFonts w:ascii="Times New Roman" w:hAnsi="Times New Roman" w:cs="Times New Roman"/>
          <w:sz w:val="24"/>
          <w:szCs w:val="24"/>
        </w:rPr>
        <w:t>„Службени гла</w:t>
      </w:r>
      <w:r>
        <w:rPr>
          <w:rFonts w:ascii="Times New Roman" w:hAnsi="Times New Roman" w:cs="Times New Roman"/>
          <w:sz w:val="24"/>
          <w:szCs w:val="24"/>
        </w:rPr>
        <w:t xml:space="preserve">сник града Врања“, број: 12/21)  </w:t>
      </w:r>
      <w:r w:rsidRPr="005B3BC3">
        <w:rPr>
          <w:rFonts w:ascii="Times New Roman" w:hAnsi="Times New Roman" w:cs="Times New Roman"/>
          <w:sz w:val="24"/>
          <w:szCs w:val="24"/>
        </w:rPr>
        <w:t>Градско веће Града</w:t>
      </w:r>
      <w:r>
        <w:rPr>
          <w:rFonts w:ascii="Times New Roman" w:hAnsi="Times New Roman" w:cs="Times New Roman"/>
          <w:sz w:val="24"/>
          <w:szCs w:val="24"/>
        </w:rPr>
        <w:t xml:space="preserve"> Врања </w:t>
      </w:r>
      <w:r w:rsidRPr="005B3BC3">
        <w:rPr>
          <w:rFonts w:ascii="Times New Roman" w:hAnsi="Times New Roman" w:cs="Times New Roman"/>
          <w:sz w:val="24"/>
          <w:szCs w:val="24"/>
          <w:lang w:val="ru-RU"/>
        </w:rPr>
        <w:t xml:space="preserve">на седници одржаној </w:t>
      </w:r>
      <w:r w:rsidRPr="005B3BC3">
        <w:rPr>
          <w:rFonts w:ascii="Times New Roman" w:hAnsi="Times New Roman" w:cs="Times New Roman"/>
          <w:sz w:val="24"/>
          <w:szCs w:val="24"/>
        </w:rPr>
        <w:t xml:space="preserve">дана  </w:t>
      </w:r>
      <w:r>
        <w:rPr>
          <w:rFonts w:ascii="Times New Roman" w:hAnsi="Times New Roman" w:cs="Times New Roman"/>
          <w:sz w:val="24"/>
          <w:szCs w:val="24"/>
        </w:rPr>
        <w:t>05.07.2021.</w:t>
      </w:r>
      <w:r w:rsidRPr="005B3BC3">
        <w:rPr>
          <w:rFonts w:ascii="Times New Roman" w:hAnsi="Times New Roman" w:cs="Times New Roman"/>
          <w:sz w:val="24"/>
          <w:szCs w:val="24"/>
        </w:rPr>
        <w:t xml:space="preserve"> </w:t>
      </w:r>
      <w:proofErr w:type="gramStart"/>
      <w:r w:rsidRPr="005B3BC3">
        <w:rPr>
          <w:rFonts w:ascii="Times New Roman" w:hAnsi="Times New Roman" w:cs="Times New Roman"/>
          <w:sz w:val="24"/>
          <w:szCs w:val="24"/>
        </w:rPr>
        <w:t>г</w:t>
      </w:r>
      <w:r w:rsidRPr="005B3BC3">
        <w:rPr>
          <w:rFonts w:ascii="Times New Roman" w:hAnsi="Times New Roman" w:cs="Times New Roman"/>
          <w:sz w:val="24"/>
          <w:szCs w:val="24"/>
          <w:lang w:val="ru-RU"/>
        </w:rPr>
        <w:t>одине</w:t>
      </w:r>
      <w:proofErr w:type="gramEnd"/>
      <w:r w:rsidRPr="005B3BC3">
        <w:rPr>
          <w:rFonts w:ascii="Times New Roman" w:hAnsi="Times New Roman" w:cs="Times New Roman"/>
          <w:sz w:val="24"/>
          <w:szCs w:val="24"/>
          <w:lang w:val="ru-RU"/>
        </w:rPr>
        <w:t>,</w:t>
      </w:r>
      <w:r w:rsidRPr="005B3BC3">
        <w:rPr>
          <w:rFonts w:ascii="Times New Roman" w:hAnsi="Times New Roman" w:cs="Times New Roman"/>
          <w:sz w:val="24"/>
          <w:szCs w:val="24"/>
        </w:rPr>
        <w:t xml:space="preserve"> донело је</w:t>
      </w:r>
    </w:p>
    <w:p w:rsidR="005F630E" w:rsidRPr="005B3BC3" w:rsidRDefault="005F630E" w:rsidP="005F630E">
      <w:pPr>
        <w:pStyle w:val="NoSpacing"/>
        <w:rPr>
          <w:rFonts w:ascii="Times New Roman" w:hAnsi="Times New Roman" w:cs="Times New Roman"/>
          <w:sz w:val="24"/>
          <w:szCs w:val="24"/>
          <w:lang w:val="ru-RU"/>
        </w:rPr>
      </w:pPr>
    </w:p>
    <w:p w:rsidR="005F630E" w:rsidRPr="005B3BC3" w:rsidRDefault="005F630E" w:rsidP="005F630E">
      <w:pPr>
        <w:pStyle w:val="NoSpacing"/>
        <w:jc w:val="center"/>
        <w:rPr>
          <w:rFonts w:ascii="Times New Roman" w:hAnsi="Times New Roman" w:cs="Times New Roman"/>
          <w:b/>
          <w:bCs/>
          <w:sz w:val="24"/>
          <w:szCs w:val="24"/>
        </w:rPr>
      </w:pPr>
      <w:r w:rsidRPr="005B3BC3">
        <w:rPr>
          <w:rFonts w:ascii="Times New Roman" w:hAnsi="Times New Roman" w:cs="Times New Roman"/>
          <w:b/>
          <w:bCs/>
          <w:sz w:val="24"/>
          <w:szCs w:val="24"/>
        </w:rPr>
        <w:t xml:space="preserve">ПРАВИЛНИК О СУФИНАНСИРАЊУ МЕРА ЕНЕРГЕТСКЕ </w:t>
      </w:r>
      <w:proofErr w:type="gramStart"/>
      <w:r w:rsidRPr="005B3BC3">
        <w:rPr>
          <w:rFonts w:ascii="Times New Roman" w:hAnsi="Times New Roman" w:cs="Times New Roman"/>
          <w:b/>
          <w:bCs/>
          <w:sz w:val="24"/>
          <w:szCs w:val="24"/>
        </w:rPr>
        <w:t>САНАЦИЈЕ  ПОРОДИЧНИХ</w:t>
      </w:r>
      <w:proofErr w:type="gramEnd"/>
      <w:r w:rsidRPr="005B3BC3">
        <w:rPr>
          <w:rFonts w:ascii="Times New Roman" w:hAnsi="Times New Roman" w:cs="Times New Roman"/>
          <w:b/>
          <w:bCs/>
          <w:sz w:val="24"/>
          <w:szCs w:val="24"/>
        </w:rPr>
        <w:t xml:space="preserve"> КУЋА И СТАНОВА</w:t>
      </w:r>
    </w:p>
    <w:p w:rsidR="005F630E" w:rsidRPr="005B3BC3" w:rsidRDefault="005F630E" w:rsidP="005F630E">
      <w:pPr>
        <w:jc w:val="center"/>
        <w:rPr>
          <w:b/>
        </w:rPr>
      </w:pPr>
    </w:p>
    <w:p w:rsidR="005F630E" w:rsidRPr="005B3BC3" w:rsidRDefault="005F630E" w:rsidP="005F630E">
      <w:pPr>
        <w:jc w:val="center"/>
        <w:rPr>
          <w:b/>
        </w:rPr>
      </w:pPr>
      <w:r w:rsidRPr="005B3BC3">
        <w:rPr>
          <w:b/>
        </w:rPr>
        <w:t>I ОПШТЕ ОДРЕДБЕ</w:t>
      </w:r>
    </w:p>
    <w:p w:rsidR="005F630E" w:rsidRDefault="005F630E" w:rsidP="005F630E">
      <w:pPr>
        <w:jc w:val="center"/>
        <w:rPr>
          <w:b/>
        </w:rPr>
      </w:pPr>
      <w:proofErr w:type="gramStart"/>
      <w:r w:rsidRPr="005B3BC3">
        <w:rPr>
          <w:b/>
        </w:rPr>
        <w:t>Члан 1.</w:t>
      </w:r>
      <w:proofErr w:type="gramEnd"/>
    </w:p>
    <w:p w:rsidR="005F630E" w:rsidRPr="005B3BC3" w:rsidRDefault="005F630E" w:rsidP="005F630E">
      <w:pPr>
        <w:jc w:val="center"/>
        <w:rPr>
          <w:b/>
        </w:rPr>
      </w:pPr>
    </w:p>
    <w:p w:rsidR="005F630E" w:rsidRPr="005B3BC3" w:rsidRDefault="005F630E" w:rsidP="005F630E">
      <w:pPr>
        <w:ind w:firstLine="720"/>
        <w:jc w:val="both"/>
        <w:rPr>
          <w:bCs/>
        </w:rPr>
      </w:pPr>
      <w:bookmarkStart w:id="1" w:name="_Hlk66876970"/>
      <w:r w:rsidRPr="005B3BC3">
        <w:rPr>
          <w:bCs/>
        </w:rPr>
        <w:t xml:space="preserve">Правилником о суфинансирању мера енергетске санацијепородичних кућа и станова (у даљем тексту Правилник) уређује се:циљ спровођења мера; мере које се суфинансирају и </w:t>
      </w:r>
      <w:r w:rsidRPr="005B3BC3">
        <w:t>ближи услови за расподелу и коришћење средстава</w:t>
      </w:r>
      <w:r w:rsidRPr="005B3BC3">
        <w:rPr>
          <w:bCs/>
        </w:rPr>
        <w:t>;учесници у реализацији мера, начин њиховог учешћа и улоге; начин обезбеђивања финансијских средстава, проценат суфинансирања;начин и услови пријаве на јавни конкурс и критеријуми за селекцију привредних субјеката;начин и услови пријаве на јавни конкурс и критеријуми за селекцију грађана (домаћинстава); праћење реализације и извештавање.</w:t>
      </w:r>
    </w:p>
    <w:bookmarkEnd w:id="1"/>
    <w:p w:rsidR="005F630E" w:rsidRDefault="005F630E" w:rsidP="005F630E">
      <w:pPr>
        <w:jc w:val="center"/>
        <w:rPr>
          <w:b/>
        </w:rPr>
      </w:pPr>
    </w:p>
    <w:p w:rsidR="005F630E" w:rsidRDefault="005F630E" w:rsidP="005F630E">
      <w:pPr>
        <w:jc w:val="center"/>
        <w:rPr>
          <w:b/>
        </w:rPr>
      </w:pPr>
      <w:proofErr w:type="gramStart"/>
      <w:r w:rsidRPr="005B3BC3">
        <w:rPr>
          <w:b/>
        </w:rPr>
        <w:t>Члан 2.</w:t>
      </w:r>
      <w:proofErr w:type="gramEnd"/>
    </w:p>
    <w:p w:rsidR="005F630E" w:rsidRPr="005B3BC3" w:rsidRDefault="005F630E" w:rsidP="005F630E">
      <w:pPr>
        <w:jc w:val="center"/>
        <w:rPr>
          <w:b/>
        </w:rPr>
      </w:pPr>
    </w:p>
    <w:p w:rsidR="005F630E" w:rsidRPr="005B3BC3" w:rsidRDefault="005F630E" w:rsidP="005F630E">
      <w:pPr>
        <w:ind w:firstLine="454"/>
        <w:jc w:val="both"/>
        <w:rPr>
          <w:bCs/>
        </w:rPr>
      </w:pPr>
      <w:proofErr w:type="gramStart"/>
      <w:r w:rsidRPr="005B3BC3">
        <w:rPr>
          <w:bCs/>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w:t>
      </w:r>
      <w:r>
        <w:rPr>
          <w:bCs/>
        </w:rPr>
        <w:t xml:space="preserve"> Врања</w:t>
      </w:r>
      <w:r w:rsidRPr="005B3BC3">
        <w:rPr>
          <w:bCs/>
        </w:rPr>
        <w:t>.</w:t>
      </w:r>
      <w:proofErr w:type="gramEnd"/>
    </w:p>
    <w:p w:rsidR="005F630E" w:rsidRPr="005B3BC3" w:rsidRDefault="005F630E" w:rsidP="005F630E">
      <w:pPr>
        <w:ind w:firstLine="454"/>
        <w:jc w:val="both"/>
        <w:rPr>
          <w:bCs/>
        </w:rPr>
      </w:pPr>
      <w:r w:rsidRPr="005B3BC3">
        <w:rPr>
          <w:bCs/>
        </w:rPr>
        <w:t xml:space="preserve">Мере енергетске санације предвиђене овим Правилником спроводе се кроз сарадњу са привредним субјектима који се баве производњом, услугама и радовима на енергетској санацији стамбених објеката, а крајњи </w:t>
      </w:r>
      <w:proofErr w:type="gramStart"/>
      <w:r w:rsidRPr="005B3BC3">
        <w:rPr>
          <w:bCs/>
        </w:rPr>
        <w:t>корисници  бесповратних</w:t>
      </w:r>
      <w:proofErr w:type="gramEnd"/>
      <w:r w:rsidRPr="005B3BC3">
        <w:rPr>
          <w:bCs/>
        </w:rPr>
        <w:t xml:space="preserve"> средстава су домаћинства на територији Града</w:t>
      </w:r>
      <w:r>
        <w:rPr>
          <w:bCs/>
        </w:rPr>
        <w:t xml:space="preserve"> Врања</w:t>
      </w:r>
      <w:r w:rsidRPr="005B3BC3">
        <w:rPr>
          <w:bCs/>
        </w:rPr>
        <w:t>.</w:t>
      </w:r>
    </w:p>
    <w:p w:rsidR="005F630E" w:rsidRPr="005B3BC3" w:rsidRDefault="005F630E" w:rsidP="005F630E">
      <w:pPr>
        <w:rPr>
          <w:b/>
        </w:rPr>
      </w:pPr>
    </w:p>
    <w:p w:rsidR="005F630E" w:rsidRPr="005B3BC3" w:rsidRDefault="005F630E" w:rsidP="005F630E">
      <w:pPr>
        <w:jc w:val="center"/>
        <w:rPr>
          <w:b/>
        </w:rPr>
      </w:pPr>
      <w:r w:rsidRPr="005B3BC3">
        <w:rPr>
          <w:b/>
        </w:rPr>
        <w:t>Финансијска средства</w:t>
      </w:r>
    </w:p>
    <w:p w:rsidR="005F630E" w:rsidRDefault="005F630E" w:rsidP="005F630E">
      <w:pPr>
        <w:contextualSpacing/>
        <w:jc w:val="center"/>
        <w:rPr>
          <w:b/>
        </w:rPr>
      </w:pPr>
      <w:proofErr w:type="gramStart"/>
      <w:r w:rsidRPr="005B3BC3">
        <w:rPr>
          <w:b/>
        </w:rPr>
        <w:t>Члан 3.</w:t>
      </w:r>
      <w:proofErr w:type="gramEnd"/>
    </w:p>
    <w:p w:rsidR="005F630E" w:rsidRPr="005B3BC3" w:rsidRDefault="005F630E" w:rsidP="005F630E">
      <w:pPr>
        <w:contextualSpacing/>
        <w:jc w:val="center"/>
        <w:rPr>
          <w:b/>
        </w:rPr>
      </w:pPr>
    </w:p>
    <w:p w:rsidR="005F630E" w:rsidRPr="00746909" w:rsidRDefault="005F630E" w:rsidP="005F630E">
      <w:pPr>
        <w:ind w:firstLine="454"/>
        <w:jc w:val="both"/>
        <w:rPr>
          <w:bCs/>
        </w:rPr>
      </w:pPr>
      <w:proofErr w:type="gramStart"/>
      <w:r w:rsidRPr="005B3BC3">
        <w:rPr>
          <w:bCs/>
        </w:rPr>
        <w:t>Средстава за суфинансирање мера енергетске санације из члана 6.</w:t>
      </w:r>
      <w:proofErr w:type="gramEnd"/>
      <w:r w:rsidRPr="005B3BC3">
        <w:rPr>
          <w:bCs/>
        </w:rPr>
        <w:t xml:space="preserve"> </w:t>
      </w:r>
      <w:proofErr w:type="gramStart"/>
      <w:r w:rsidRPr="005B3BC3">
        <w:rPr>
          <w:bCs/>
        </w:rPr>
        <w:t>овог</w:t>
      </w:r>
      <w:proofErr w:type="gramEnd"/>
      <w:r w:rsidRPr="005B3BC3">
        <w:rPr>
          <w:bCs/>
        </w:rPr>
        <w:t xml:space="preserve"> Правилника опредељују се Одлуком о буџету Града</w:t>
      </w:r>
      <w:r>
        <w:rPr>
          <w:bCs/>
        </w:rPr>
        <w:t xml:space="preserve"> Врања</w:t>
      </w:r>
      <w:r w:rsidRPr="005B3BC3">
        <w:rPr>
          <w:bCs/>
        </w:rPr>
        <w:t xml:space="preserve"> за сваку буџетску годину у оквиру Програма </w:t>
      </w:r>
      <w:r w:rsidRPr="00746909">
        <w:rPr>
          <w:lang w:val="ru-RU"/>
        </w:rPr>
        <w:t>17 Енергетска ефикасност и обновљиви извори  енергије, Програмска активност 0501-0001 Енергетски менаџмент, функција 620, економска класификација 454 - Субвенције приватним предузећима</w:t>
      </w:r>
      <w:r w:rsidRPr="00746909">
        <w:rPr>
          <w:bCs/>
        </w:rPr>
        <w:t>.</w:t>
      </w:r>
    </w:p>
    <w:p w:rsidR="005F630E" w:rsidRDefault="005F630E" w:rsidP="005F630E">
      <w:pPr>
        <w:outlineLvl w:val="2"/>
        <w:rPr>
          <w:b/>
          <w:bCs/>
        </w:rPr>
      </w:pPr>
      <w:bookmarkStart w:id="2" w:name="_Hlk66988968"/>
    </w:p>
    <w:p w:rsidR="005F630E" w:rsidRPr="005B3BC3" w:rsidRDefault="005F630E" w:rsidP="005F630E">
      <w:pPr>
        <w:jc w:val="center"/>
        <w:outlineLvl w:val="2"/>
        <w:rPr>
          <w:b/>
          <w:bCs/>
          <w:lang w:val="ru-RU"/>
        </w:rPr>
      </w:pPr>
      <w:r w:rsidRPr="005B3BC3">
        <w:rPr>
          <w:b/>
          <w:bCs/>
        </w:rPr>
        <w:t>Члан4</w:t>
      </w:r>
      <w:r w:rsidRPr="005B3BC3">
        <w:rPr>
          <w:b/>
          <w:bCs/>
          <w:lang w:val="ru-RU"/>
        </w:rPr>
        <w:t>.</w:t>
      </w:r>
    </w:p>
    <w:p w:rsidR="005F630E" w:rsidRPr="005B3BC3" w:rsidRDefault="005F630E" w:rsidP="005F630E">
      <w:pPr>
        <w:jc w:val="center"/>
        <w:outlineLvl w:val="2"/>
        <w:rPr>
          <w:b/>
          <w:bCs/>
          <w:lang w:val="ru-RU"/>
        </w:rPr>
      </w:pPr>
    </w:p>
    <w:bookmarkEnd w:id="2"/>
    <w:p w:rsidR="005F630E" w:rsidRPr="005B3BC3" w:rsidRDefault="005F630E" w:rsidP="005F630E">
      <w:pPr>
        <w:ind w:firstLine="612"/>
        <w:jc w:val="both"/>
      </w:pPr>
      <w:proofErr w:type="gramStart"/>
      <w:r w:rsidRPr="005B3BC3">
        <w:t>Средствазасуфинансирањемераизчлана6</w:t>
      </w:r>
      <w:r w:rsidRPr="005B3BC3">
        <w:rPr>
          <w:lang w:val="ru-RU"/>
        </w:rPr>
        <w:t xml:space="preserve">. </w:t>
      </w:r>
      <w:r w:rsidRPr="005B3BC3">
        <w:t xml:space="preserve">овогПравилникадодељујусенаосновујавног позива за </w:t>
      </w:r>
      <w:r w:rsidRPr="005B3BC3">
        <w:rPr>
          <w:lang w:val="sr-Cyrl-CS"/>
        </w:rPr>
        <w:t>домаћинстава</w:t>
      </w:r>
      <w:r w:rsidRPr="005B3BC3">
        <w:t xml:space="preserve"> у највишем износу до 50% од вредности укупне инвестиције са </w:t>
      </w:r>
      <w:r w:rsidRPr="005B3BC3">
        <w:lastRenderedPageBreak/>
        <w:t>ПДВ-ом по појединачнојпријавипри чемуће максимални износ одобрених средстава по појединачнојпријави бити дефинисан у члану 6.</w:t>
      </w:r>
      <w:proofErr w:type="gramEnd"/>
      <w:r w:rsidRPr="005B3BC3">
        <w:t xml:space="preserve"> </w:t>
      </w:r>
    </w:p>
    <w:p w:rsidR="005F630E" w:rsidRPr="005B3BC3" w:rsidRDefault="005F630E" w:rsidP="005F630E">
      <w:pPr>
        <w:ind w:firstLine="612"/>
        <w:jc w:val="both"/>
      </w:pPr>
    </w:p>
    <w:p w:rsidR="005F630E" w:rsidRDefault="005F630E" w:rsidP="005F630E">
      <w:pPr>
        <w:tabs>
          <w:tab w:val="left" w:pos="3930"/>
          <w:tab w:val="center" w:pos="5040"/>
        </w:tabs>
        <w:jc w:val="center"/>
        <w:rPr>
          <w:b/>
        </w:rPr>
      </w:pPr>
      <w:proofErr w:type="gramStart"/>
      <w:r w:rsidRPr="005B3BC3">
        <w:rPr>
          <w:b/>
        </w:rPr>
        <w:t>Члан 5.</w:t>
      </w:r>
      <w:proofErr w:type="gramEnd"/>
    </w:p>
    <w:p w:rsidR="005F630E" w:rsidRPr="005B3BC3" w:rsidRDefault="005F630E" w:rsidP="005F630E">
      <w:pPr>
        <w:tabs>
          <w:tab w:val="left" w:pos="3930"/>
          <w:tab w:val="center" w:pos="5040"/>
        </w:tabs>
        <w:jc w:val="center"/>
        <w:rPr>
          <w:b/>
        </w:rPr>
      </w:pPr>
    </w:p>
    <w:p w:rsidR="005F630E" w:rsidRPr="005B3BC3" w:rsidRDefault="005F630E" w:rsidP="005F630E">
      <w:pPr>
        <w:ind w:firstLine="612"/>
        <w:jc w:val="both"/>
        <w:rPr>
          <w:rFonts w:eastAsia="Calibri"/>
        </w:rPr>
      </w:pPr>
      <w:proofErr w:type="gramStart"/>
      <w:r w:rsidRPr="005B3BC3">
        <w:rPr>
          <w:rFonts w:eastAsia="Calibri"/>
        </w:rPr>
        <w:t>Одлуку о додели средстава грађанима доноси Градско веће града</w:t>
      </w:r>
      <w:r>
        <w:rPr>
          <w:rFonts w:eastAsia="Calibri"/>
        </w:rPr>
        <w:t xml:space="preserve">Врања </w:t>
      </w:r>
      <w:r w:rsidRPr="005B3BC3">
        <w:rPr>
          <w:rFonts w:eastAsia="Calibri"/>
        </w:rPr>
        <w:t xml:space="preserve">на предлог Комисије </w:t>
      </w:r>
      <w:r w:rsidRPr="005B3BC3">
        <w:t xml:space="preserve">за реализацију мера енергетске </w:t>
      </w:r>
      <w:r w:rsidRPr="005B3BC3">
        <w:rPr>
          <w:bCs/>
        </w:rPr>
        <w:t>санације</w:t>
      </w:r>
      <w:r w:rsidRPr="005B3BC3">
        <w:rPr>
          <w:rFonts w:eastAsia="Calibri"/>
        </w:rPr>
        <w:t>.</w:t>
      </w:r>
      <w:proofErr w:type="gramEnd"/>
    </w:p>
    <w:p w:rsidR="005F630E" w:rsidRPr="005B3BC3" w:rsidRDefault="005F630E" w:rsidP="005F630E">
      <w:pPr>
        <w:jc w:val="both"/>
        <w:rPr>
          <w:bCs/>
        </w:rPr>
      </w:pPr>
    </w:p>
    <w:p w:rsidR="005F630E" w:rsidRDefault="005F630E" w:rsidP="005F630E">
      <w:pPr>
        <w:jc w:val="center"/>
        <w:rPr>
          <w:b/>
        </w:rPr>
      </w:pPr>
      <w:proofErr w:type="gramStart"/>
      <w:r w:rsidRPr="005B3BC3">
        <w:rPr>
          <w:b/>
        </w:rPr>
        <w:t>Члан 6.</w:t>
      </w:r>
      <w:proofErr w:type="gramEnd"/>
    </w:p>
    <w:p w:rsidR="005F630E" w:rsidRPr="005B3BC3" w:rsidRDefault="005F630E" w:rsidP="005F630E">
      <w:pPr>
        <w:jc w:val="center"/>
        <w:rPr>
          <w:b/>
        </w:rPr>
      </w:pPr>
    </w:p>
    <w:p w:rsidR="005F630E" w:rsidRDefault="005F630E" w:rsidP="005F630E">
      <w:pPr>
        <w:ind w:firstLine="454"/>
        <w:jc w:val="both"/>
        <w:rPr>
          <w:bCs/>
        </w:rPr>
      </w:pPr>
      <w:r w:rsidRPr="005B3BC3">
        <w:rPr>
          <w:bCs/>
        </w:rPr>
        <w:t>Суфинанирање унапређења енергетске ефикасности</w:t>
      </w:r>
      <w:r>
        <w:rPr>
          <w:bCs/>
        </w:rPr>
        <w:t>,</w:t>
      </w:r>
      <w:r w:rsidRPr="005B3BC3">
        <w:rPr>
          <w:bCs/>
        </w:rPr>
        <w:t xml:space="preserve">у </w:t>
      </w:r>
      <w:r>
        <w:rPr>
          <w:bCs/>
        </w:rPr>
        <w:t>граду Врању,</w:t>
      </w:r>
      <w:r w:rsidRPr="005B3BC3">
        <w:rPr>
          <w:bCs/>
        </w:rPr>
        <w:t xml:space="preserve"> износ</w:t>
      </w:r>
      <w:r>
        <w:rPr>
          <w:bCs/>
        </w:rPr>
        <w:t>ом</w:t>
      </w:r>
      <w:r w:rsidRPr="005B3BC3">
        <w:rPr>
          <w:bCs/>
        </w:rPr>
        <w:t xml:space="preserve"> од </w:t>
      </w:r>
      <w:r>
        <w:rPr>
          <w:bCs/>
        </w:rPr>
        <w:t>4.899.600,00</w:t>
      </w:r>
      <w:r w:rsidRPr="005B3BC3">
        <w:rPr>
          <w:bCs/>
        </w:rPr>
        <w:t xml:space="preserve"> динара, од чега је </w:t>
      </w:r>
      <w:r>
        <w:rPr>
          <w:bCs/>
        </w:rPr>
        <w:t>2.499.600,00</w:t>
      </w:r>
      <w:r w:rsidRPr="005B3BC3">
        <w:rPr>
          <w:bCs/>
        </w:rPr>
        <w:t xml:space="preserve"> динара определи</w:t>
      </w:r>
      <w:r>
        <w:rPr>
          <w:bCs/>
        </w:rPr>
        <w:t>о</w:t>
      </w:r>
      <w:r w:rsidRPr="005B3BC3">
        <w:rPr>
          <w:bCs/>
        </w:rPr>
        <w:t xml:space="preserve"> Град</w:t>
      </w:r>
      <w:r>
        <w:rPr>
          <w:bCs/>
        </w:rPr>
        <w:t xml:space="preserve"> Врање</w:t>
      </w:r>
      <w:r w:rsidRPr="005B3BC3">
        <w:rPr>
          <w:bCs/>
        </w:rPr>
        <w:t xml:space="preserve">, а  </w:t>
      </w:r>
      <w:r>
        <w:rPr>
          <w:bCs/>
        </w:rPr>
        <w:t>2.400.000,00</w:t>
      </w:r>
      <w:r w:rsidRPr="005B3BC3">
        <w:rPr>
          <w:bCs/>
        </w:rPr>
        <w:t xml:space="preserve"> динара Министарство рударства и енергетике</w:t>
      </w:r>
      <w:r>
        <w:rPr>
          <w:bCs/>
        </w:rPr>
        <w:t xml:space="preserve">, за 2021. </w:t>
      </w:r>
      <w:proofErr w:type="gramStart"/>
      <w:r>
        <w:rPr>
          <w:bCs/>
        </w:rPr>
        <w:t>годину</w:t>
      </w:r>
      <w:proofErr w:type="gramEnd"/>
      <w:r>
        <w:rPr>
          <w:bCs/>
        </w:rPr>
        <w:t xml:space="preserve">, ће се радити за </w:t>
      </w:r>
      <w:r w:rsidRPr="005B3BC3">
        <w:rPr>
          <w:bCs/>
        </w:rPr>
        <w:t>следеће мере енергетскеефикасности:</w:t>
      </w:r>
    </w:p>
    <w:p w:rsidR="005F630E" w:rsidRPr="005B3BC3" w:rsidRDefault="005F630E" w:rsidP="005F630E">
      <w:pPr>
        <w:ind w:firstLine="454"/>
        <w:jc w:val="both"/>
        <w:rPr>
          <w:b/>
        </w:rPr>
      </w:pPr>
    </w:p>
    <w:p w:rsidR="005F630E" w:rsidRPr="0081760E" w:rsidRDefault="005F630E" w:rsidP="005F630E">
      <w:pPr>
        <w:tabs>
          <w:tab w:val="left" w:pos="360"/>
        </w:tabs>
        <w:ind w:left="720"/>
        <w:jc w:val="both"/>
        <w:rPr>
          <w:b/>
          <w:strike/>
          <w:lang w:val="sr-Cyrl-CS"/>
        </w:rPr>
      </w:pPr>
      <w:bookmarkStart w:id="3" w:name="_Hlk75001641"/>
    </w:p>
    <w:p w:rsidR="005F630E" w:rsidRPr="005B3BC3" w:rsidRDefault="005F630E" w:rsidP="005F630E">
      <w:pPr>
        <w:pStyle w:val="ListParagraph"/>
        <w:numPr>
          <w:ilvl w:val="0"/>
          <w:numId w:val="13"/>
        </w:numPr>
        <w:tabs>
          <w:tab w:val="left" w:pos="360"/>
        </w:tabs>
        <w:spacing w:after="0" w:line="240" w:lineRule="auto"/>
        <w:jc w:val="both"/>
        <w:rPr>
          <w:rFonts w:ascii="Times New Roman" w:hAnsi="Times New Roman"/>
          <w:bCs/>
          <w:sz w:val="24"/>
          <w:szCs w:val="24"/>
        </w:rPr>
      </w:pPr>
      <w:bookmarkStart w:id="4" w:name="_Hlk69236064"/>
      <w:bookmarkStart w:id="5" w:name="_Hlk73714592"/>
      <w:bookmarkEnd w:id="3"/>
      <w:r w:rsidRPr="007C2EFE">
        <w:rPr>
          <w:rFonts w:ascii="Times New Roman" w:hAnsi="Times New Roman"/>
          <w:b/>
          <w:sz w:val="24"/>
          <w:szCs w:val="24"/>
        </w:rPr>
        <w:t>замена (набака са уградњом) спољних прозора и врата и других транспарентних</w:t>
      </w:r>
      <w:r w:rsidRPr="00FC4C43">
        <w:rPr>
          <w:rFonts w:ascii="Times New Roman" w:hAnsi="Times New Roman"/>
          <w:b/>
          <w:sz w:val="24"/>
          <w:szCs w:val="24"/>
        </w:rPr>
        <w:t xml:space="preserve"> елемената термичког омотача са одговарајућим термичким својствима према негрејаним просторијама, на</w:t>
      </w:r>
      <w:bookmarkEnd w:id="4"/>
      <w:r w:rsidRPr="00FC4C43">
        <w:rPr>
          <w:rFonts w:ascii="Times New Roman" w:hAnsi="Times New Roman"/>
          <w:b/>
          <w:sz w:val="24"/>
          <w:szCs w:val="24"/>
        </w:rPr>
        <w:t xml:space="preserve">, породичним кућама </w:t>
      </w:r>
      <w:bookmarkStart w:id="6" w:name="_Hlk73714415"/>
      <w:r w:rsidRPr="00FC4C43">
        <w:rPr>
          <w:rFonts w:ascii="Times New Roman" w:hAnsi="Times New Roman"/>
          <w:b/>
          <w:sz w:val="24"/>
          <w:szCs w:val="24"/>
        </w:rPr>
        <w:t>и становим</w:t>
      </w:r>
      <w:bookmarkEnd w:id="5"/>
      <w:bookmarkEnd w:id="6"/>
      <w:r w:rsidRPr="00FC4C43">
        <w:rPr>
          <w:rFonts w:ascii="Times New Roman" w:hAnsi="Times New Roman"/>
          <w:b/>
          <w:sz w:val="24"/>
          <w:szCs w:val="24"/>
        </w:rPr>
        <w:t xml:space="preserve">а, </w:t>
      </w:r>
      <w:r w:rsidRPr="00FC4C43">
        <w:rPr>
          <w:rFonts w:ascii="Times New Roman" w:hAnsi="Times New Roman"/>
          <w:b/>
          <w:sz w:val="24"/>
          <w:szCs w:val="24"/>
          <w:lang w:val="sr-Cyrl-CS"/>
        </w:rPr>
        <w:t>са пратећим грађевинским радовима</w:t>
      </w:r>
      <w:r w:rsidRPr="005B3BC3">
        <w:rPr>
          <w:rFonts w:ascii="Times New Roman" w:hAnsi="Times New Roman"/>
          <w:bCs/>
          <w:sz w:val="24"/>
          <w:szCs w:val="24"/>
        </w:rPr>
        <w:t>;</w:t>
      </w:r>
    </w:p>
    <w:p w:rsidR="005F630E" w:rsidRPr="00746909" w:rsidRDefault="005F630E" w:rsidP="005F630E">
      <w:pPr>
        <w:pStyle w:val="ListParagraph"/>
        <w:tabs>
          <w:tab w:val="left" w:pos="360"/>
        </w:tabs>
        <w:spacing w:after="0" w:line="240" w:lineRule="auto"/>
        <w:ind w:left="1080"/>
        <w:jc w:val="both"/>
        <w:rPr>
          <w:rFonts w:ascii="Times New Roman" w:hAnsi="Times New Roman"/>
          <w:bCs/>
          <w:sz w:val="24"/>
          <w:szCs w:val="24"/>
        </w:rPr>
      </w:pPr>
      <w:r w:rsidRPr="005B3BC3">
        <w:rPr>
          <w:rFonts w:ascii="Times New Roman" w:hAnsi="Times New Roman"/>
          <w:bCs/>
          <w:sz w:val="24"/>
          <w:szCs w:val="24"/>
        </w:rPr>
        <w:t xml:space="preserve">Укупна планирана средства које град заједно са средствима министарства додељује за ову меру су </w:t>
      </w:r>
      <w:r w:rsidRPr="00746909">
        <w:rPr>
          <w:rFonts w:ascii="Times New Roman" w:hAnsi="Times New Roman"/>
          <w:bCs/>
          <w:sz w:val="24"/>
          <w:szCs w:val="24"/>
        </w:rPr>
        <w:t>3.000.000</w:t>
      </w:r>
      <w:proofErr w:type="gramStart"/>
      <w:r w:rsidRPr="00746909">
        <w:rPr>
          <w:rFonts w:ascii="Times New Roman" w:hAnsi="Times New Roman"/>
          <w:bCs/>
          <w:sz w:val="24"/>
          <w:szCs w:val="24"/>
        </w:rPr>
        <w:t>,00</w:t>
      </w:r>
      <w:proofErr w:type="gramEnd"/>
      <w:r w:rsidRPr="00746909">
        <w:rPr>
          <w:rFonts w:ascii="Times New Roman" w:hAnsi="Times New Roman"/>
          <w:bCs/>
          <w:sz w:val="24"/>
          <w:szCs w:val="24"/>
        </w:rPr>
        <w:t xml:space="preserve"> динара.</w:t>
      </w:r>
    </w:p>
    <w:p w:rsidR="005F630E" w:rsidRPr="00A51960" w:rsidRDefault="005F630E" w:rsidP="005F630E">
      <w:pPr>
        <w:tabs>
          <w:tab w:val="left" w:pos="360"/>
        </w:tabs>
        <w:ind w:left="720"/>
        <w:jc w:val="both"/>
        <w:rPr>
          <w:lang w:val="sr-Cyrl-CS"/>
        </w:rPr>
      </w:pPr>
      <w:r w:rsidRPr="00A51960">
        <w:rPr>
          <w:lang w:val="sr-Cyrl-CS"/>
        </w:rPr>
        <w:t>Град ће дефинисати средства подстицаја са ПДВ-ом која ће доделити појединачном крајњем кориснику за ову меру као мањи износ од:</w:t>
      </w:r>
    </w:p>
    <w:p w:rsidR="005F630E" w:rsidRPr="00A51960" w:rsidRDefault="005F630E" w:rsidP="005F630E">
      <w:pPr>
        <w:pStyle w:val="ListParagraph"/>
        <w:numPr>
          <w:ilvl w:val="0"/>
          <w:numId w:val="15"/>
        </w:numPr>
        <w:spacing w:after="0" w:line="240" w:lineRule="auto"/>
        <w:rPr>
          <w:rFonts w:ascii="Times New Roman" w:eastAsia="Times New Roman" w:hAnsi="Times New Roman"/>
          <w:sz w:val="24"/>
          <w:szCs w:val="24"/>
          <w:lang w:val="sr-Cyrl-CS"/>
        </w:rPr>
      </w:pPr>
      <w:r w:rsidRPr="00A51960">
        <w:rPr>
          <w:rFonts w:ascii="Times New Roman" w:hAnsi="Times New Roman"/>
          <w:color w:val="000000"/>
          <w:sz w:val="24"/>
          <w:szCs w:val="24"/>
        </w:rPr>
        <w:t>максималнаукупнасредстваподстицајаза овумеру</w:t>
      </w:r>
      <w:r w:rsidRPr="00A51960">
        <w:rPr>
          <w:rFonts w:ascii="Times New Roman" w:eastAsia="Times New Roman" w:hAnsi="Times New Roman"/>
          <w:sz w:val="24"/>
          <w:szCs w:val="24"/>
          <w:lang w:val="sr-Cyrl-CS"/>
        </w:rPr>
        <w:t>са ПДВ-ом, из последњег става ове тачке односно 50% укупног пријављеног износа са ПДВом за ову меру, шта год је од ова два износа мање, и:</w:t>
      </w:r>
    </w:p>
    <w:p w:rsidR="005F630E" w:rsidRPr="00A51960" w:rsidRDefault="005F630E" w:rsidP="005F630E">
      <w:pPr>
        <w:pStyle w:val="ListParagraph"/>
        <w:numPr>
          <w:ilvl w:val="0"/>
          <w:numId w:val="15"/>
        </w:numPr>
        <w:spacing w:after="0" w:line="240" w:lineRule="auto"/>
        <w:rPr>
          <w:rFonts w:ascii="Times New Roman" w:hAnsi="Times New Roman"/>
          <w:color w:val="000000"/>
          <w:sz w:val="24"/>
          <w:szCs w:val="24"/>
        </w:rPr>
      </w:pPr>
      <w:r w:rsidRPr="00A51960">
        <w:rPr>
          <w:rFonts w:ascii="Times New Roman" w:hAnsi="Times New Roman"/>
          <w:color w:val="000000"/>
          <w:sz w:val="24"/>
          <w:szCs w:val="24"/>
        </w:rPr>
        <w:t xml:space="preserve">50% одизносаприхватљивеценеса ПДВ-омпојединицимере, којаседобијамножењем: (1) количинеиздостављенепрофактуре и (2) прихватљивејединичнеценезаовумеруса ПДВ-ом, изпоследњегставаоветачке. </w:t>
      </w:r>
    </w:p>
    <w:p w:rsidR="005F630E" w:rsidRPr="00746909" w:rsidRDefault="005F630E" w:rsidP="005F630E">
      <w:pPr>
        <w:tabs>
          <w:tab w:val="left" w:pos="360"/>
        </w:tabs>
        <w:ind w:left="720"/>
        <w:jc w:val="both"/>
        <w:rPr>
          <w:lang w:val="sr-Cyrl-CS"/>
        </w:rPr>
      </w:pPr>
      <w:proofErr w:type="gramStart"/>
      <w:r w:rsidRPr="00A51960">
        <w:rPr>
          <w:color w:val="000000"/>
        </w:rPr>
        <w:t xml:space="preserve">Максималнаукупнасредстваподстицајаза ову меру могу износити до </w:t>
      </w:r>
      <w:r>
        <w:rPr>
          <w:lang w:val="sr-Cyrl-CS"/>
        </w:rPr>
        <w:t>80.000,00</w:t>
      </w:r>
      <w:r w:rsidRPr="00A51960">
        <w:rPr>
          <w:lang w:val="sr-Cyrl-CS"/>
        </w:rPr>
        <w:t xml:space="preserve"> динара са ПДВ-ом по пријави.</w:t>
      </w:r>
      <w:proofErr w:type="gramEnd"/>
      <w:r w:rsidRPr="00A51960">
        <w:rPr>
          <w:lang w:val="sr-Cyrl-CS"/>
        </w:rPr>
        <w:t xml:space="preserve"> Прихватљива јединична цена за ову меру са ПДВ-ом се одређује да </w:t>
      </w:r>
      <w:r w:rsidRPr="00A51960">
        <w:rPr>
          <w:color w:val="000000"/>
        </w:rPr>
        <w:t xml:space="preserve">може износити до </w:t>
      </w:r>
      <w:r w:rsidRPr="00A51960">
        <w:rPr>
          <w:lang w:val="sr-Cyrl-CS"/>
        </w:rPr>
        <w:t>14.000,00 динара по квадратном метру за прозоре и балконска врата до 20.000,00 динара по метру квадратном за улазна врата</w:t>
      </w:r>
      <w:r w:rsidRPr="00746909">
        <w:rPr>
          <w:lang w:val="sr-Cyrl-CS"/>
        </w:rPr>
        <w:t xml:space="preserve">. </w:t>
      </w:r>
    </w:p>
    <w:p w:rsidR="005F630E" w:rsidRPr="004E4B5D" w:rsidRDefault="005F630E" w:rsidP="005F630E">
      <w:pPr>
        <w:tabs>
          <w:tab w:val="left" w:pos="360"/>
        </w:tabs>
        <w:ind w:left="720"/>
        <w:jc w:val="both"/>
      </w:pPr>
    </w:p>
    <w:p w:rsidR="005F630E" w:rsidRPr="00FC4C43" w:rsidRDefault="005F630E" w:rsidP="005F630E">
      <w:pPr>
        <w:pStyle w:val="ListParagraph"/>
        <w:numPr>
          <w:ilvl w:val="0"/>
          <w:numId w:val="13"/>
        </w:numPr>
        <w:tabs>
          <w:tab w:val="left" w:pos="360"/>
        </w:tabs>
        <w:spacing w:after="0" w:line="240" w:lineRule="auto"/>
        <w:jc w:val="both"/>
        <w:rPr>
          <w:rFonts w:ascii="Times New Roman" w:hAnsi="Times New Roman"/>
          <w:b/>
          <w:sz w:val="24"/>
          <w:szCs w:val="24"/>
        </w:rPr>
      </w:pPr>
      <w:bookmarkStart w:id="7" w:name="_Hlk69236108"/>
      <w:r w:rsidRPr="00FC4C43">
        <w:rPr>
          <w:rFonts w:ascii="Times New Roman" w:hAnsi="Times New Roman"/>
          <w:b/>
          <w:sz w:val="24"/>
          <w:szCs w:val="24"/>
        </w:rPr>
        <w:t>Набавка и инсталацијa котлова, на биомасу (дрвни пелет</w:t>
      </w:r>
      <w:r w:rsidRPr="00025484">
        <w:rPr>
          <w:rFonts w:ascii="Times New Roman" w:hAnsi="Times New Roman"/>
          <w:b/>
          <w:sz w:val="24"/>
          <w:szCs w:val="24"/>
        </w:rPr>
        <w:t xml:space="preserve">, </w:t>
      </w:r>
      <w:r w:rsidRPr="008B4038">
        <w:rPr>
          <w:rFonts w:ascii="Times New Roman" w:hAnsi="Times New Roman"/>
          <w:b/>
          <w:sz w:val="24"/>
          <w:szCs w:val="24"/>
        </w:rPr>
        <w:t>брикет)</w:t>
      </w:r>
      <w:r w:rsidRPr="00FC4C43">
        <w:rPr>
          <w:rFonts w:ascii="Times New Roman" w:hAnsi="Times New Roman"/>
          <w:b/>
          <w:sz w:val="24"/>
          <w:szCs w:val="24"/>
        </w:rPr>
        <w:t>, грејачa простора</w:t>
      </w:r>
      <w:bookmarkEnd w:id="7"/>
      <w:r w:rsidRPr="00FC4C43">
        <w:rPr>
          <w:rFonts w:ascii="Times New Roman" w:hAnsi="Times New Roman"/>
          <w:b/>
          <w:sz w:val="24"/>
          <w:szCs w:val="24"/>
        </w:rPr>
        <w:t>за породичне куће</w:t>
      </w:r>
    </w:p>
    <w:p w:rsidR="005F630E" w:rsidRPr="005B3BC3" w:rsidRDefault="005F630E" w:rsidP="005F630E">
      <w:pPr>
        <w:pStyle w:val="ListParagraph"/>
        <w:tabs>
          <w:tab w:val="left" w:pos="360"/>
        </w:tabs>
        <w:spacing w:after="0" w:line="240" w:lineRule="auto"/>
        <w:ind w:left="1080"/>
        <w:jc w:val="both"/>
        <w:rPr>
          <w:rFonts w:ascii="Times New Roman" w:hAnsi="Times New Roman"/>
          <w:bCs/>
          <w:sz w:val="24"/>
          <w:szCs w:val="24"/>
        </w:rPr>
      </w:pPr>
      <w:r w:rsidRPr="005B3BC3">
        <w:rPr>
          <w:rFonts w:ascii="Times New Roman" w:hAnsi="Times New Roman"/>
          <w:bCs/>
          <w:sz w:val="24"/>
          <w:szCs w:val="24"/>
        </w:rPr>
        <w:t xml:space="preserve">Укупна планирана средства које град заједно са средствима министарства додељује за ову меру су </w:t>
      </w:r>
      <w:r>
        <w:rPr>
          <w:rFonts w:ascii="Times New Roman" w:hAnsi="Times New Roman"/>
          <w:bCs/>
          <w:sz w:val="24"/>
          <w:szCs w:val="24"/>
        </w:rPr>
        <w:t>1.500.000</w:t>
      </w:r>
      <w:proofErr w:type="gramStart"/>
      <w:r>
        <w:rPr>
          <w:rFonts w:ascii="Times New Roman" w:hAnsi="Times New Roman"/>
          <w:bCs/>
          <w:sz w:val="24"/>
          <w:szCs w:val="24"/>
        </w:rPr>
        <w:t>,00</w:t>
      </w:r>
      <w:proofErr w:type="gramEnd"/>
      <w:r w:rsidRPr="005B3BC3">
        <w:rPr>
          <w:rFonts w:ascii="Times New Roman" w:hAnsi="Times New Roman"/>
          <w:bCs/>
          <w:sz w:val="24"/>
          <w:szCs w:val="24"/>
        </w:rPr>
        <w:t xml:space="preserve"> динара.</w:t>
      </w:r>
    </w:p>
    <w:p w:rsidR="005F630E" w:rsidRPr="00A51960" w:rsidRDefault="005F630E" w:rsidP="005F630E">
      <w:pPr>
        <w:tabs>
          <w:tab w:val="left" w:pos="360"/>
        </w:tabs>
        <w:ind w:left="720"/>
        <w:jc w:val="both"/>
        <w:rPr>
          <w:bCs/>
        </w:rPr>
      </w:pPr>
      <w:r w:rsidRPr="00A51960">
        <w:rPr>
          <w:bCs/>
        </w:rPr>
        <w:t>Град ће дефинисати средства подстицаја са ПДВ-ом која ће доделити појединачном крајњем кориснику за ову меру као мањи износ од 50% укупног пријављеног износа са ПДВ</w:t>
      </w:r>
      <w:r>
        <w:rPr>
          <w:bCs/>
        </w:rPr>
        <w:t>-</w:t>
      </w:r>
      <w:r w:rsidRPr="00A51960">
        <w:rPr>
          <w:bCs/>
        </w:rPr>
        <w:t xml:space="preserve">ом за ову меру и то: </w:t>
      </w:r>
    </w:p>
    <w:p w:rsidR="005F630E" w:rsidRPr="005B3BC3" w:rsidRDefault="005F630E" w:rsidP="005F630E">
      <w:pPr>
        <w:pStyle w:val="ListParagraph"/>
        <w:numPr>
          <w:ilvl w:val="0"/>
          <w:numId w:val="16"/>
        </w:numPr>
        <w:tabs>
          <w:tab w:val="left" w:pos="360"/>
        </w:tabs>
        <w:spacing w:after="0" w:line="240" w:lineRule="auto"/>
        <w:jc w:val="both"/>
        <w:rPr>
          <w:rFonts w:ascii="Times New Roman" w:eastAsia="Times New Roman" w:hAnsi="Times New Roman"/>
          <w:sz w:val="24"/>
          <w:szCs w:val="24"/>
          <w:lang w:val="sr-Cyrl-CS"/>
        </w:rPr>
      </w:pPr>
      <w:r w:rsidRPr="005B3BC3">
        <w:rPr>
          <w:rFonts w:ascii="Times New Roman" w:hAnsi="Times New Roman"/>
          <w:color w:val="000000"/>
          <w:sz w:val="24"/>
          <w:szCs w:val="24"/>
        </w:rPr>
        <w:t xml:space="preserve">до </w:t>
      </w:r>
      <w:r w:rsidRPr="005B3BC3">
        <w:rPr>
          <w:rFonts w:ascii="Times New Roman" w:hAnsi="Times New Roman"/>
          <w:sz w:val="24"/>
          <w:szCs w:val="24"/>
          <w:lang w:val="sr-Cyrl-CS"/>
        </w:rPr>
        <w:t>85.000,00 динара са ПДВ-ом по пријави</w:t>
      </w:r>
      <w:r w:rsidRPr="005B3BC3">
        <w:rPr>
          <w:rFonts w:ascii="Times New Roman" w:eastAsia="Times New Roman" w:hAnsi="Times New Roman"/>
          <w:sz w:val="24"/>
          <w:szCs w:val="24"/>
          <w:lang w:val="sr-Cyrl-CS"/>
        </w:rPr>
        <w:t xml:space="preserve"> за набавку и уградњу котлова или грејача на биомасу за породичне куће;</w:t>
      </w:r>
    </w:p>
    <w:p w:rsidR="005F630E" w:rsidRDefault="005F630E" w:rsidP="005F630E">
      <w:pPr>
        <w:tabs>
          <w:tab w:val="left" w:pos="360"/>
        </w:tabs>
        <w:ind w:left="720"/>
        <w:jc w:val="both"/>
        <w:rPr>
          <w:lang w:val="sr-Cyrl-CS"/>
        </w:rPr>
      </w:pPr>
      <w:r w:rsidRPr="005B3BC3">
        <w:rPr>
          <w:lang w:val="sr-Cyrl-CS"/>
        </w:rPr>
        <w:lastRenderedPageBreak/>
        <w:t xml:space="preserve">Прихватљива цена котла је цена основне верзије за ову меру са ПДВ-ом (неће се одобравати средства за набавку комбинованих уређаја који као енергент користе и чврсто гориво и пелет). </w:t>
      </w:r>
    </w:p>
    <w:p w:rsidR="005F630E" w:rsidRPr="005B3BC3" w:rsidRDefault="005F630E" w:rsidP="005F630E">
      <w:pPr>
        <w:tabs>
          <w:tab w:val="left" w:pos="360"/>
        </w:tabs>
        <w:ind w:left="720"/>
        <w:jc w:val="both"/>
        <w:rPr>
          <w:lang w:val="sr-Cyrl-CS"/>
        </w:rPr>
      </w:pPr>
    </w:p>
    <w:p w:rsidR="005F630E" w:rsidRPr="005B3BC3" w:rsidRDefault="005F630E" w:rsidP="005F630E">
      <w:pPr>
        <w:pStyle w:val="ListParagraph"/>
        <w:numPr>
          <w:ilvl w:val="0"/>
          <w:numId w:val="13"/>
        </w:numPr>
        <w:tabs>
          <w:tab w:val="left" w:pos="360"/>
        </w:tabs>
        <w:spacing w:after="0" w:line="240" w:lineRule="auto"/>
        <w:rPr>
          <w:rFonts w:ascii="Times New Roman" w:hAnsi="Times New Roman"/>
          <w:bCs/>
          <w:sz w:val="24"/>
          <w:szCs w:val="24"/>
        </w:rPr>
      </w:pPr>
      <w:r w:rsidRPr="00FC4C43">
        <w:rPr>
          <w:rFonts w:ascii="Times New Roman" w:hAnsi="Times New Roman"/>
          <w:b/>
          <w:sz w:val="24"/>
          <w:szCs w:val="24"/>
        </w:rPr>
        <w:t>набавкa и инсталацијa соларних колектора за грејањесанитарне потрошне</w:t>
      </w:r>
      <w:r w:rsidRPr="0014379C">
        <w:rPr>
          <w:rFonts w:ascii="Times New Roman" w:hAnsi="Times New Roman"/>
          <w:b/>
          <w:bCs/>
          <w:sz w:val="24"/>
          <w:szCs w:val="24"/>
        </w:rPr>
        <w:t xml:space="preserve">топле воде и </w:t>
      </w:r>
      <w:r w:rsidRPr="0014379C">
        <w:rPr>
          <w:rFonts w:ascii="Times New Roman" w:hAnsi="Times New Roman"/>
          <w:b/>
          <w:bCs/>
          <w:sz w:val="24"/>
          <w:szCs w:val="24"/>
          <w:lang w:val="sr-Cyrl-CS"/>
        </w:rPr>
        <w:t>пратеће инсталације грејног система</w:t>
      </w:r>
      <w:r w:rsidRPr="0014379C">
        <w:rPr>
          <w:rFonts w:ascii="Times New Roman" w:hAnsi="Times New Roman"/>
          <w:b/>
          <w:bCs/>
          <w:sz w:val="24"/>
          <w:szCs w:val="24"/>
        </w:rPr>
        <w:t xml:space="preserve"> за породичне куће;</w:t>
      </w:r>
    </w:p>
    <w:p w:rsidR="005F630E" w:rsidRPr="005B3BC3" w:rsidRDefault="005F630E" w:rsidP="005F630E">
      <w:pPr>
        <w:pStyle w:val="ListParagraph"/>
        <w:tabs>
          <w:tab w:val="left" w:pos="360"/>
        </w:tabs>
        <w:spacing w:after="0" w:line="240" w:lineRule="auto"/>
        <w:ind w:left="1080"/>
        <w:jc w:val="both"/>
        <w:rPr>
          <w:rFonts w:ascii="Times New Roman" w:hAnsi="Times New Roman"/>
          <w:bCs/>
          <w:sz w:val="24"/>
          <w:szCs w:val="24"/>
        </w:rPr>
      </w:pPr>
      <w:proofErr w:type="gramStart"/>
      <w:r w:rsidRPr="005B3BC3">
        <w:rPr>
          <w:rFonts w:ascii="Times New Roman" w:hAnsi="Times New Roman"/>
          <w:bCs/>
          <w:sz w:val="24"/>
          <w:szCs w:val="24"/>
        </w:rPr>
        <w:t xml:space="preserve">Укупна планирана средства које град заједно са средствима министарства додељује за ову меру су </w:t>
      </w:r>
      <w:r>
        <w:rPr>
          <w:rFonts w:ascii="Times New Roman" w:hAnsi="Times New Roman"/>
          <w:bCs/>
          <w:sz w:val="24"/>
          <w:szCs w:val="24"/>
        </w:rPr>
        <w:t>399.600,00</w:t>
      </w:r>
      <w:r w:rsidRPr="005B3BC3">
        <w:rPr>
          <w:rFonts w:ascii="Times New Roman" w:hAnsi="Times New Roman"/>
          <w:bCs/>
          <w:sz w:val="24"/>
          <w:szCs w:val="24"/>
        </w:rPr>
        <w:t xml:space="preserve"> милиона динара.</w:t>
      </w:r>
      <w:proofErr w:type="gramEnd"/>
    </w:p>
    <w:p w:rsidR="005F630E" w:rsidRPr="00A51960" w:rsidRDefault="005F630E" w:rsidP="005F630E">
      <w:pPr>
        <w:tabs>
          <w:tab w:val="left" w:pos="360"/>
        </w:tabs>
        <w:ind w:left="720"/>
        <w:jc w:val="both"/>
        <w:rPr>
          <w:lang w:val="sr-Cyrl-CS"/>
        </w:rPr>
      </w:pPr>
      <w:r w:rsidRPr="00A51960">
        <w:rPr>
          <w:lang w:val="sr-Cyrl-CS"/>
        </w:rPr>
        <w:t>Град ће дефинисати средства подстицаја са ПДВ-ом која ће доделити појединачном крајњем кориснику за ову меру као мањи износ од:</w:t>
      </w:r>
    </w:p>
    <w:p w:rsidR="005F630E" w:rsidRPr="00A51960" w:rsidRDefault="005F630E" w:rsidP="005F630E">
      <w:pPr>
        <w:pStyle w:val="ListParagraph"/>
        <w:numPr>
          <w:ilvl w:val="0"/>
          <w:numId w:val="14"/>
        </w:numPr>
        <w:spacing w:after="0" w:line="240" w:lineRule="auto"/>
        <w:rPr>
          <w:rFonts w:ascii="Times New Roman" w:eastAsia="Times New Roman" w:hAnsi="Times New Roman"/>
          <w:sz w:val="24"/>
          <w:szCs w:val="24"/>
          <w:lang w:val="sr-Cyrl-CS"/>
        </w:rPr>
      </w:pPr>
      <w:r w:rsidRPr="00A51960">
        <w:rPr>
          <w:rFonts w:ascii="Times New Roman" w:hAnsi="Times New Roman"/>
          <w:color w:val="000000"/>
          <w:sz w:val="24"/>
          <w:szCs w:val="24"/>
        </w:rPr>
        <w:t>максималнаукупнасредстваподстицајаза овумеру</w:t>
      </w:r>
      <w:r w:rsidRPr="00A51960">
        <w:rPr>
          <w:rFonts w:ascii="Times New Roman" w:eastAsia="Times New Roman" w:hAnsi="Times New Roman"/>
          <w:sz w:val="24"/>
          <w:szCs w:val="24"/>
          <w:lang w:val="sr-Cyrl-CS"/>
        </w:rPr>
        <w:t>са ПДВ-ом, из последњег става ове тачке односно 50% укупног пријављеног износа са ПДВом за ову меру, шта год је од ова два износа мање, и:</w:t>
      </w:r>
    </w:p>
    <w:p w:rsidR="005F630E" w:rsidRPr="00A51960" w:rsidRDefault="005F630E" w:rsidP="005F630E">
      <w:pPr>
        <w:pStyle w:val="ListParagraph"/>
        <w:numPr>
          <w:ilvl w:val="0"/>
          <w:numId w:val="14"/>
        </w:numPr>
        <w:spacing w:after="0" w:line="240" w:lineRule="auto"/>
        <w:rPr>
          <w:rFonts w:ascii="Times New Roman" w:hAnsi="Times New Roman"/>
          <w:sz w:val="24"/>
          <w:szCs w:val="24"/>
          <w:lang w:val="sr-Latn-CS"/>
        </w:rPr>
      </w:pPr>
      <w:r w:rsidRPr="00A51960">
        <w:rPr>
          <w:rFonts w:ascii="Times New Roman" w:eastAsia="Times New Roman" w:hAnsi="Times New Roman"/>
          <w:sz w:val="24"/>
          <w:szCs w:val="24"/>
          <w:lang w:val="sr-Cyrl-CS"/>
        </w:rPr>
        <w:t xml:space="preserve">50% од износа прихватљиве цене са ПДВ-ом по јединици мере, која се добија множењем: (1) количине у </w:t>
      </w:r>
      <w:r w:rsidRPr="00A51960">
        <w:rPr>
          <w:rFonts w:ascii="Times New Roman" w:eastAsia="Times New Roman" w:hAnsi="Times New Roman"/>
          <w:sz w:val="24"/>
          <w:szCs w:val="24"/>
        </w:rPr>
        <w:t>литрима потребне топле воде</w:t>
      </w:r>
      <w:r w:rsidRPr="00A51960">
        <w:rPr>
          <w:rFonts w:ascii="Times New Roman" w:eastAsia="Times New Roman" w:hAnsi="Times New Roman"/>
          <w:sz w:val="24"/>
          <w:szCs w:val="24"/>
          <w:lang w:val="sr-Cyrl-CS"/>
        </w:rPr>
        <w:t xml:space="preserve"> из достављене профактуре и (2) прихватљиве јединичне цене за ову меру са ПДВ-ом, из последњег става ове тачке. </w:t>
      </w:r>
    </w:p>
    <w:p w:rsidR="005F630E" w:rsidRDefault="005F630E" w:rsidP="005F630E">
      <w:pPr>
        <w:tabs>
          <w:tab w:val="left" w:pos="360"/>
        </w:tabs>
        <w:ind w:left="720"/>
        <w:jc w:val="both"/>
      </w:pPr>
      <w:proofErr w:type="gramStart"/>
      <w:r w:rsidRPr="00A51960">
        <w:rPr>
          <w:color w:val="000000"/>
        </w:rPr>
        <w:t xml:space="preserve">Максималнаукупнасредстваподстицајаза ову меру </w:t>
      </w:r>
      <w:r w:rsidRPr="00A51960">
        <w:rPr>
          <w:color w:val="000000"/>
          <w:lang w:val="sr-Cyrl-CS"/>
        </w:rPr>
        <w:t>могу износити</w:t>
      </w:r>
      <w:r w:rsidRPr="00A51960">
        <w:rPr>
          <w:color w:val="000000"/>
        </w:rPr>
        <w:t xml:space="preserve"> до </w:t>
      </w:r>
      <w:r w:rsidRPr="0090312F">
        <w:rPr>
          <w:lang w:val="sr-Cyrl-CS"/>
        </w:rPr>
        <w:t xml:space="preserve">80.000,00 </w:t>
      </w:r>
      <w:r w:rsidRPr="00A51960">
        <w:rPr>
          <w:lang w:val="sr-Cyrl-CS"/>
        </w:rPr>
        <w:t>динара са ПДВ-ом по пријави.</w:t>
      </w:r>
      <w:proofErr w:type="gramEnd"/>
      <w:r w:rsidRPr="00A51960">
        <w:rPr>
          <w:lang w:val="sr-Cyrl-CS"/>
        </w:rPr>
        <w:t xml:space="preserve"> Прихватљива јединична цена за ову меру са ПДВ-ом може износити</w:t>
      </w:r>
      <w:r w:rsidRPr="0090312F">
        <w:rPr>
          <w:lang w:val="sr-Cyrl-CS"/>
        </w:rPr>
        <w:t>до 500,00</w:t>
      </w:r>
      <w:r w:rsidRPr="00A51960">
        <w:rPr>
          <w:lang w:val="sr-Cyrl-CS"/>
        </w:rPr>
        <w:t xml:space="preserve">динара по </w:t>
      </w:r>
      <w:r w:rsidRPr="00A51960">
        <w:t>литру потребне топле воде.</w:t>
      </w:r>
    </w:p>
    <w:p w:rsidR="005F630E" w:rsidRPr="005B3BC3" w:rsidRDefault="005F630E" w:rsidP="005F630E">
      <w:pPr>
        <w:tabs>
          <w:tab w:val="left" w:pos="360"/>
        </w:tabs>
        <w:jc w:val="both"/>
        <w:rPr>
          <w:bCs/>
        </w:rPr>
      </w:pPr>
    </w:p>
    <w:p w:rsidR="005F630E" w:rsidRPr="00FC4C43" w:rsidRDefault="005F630E" w:rsidP="005F630E">
      <w:pPr>
        <w:pStyle w:val="ListParagraph"/>
        <w:numPr>
          <w:ilvl w:val="0"/>
          <w:numId w:val="13"/>
        </w:numPr>
        <w:tabs>
          <w:tab w:val="left" w:pos="360"/>
        </w:tabs>
        <w:spacing w:after="0" w:line="240" w:lineRule="auto"/>
        <w:rPr>
          <w:rFonts w:ascii="Times New Roman" w:hAnsi="Times New Roman"/>
          <w:b/>
          <w:sz w:val="24"/>
          <w:szCs w:val="24"/>
        </w:rPr>
      </w:pPr>
      <w:proofErr w:type="gramStart"/>
      <w:r w:rsidRPr="00FC4C43">
        <w:rPr>
          <w:rFonts w:ascii="Times New Roman" w:hAnsi="Times New Roman"/>
          <w:b/>
          <w:sz w:val="24"/>
          <w:szCs w:val="24"/>
        </w:rPr>
        <w:t>друге</w:t>
      </w:r>
      <w:proofErr w:type="gramEnd"/>
      <w:r w:rsidRPr="00FC4C43">
        <w:rPr>
          <w:rFonts w:ascii="Times New Roman" w:hAnsi="Times New Roman"/>
          <w:b/>
          <w:sz w:val="24"/>
          <w:szCs w:val="24"/>
        </w:rPr>
        <w:t xml:space="preserve"> мере у складу са јавним позивима за избор привредних субјеката и грађана.</w:t>
      </w:r>
    </w:p>
    <w:p w:rsidR="005F630E" w:rsidRDefault="005F630E" w:rsidP="005F630E">
      <w:pPr>
        <w:tabs>
          <w:tab w:val="left" w:pos="360"/>
        </w:tabs>
        <w:jc w:val="both"/>
        <w:rPr>
          <w:bCs/>
        </w:rPr>
      </w:pPr>
      <w:r>
        <w:rPr>
          <w:bCs/>
        </w:rPr>
        <w:tab/>
      </w:r>
    </w:p>
    <w:p w:rsidR="005F630E" w:rsidRPr="00DC6323" w:rsidRDefault="005F630E" w:rsidP="005F630E">
      <w:pPr>
        <w:tabs>
          <w:tab w:val="left" w:pos="360"/>
        </w:tabs>
        <w:jc w:val="both"/>
        <w:rPr>
          <w:bCs/>
        </w:rPr>
      </w:pPr>
      <w:r w:rsidRPr="00DC6323">
        <w:rPr>
          <w:bCs/>
        </w:rPr>
        <w:t xml:space="preserve">Критеријуми енергетске ефикасности се одређују јавним позивом за привредне субјекте, али морају да задовоље следеће минималне услове: </w:t>
      </w:r>
    </w:p>
    <w:p w:rsidR="005F630E" w:rsidRPr="00910311" w:rsidRDefault="005F630E" w:rsidP="005F630E">
      <w:pPr>
        <w:pStyle w:val="ListParagraph"/>
        <w:numPr>
          <w:ilvl w:val="0"/>
          <w:numId w:val="21"/>
        </w:numPr>
        <w:tabs>
          <w:tab w:val="left" w:pos="360"/>
        </w:tabs>
        <w:spacing w:after="0" w:line="240" w:lineRule="auto"/>
        <w:rPr>
          <w:rFonts w:ascii="Times New Roman" w:hAnsi="Times New Roman"/>
          <w:bCs/>
          <w:sz w:val="24"/>
          <w:szCs w:val="24"/>
        </w:rPr>
      </w:pPr>
      <w:r w:rsidRPr="00910311">
        <w:rPr>
          <w:rFonts w:ascii="Times New Roman" w:hAnsi="Times New Roman"/>
          <w:bCs/>
          <w:sz w:val="24"/>
          <w:szCs w:val="24"/>
        </w:rPr>
        <w:t>Спољна столарија са следећим минималним техничким карактеристикама (U-коефицијентпрелаза топлоте):</w:t>
      </w:r>
    </w:p>
    <w:p w:rsidR="005F630E" w:rsidRPr="00DC6323" w:rsidRDefault="005F630E" w:rsidP="005F630E">
      <w:pPr>
        <w:tabs>
          <w:tab w:val="left" w:pos="360"/>
        </w:tabs>
        <w:rPr>
          <w:bCs/>
        </w:rPr>
      </w:pPr>
      <w:r>
        <w:rPr>
          <w:bCs/>
        </w:rPr>
        <w:tab/>
      </w:r>
      <w:r w:rsidRPr="00DC6323">
        <w:rPr>
          <w:bCs/>
        </w:rPr>
        <w:t>- U≤ 1</w:t>
      </w:r>
      <w:proofErr w:type="gramStart"/>
      <w:r w:rsidRPr="00DC6323">
        <w:rPr>
          <w:bCs/>
        </w:rPr>
        <w:t>,5</w:t>
      </w:r>
      <w:proofErr w:type="gramEnd"/>
      <w:r w:rsidRPr="00DC6323">
        <w:rPr>
          <w:bCs/>
        </w:rPr>
        <w:t xml:space="preserve"> W/</w:t>
      </w:r>
      <w:r>
        <w:rPr>
          <w:bCs/>
        </w:rPr>
        <w:t>метру квадратном</w:t>
      </w:r>
      <w:r w:rsidRPr="00DC6323">
        <w:rPr>
          <w:bCs/>
        </w:rPr>
        <w:t xml:space="preserve"> K за прозоре и балконска врата</w:t>
      </w:r>
    </w:p>
    <w:p w:rsidR="005F630E" w:rsidRDefault="005F630E" w:rsidP="005F630E">
      <w:pPr>
        <w:tabs>
          <w:tab w:val="left" w:pos="360"/>
        </w:tabs>
        <w:rPr>
          <w:bCs/>
        </w:rPr>
      </w:pPr>
      <w:r>
        <w:rPr>
          <w:bCs/>
        </w:rPr>
        <w:tab/>
      </w:r>
      <w:r w:rsidRPr="00DC6323">
        <w:rPr>
          <w:bCs/>
        </w:rPr>
        <w:t>- U ≤ 1</w:t>
      </w:r>
      <w:proofErr w:type="gramStart"/>
      <w:r w:rsidRPr="00DC6323">
        <w:rPr>
          <w:bCs/>
        </w:rPr>
        <w:t>,6</w:t>
      </w:r>
      <w:proofErr w:type="gramEnd"/>
      <w:r w:rsidRPr="00DC6323">
        <w:rPr>
          <w:bCs/>
        </w:rPr>
        <w:t xml:space="preserve"> W/</w:t>
      </w:r>
      <w:r>
        <w:rPr>
          <w:bCs/>
        </w:rPr>
        <w:t>метру квадратном</w:t>
      </w:r>
      <w:r w:rsidRPr="00DC6323">
        <w:rPr>
          <w:bCs/>
        </w:rPr>
        <w:t xml:space="preserve"> K за спољна врата</w:t>
      </w:r>
    </w:p>
    <w:p w:rsidR="005F630E" w:rsidRPr="00DC6323" w:rsidRDefault="005F630E" w:rsidP="005F630E">
      <w:pPr>
        <w:tabs>
          <w:tab w:val="left" w:pos="360"/>
        </w:tabs>
        <w:rPr>
          <w:bCs/>
        </w:rPr>
      </w:pPr>
    </w:p>
    <w:p w:rsidR="005F630E" w:rsidRDefault="005F630E" w:rsidP="005F630E">
      <w:pPr>
        <w:pStyle w:val="ListParagraph"/>
        <w:numPr>
          <w:ilvl w:val="0"/>
          <w:numId w:val="21"/>
        </w:numPr>
        <w:tabs>
          <w:tab w:val="left" w:pos="360"/>
        </w:tabs>
        <w:spacing w:after="0" w:line="240" w:lineRule="auto"/>
        <w:rPr>
          <w:rFonts w:ascii="Times New Roman" w:hAnsi="Times New Roman"/>
          <w:bCs/>
          <w:sz w:val="24"/>
          <w:szCs w:val="24"/>
        </w:rPr>
      </w:pPr>
      <w:r>
        <w:rPr>
          <w:rFonts w:ascii="Times New Roman" w:hAnsi="Times New Roman"/>
          <w:bCs/>
          <w:sz w:val="24"/>
          <w:szCs w:val="24"/>
        </w:rPr>
        <w:t xml:space="preserve">Минимални степен корисности котла (грејача простора) на </w:t>
      </w:r>
      <w:r w:rsidRPr="00130337">
        <w:rPr>
          <w:rFonts w:ascii="Times New Roman" w:hAnsi="Times New Roman"/>
          <w:bCs/>
          <w:sz w:val="24"/>
          <w:szCs w:val="24"/>
        </w:rPr>
        <w:t>биомасу (дрвни пелет, брикет)</w:t>
      </w:r>
      <w:r>
        <w:rPr>
          <w:rFonts w:ascii="Times New Roman" w:hAnsi="Times New Roman"/>
          <w:bCs/>
          <w:sz w:val="24"/>
          <w:szCs w:val="24"/>
        </w:rPr>
        <w:t xml:space="preserve"> износи 85%;</w:t>
      </w:r>
    </w:p>
    <w:p w:rsidR="005F630E" w:rsidRPr="006B1176" w:rsidRDefault="005F630E" w:rsidP="005F630E">
      <w:pPr>
        <w:ind w:firstLine="709"/>
        <w:rPr>
          <w:lang w:val="sr-Cyrl-CS"/>
        </w:rPr>
      </w:pPr>
      <w:r w:rsidRPr="006B1176">
        <w:rPr>
          <w:lang w:val="sr-Cyrl-CS"/>
        </w:rPr>
        <w:t>Додатни услови</w:t>
      </w:r>
      <w:r>
        <w:rPr>
          <w:lang w:val="sr-Cyrl-CS"/>
        </w:rPr>
        <w:t xml:space="preserve"> за доделу средстава подстицаја за енергетску санацију стамбених објеката:</w:t>
      </w:r>
    </w:p>
    <w:p w:rsidR="005F630E" w:rsidRPr="006B1176" w:rsidRDefault="005F630E" w:rsidP="005F630E">
      <w:pPr>
        <w:pStyle w:val="ListParagraph"/>
        <w:numPr>
          <w:ilvl w:val="0"/>
          <w:numId w:val="20"/>
        </w:numPr>
        <w:spacing w:after="0" w:line="240" w:lineRule="auto"/>
        <w:jc w:val="both"/>
        <w:rPr>
          <w:rFonts w:ascii="Times New Roman" w:hAnsi="Times New Roman"/>
          <w:sz w:val="24"/>
          <w:szCs w:val="24"/>
          <w:lang w:val="sr-Cyrl-CS"/>
        </w:rPr>
      </w:pPr>
      <w:r w:rsidRPr="006B1176">
        <w:rPr>
          <w:rFonts w:ascii="Times New Roman" w:hAnsi="Times New Roman"/>
          <w:sz w:val="24"/>
          <w:szCs w:val="24"/>
          <w:lang w:val="sr-Cyrl-CS"/>
        </w:rPr>
        <w:t>Двојни објекти различитих власника као и објекти у низу третирају се као засебни објекти.</w:t>
      </w:r>
    </w:p>
    <w:p w:rsidR="005F630E" w:rsidRPr="006B1176" w:rsidRDefault="005F630E" w:rsidP="005F630E">
      <w:pPr>
        <w:pStyle w:val="ListParagraph"/>
        <w:numPr>
          <w:ilvl w:val="0"/>
          <w:numId w:val="20"/>
        </w:numPr>
        <w:spacing w:after="0" w:line="240" w:lineRule="auto"/>
        <w:jc w:val="both"/>
        <w:rPr>
          <w:rFonts w:ascii="Times New Roman" w:hAnsi="Times New Roman"/>
          <w:sz w:val="24"/>
          <w:szCs w:val="24"/>
          <w:lang w:val="sr-Cyrl-CS"/>
        </w:rPr>
      </w:pPr>
      <w:r w:rsidRPr="006B1176">
        <w:rPr>
          <w:rFonts w:ascii="Times New Roman" w:hAnsi="Times New Roman"/>
          <w:sz w:val="24"/>
          <w:szCs w:val="24"/>
          <w:lang w:val="sr-Cyrl-CS"/>
        </w:rPr>
        <w:t>За меру из члана 6. став 1. тачке 3) и 4) овог члана Средства се неће одобравати за набавку и уградњу једног прозора или врата. Средства се неће одобравати за набавку улазних врата стамбених објеката која нису у директној вези са грејаним простором.</w:t>
      </w:r>
    </w:p>
    <w:p w:rsidR="005F630E" w:rsidRPr="006B1176" w:rsidRDefault="005F630E" w:rsidP="005F630E">
      <w:pPr>
        <w:pStyle w:val="ListParagraph"/>
        <w:numPr>
          <w:ilvl w:val="0"/>
          <w:numId w:val="20"/>
        </w:numPr>
        <w:spacing w:after="0" w:line="240" w:lineRule="auto"/>
        <w:jc w:val="both"/>
        <w:rPr>
          <w:rFonts w:ascii="Times New Roman" w:hAnsi="Times New Roman"/>
          <w:sz w:val="24"/>
          <w:szCs w:val="24"/>
          <w:lang w:val="sr-Cyrl-CS"/>
        </w:rPr>
      </w:pPr>
      <w:r w:rsidRPr="006B1176">
        <w:rPr>
          <w:rFonts w:ascii="Times New Roman" w:hAnsi="Times New Roman"/>
          <w:sz w:val="24"/>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5F630E" w:rsidRPr="006B1176" w:rsidRDefault="005F630E" w:rsidP="005F630E">
      <w:pPr>
        <w:pStyle w:val="ListParagraph"/>
        <w:numPr>
          <w:ilvl w:val="0"/>
          <w:numId w:val="20"/>
        </w:numPr>
        <w:spacing w:after="0" w:line="240" w:lineRule="auto"/>
        <w:jc w:val="both"/>
        <w:rPr>
          <w:rFonts w:ascii="Times New Roman" w:hAnsi="Times New Roman"/>
          <w:sz w:val="24"/>
          <w:szCs w:val="24"/>
          <w:lang w:val="sr-Cyrl-CS"/>
        </w:rPr>
      </w:pPr>
      <w:r w:rsidRPr="006B1176">
        <w:rPr>
          <w:rFonts w:ascii="Times New Roman" w:hAnsi="Times New Roman"/>
          <w:sz w:val="24"/>
          <w:szCs w:val="24"/>
          <w:lang w:val="sr-Cyrl-CS"/>
        </w:rPr>
        <w:lastRenderedPageBreak/>
        <w:t>Власници појединачних етажа у стамбеном објекту подносе појединачне пријаве за замену столарије.</w:t>
      </w:r>
    </w:p>
    <w:p w:rsidR="005F630E" w:rsidRPr="005B3BC3" w:rsidRDefault="005F630E" w:rsidP="005F630E">
      <w:pPr>
        <w:ind w:firstLine="709"/>
        <w:jc w:val="both"/>
      </w:pPr>
      <w:r>
        <w:rPr>
          <w:lang w:val="sr-Cyrl-CS"/>
        </w:rPr>
        <w:tab/>
      </w:r>
      <w:proofErr w:type="gramStart"/>
      <w:r w:rsidRPr="006B1176">
        <w:rPr>
          <w:bCs/>
        </w:rPr>
        <w:t>Критеријуми за оцењивање пријава на Јавни позив за домаћинства дати су у члану 26.овог Правилника.</w:t>
      </w:r>
      <w:proofErr w:type="gramEnd"/>
    </w:p>
    <w:p w:rsidR="005F630E" w:rsidRDefault="005F630E" w:rsidP="005F630E">
      <w:pPr>
        <w:jc w:val="center"/>
        <w:rPr>
          <w:b/>
        </w:rPr>
      </w:pPr>
      <w:r w:rsidRPr="005B3BC3">
        <w:rPr>
          <w:b/>
        </w:rPr>
        <w:t>Прихватљиви трошкови</w:t>
      </w:r>
    </w:p>
    <w:p w:rsidR="005F630E" w:rsidRPr="005B3BC3" w:rsidRDefault="005F630E" w:rsidP="005F630E">
      <w:pPr>
        <w:jc w:val="center"/>
        <w:rPr>
          <w:b/>
        </w:rPr>
      </w:pPr>
    </w:p>
    <w:p w:rsidR="005F630E" w:rsidRPr="005B3BC3" w:rsidRDefault="005F630E" w:rsidP="005F630E">
      <w:pPr>
        <w:jc w:val="center"/>
        <w:rPr>
          <w:b/>
        </w:rPr>
      </w:pPr>
      <w:proofErr w:type="gramStart"/>
      <w:r w:rsidRPr="005B3BC3">
        <w:rPr>
          <w:b/>
        </w:rPr>
        <w:t>Члан 7.</w:t>
      </w:r>
      <w:proofErr w:type="gramEnd"/>
    </w:p>
    <w:p w:rsidR="005F630E" w:rsidRPr="005B3BC3" w:rsidRDefault="005F630E" w:rsidP="005F630E">
      <w:pPr>
        <w:jc w:val="center"/>
        <w:rPr>
          <w:b/>
        </w:rPr>
      </w:pPr>
      <w:proofErr w:type="gramStart"/>
      <w:r w:rsidRPr="005B3BC3">
        <w:t>Прихватљиви инвестиционитрошкови су трошкови са урачунатим ПДВ-ом.</w:t>
      </w:r>
      <w:proofErr w:type="gramEnd"/>
    </w:p>
    <w:p w:rsidR="005F630E" w:rsidRDefault="005F630E" w:rsidP="005F630E">
      <w:pPr>
        <w:jc w:val="center"/>
        <w:rPr>
          <w:b/>
        </w:rPr>
      </w:pPr>
    </w:p>
    <w:p w:rsidR="005F630E" w:rsidRPr="005B3BC3" w:rsidRDefault="005F630E" w:rsidP="005F630E">
      <w:pPr>
        <w:jc w:val="center"/>
        <w:rPr>
          <w:b/>
        </w:rPr>
      </w:pPr>
      <w:proofErr w:type="gramStart"/>
      <w:r w:rsidRPr="005B3BC3">
        <w:rPr>
          <w:b/>
        </w:rPr>
        <w:t>Члан 8.</w:t>
      </w:r>
      <w:proofErr w:type="gramEnd"/>
    </w:p>
    <w:p w:rsidR="005F630E" w:rsidRPr="005B3BC3" w:rsidRDefault="005F630E" w:rsidP="005F630E">
      <w:pPr>
        <w:ind w:firstLine="612"/>
        <w:jc w:val="both"/>
        <w:rPr>
          <w:bCs/>
        </w:rPr>
      </w:pPr>
      <w:proofErr w:type="gramStart"/>
      <w:r w:rsidRPr="005B3BC3">
        <w:rPr>
          <w:bCs/>
        </w:rPr>
        <w:t>Не прихватају се трошкови радова, набавка материјала и опрема који настану пре првог обиласка комисије за преглед и оцену поднетих захтева за суфинасирање пројеката енергетске ефикасности.</w:t>
      </w:r>
      <w:proofErr w:type="gramEnd"/>
      <w:r w:rsidRPr="005B3BC3">
        <w:rPr>
          <w:bCs/>
        </w:rPr>
        <w:t xml:space="preserve"> </w:t>
      </w:r>
    </w:p>
    <w:p w:rsidR="005F630E" w:rsidRPr="005B3BC3" w:rsidRDefault="005F630E" w:rsidP="005F630E">
      <w:pPr>
        <w:ind w:firstLine="612"/>
        <w:jc w:val="both"/>
        <w:rPr>
          <w:lang w:val="sr-Cyrl-CS"/>
        </w:rPr>
      </w:pPr>
      <w:r w:rsidRPr="005B3BC3">
        <w:rPr>
          <w:bCs/>
          <w:lang w:val="sr-Cyrl-CS"/>
        </w:rPr>
        <w:t>Неприхватљиви трошкови – Трошкови који неће бити финансирани</w:t>
      </w:r>
      <w:r w:rsidRPr="005B3BC3">
        <w:rPr>
          <w:lang w:val="sr-Cyrl-CS"/>
        </w:rPr>
        <w:t xml:space="preserve"> јавним </w:t>
      </w:r>
      <w:r>
        <w:rPr>
          <w:lang w:val="sr-Cyrl-CS"/>
        </w:rPr>
        <w:t>позив</w:t>
      </w:r>
      <w:r w:rsidRPr="005B3BC3">
        <w:rPr>
          <w:lang w:val="sr-Cyrl-CS"/>
        </w:rPr>
        <w:t>ом из буџета Града</w:t>
      </w:r>
      <w:r>
        <w:rPr>
          <w:lang w:val="sr-Cyrl-CS"/>
        </w:rPr>
        <w:t xml:space="preserve"> Врања</w:t>
      </w:r>
      <w:r w:rsidRPr="005B3BC3">
        <w:rPr>
          <w:lang w:val="sr-Cyrl-CS"/>
        </w:rPr>
        <w:t>су:</w:t>
      </w:r>
    </w:p>
    <w:p w:rsidR="005F630E" w:rsidRPr="005B3BC3" w:rsidRDefault="005F630E" w:rsidP="005F630E">
      <w:pPr>
        <w:pStyle w:val="ListParagraph"/>
        <w:numPr>
          <w:ilvl w:val="0"/>
          <w:numId w:val="12"/>
        </w:numPr>
        <w:spacing w:after="0" w:line="240" w:lineRule="auto"/>
        <w:jc w:val="both"/>
        <w:rPr>
          <w:rFonts w:ascii="Times New Roman" w:hAnsi="Times New Roman"/>
          <w:bCs/>
          <w:sz w:val="24"/>
          <w:szCs w:val="24"/>
        </w:rPr>
      </w:pPr>
      <w:r w:rsidRPr="005B3BC3">
        <w:rPr>
          <w:rFonts w:ascii="Times New Roman" w:hAnsi="Times New Roman"/>
          <w:bCs/>
          <w:sz w:val="24"/>
          <w:szCs w:val="24"/>
        </w:rPr>
        <w:t>Трошкови који су у вези са набавком опреме: царински и административни трошкови</w:t>
      </w:r>
    </w:p>
    <w:p w:rsidR="005F630E" w:rsidRPr="005B3BC3" w:rsidRDefault="005F630E" w:rsidP="005F630E">
      <w:pPr>
        <w:pStyle w:val="ListParagraph"/>
        <w:numPr>
          <w:ilvl w:val="0"/>
          <w:numId w:val="12"/>
        </w:numPr>
        <w:spacing w:after="0" w:line="240" w:lineRule="auto"/>
        <w:jc w:val="both"/>
        <w:rPr>
          <w:rFonts w:ascii="Times New Roman" w:hAnsi="Times New Roman"/>
          <w:bCs/>
          <w:sz w:val="24"/>
          <w:szCs w:val="24"/>
        </w:rPr>
      </w:pPr>
      <w:r w:rsidRPr="005B3BC3">
        <w:rPr>
          <w:rFonts w:ascii="Times New Roman" w:hAnsi="Times New Roman"/>
          <w:bCs/>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5F630E" w:rsidRPr="005B3BC3" w:rsidRDefault="005F630E" w:rsidP="005F630E">
      <w:pPr>
        <w:pStyle w:val="ListParagraph"/>
        <w:numPr>
          <w:ilvl w:val="0"/>
          <w:numId w:val="12"/>
        </w:numPr>
        <w:spacing w:after="0" w:line="240" w:lineRule="auto"/>
        <w:jc w:val="both"/>
        <w:rPr>
          <w:rFonts w:ascii="Times New Roman" w:hAnsi="Times New Roman"/>
          <w:bCs/>
          <w:sz w:val="24"/>
          <w:szCs w:val="24"/>
        </w:rPr>
      </w:pPr>
      <w:r w:rsidRPr="005B3BC3">
        <w:rPr>
          <w:rFonts w:ascii="Times New Roman" w:hAnsi="Times New Roman"/>
          <w:bCs/>
          <w:sz w:val="24"/>
          <w:szCs w:val="24"/>
        </w:rPr>
        <w:t>Рефундација трошкова за већ набављенуопрему и извршене услуге (плаћене или испоручене)</w:t>
      </w:r>
    </w:p>
    <w:p w:rsidR="005F630E" w:rsidRPr="005B3BC3" w:rsidRDefault="005F630E" w:rsidP="005F630E">
      <w:pPr>
        <w:pStyle w:val="ListParagraph"/>
        <w:numPr>
          <w:ilvl w:val="0"/>
          <w:numId w:val="12"/>
        </w:numPr>
        <w:spacing w:after="0" w:line="240" w:lineRule="auto"/>
        <w:jc w:val="both"/>
        <w:rPr>
          <w:rFonts w:ascii="Times New Roman" w:hAnsi="Times New Roman"/>
          <w:bCs/>
          <w:sz w:val="24"/>
          <w:szCs w:val="24"/>
        </w:rPr>
      </w:pPr>
      <w:r w:rsidRPr="005B3BC3">
        <w:rPr>
          <w:rFonts w:ascii="Times New Roman" w:hAnsi="Times New Roman"/>
          <w:bCs/>
          <w:sz w:val="24"/>
          <w:szCs w:val="24"/>
        </w:rPr>
        <w:t>Набавкаопреме коју подносилац захтева за бесповратна средства сам производи или за услуге које  подносилац захтева сам извршава</w:t>
      </w:r>
    </w:p>
    <w:p w:rsidR="005F630E" w:rsidRPr="005B3BC3" w:rsidRDefault="005F630E" w:rsidP="005F630E">
      <w:pPr>
        <w:pStyle w:val="ListParagraph"/>
        <w:numPr>
          <w:ilvl w:val="0"/>
          <w:numId w:val="12"/>
        </w:numPr>
        <w:spacing w:after="0" w:line="240" w:lineRule="auto"/>
        <w:jc w:val="both"/>
        <w:rPr>
          <w:rFonts w:ascii="Times New Roman" w:hAnsi="Times New Roman"/>
          <w:bCs/>
          <w:sz w:val="24"/>
          <w:szCs w:val="24"/>
        </w:rPr>
      </w:pPr>
      <w:r w:rsidRPr="005B3BC3">
        <w:rPr>
          <w:rFonts w:ascii="Times New Roman" w:hAnsi="Times New Roman"/>
          <w:bCs/>
          <w:sz w:val="24"/>
          <w:szCs w:val="24"/>
        </w:rPr>
        <w:t>Други трошкове који нису у складу са мерама енергетске санације.</w:t>
      </w:r>
    </w:p>
    <w:p w:rsidR="005F630E" w:rsidRPr="005B3BC3" w:rsidRDefault="005F630E" w:rsidP="005F630E">
      <w:pPr>
        <w:jc w:val="both"/>
        <w:rPr>
          <w:bCs/>
        </w:rPr>
      </w:pPr>
    </w:p>
    <w:p w:rsidR="005F630E" w:rsidRPr="005B3BC3" w:rsidRDefault="005F630E" w:rsidP="005F630E">
      <w:pPr>
        <w:tabs>
          <w:tab w:val="left" w:pos="3855"/>
        </w:tabs>
        <w:jc w:val="center"/>
        <w:rPr>
          <w:b/>
          <w:bCs/>
        </w:rPr>
      </w:pPr>
      <w:r w:rsidRPr="005B3BC3">
        <w:rPr>
          <w:b/>
          <w:bCs/>
        </w:rPr>
        <w:t>IIКОРИСНИЦИСРЕДСТАВА</w:t>
      </w:r>
    </w:p>
    <w:p w:rsidR="005F630E" w:rsidRDefault="005F630E" w:rsidP="005F630E">
      <w:pPr>
        <w:jc w:val="center"/>
        <w:rPr>
          <w:b/>
        </w:rPr>
      </w:pPr>
      <w:proofErr w:type="gramStart"/>
      <w:r w:rsidRPr="005B3BC3">
        <w:rPr>
          <w:b/>
        </w:rPr>
        <w:t>Члан 9.</w:t>
      </w:r>
      <w:proofErr w:type="gramEnd"/>
    </w:p>
    <w:p w:rsidR="005F630E" w:rsidRPr="005B3BC3" w:rsidRDefault="005F630E" w:rsidP="005F630E">
      <w:pPr>
        <w:jc w:val="center"/>
        <w:rPr>
          <w:b/>
        </w:rPr>
      </w:pPr>
    </w:p>
    <w:p w:rsidR="005F630E" w:rsidRPr="005B3BC3" w:rsidRDefault="005F630E" w:rsidP="005F630E">
      <w:pPr>
        <w:ind w:firstLine="612"/>
        <w:jc w:val="both"/>
        <w:rPr>
          <w:bCs/>
        </w:rPr>
      </w:pPr>
      <w:proofErr w:type="gramStart"/>
      <w:r w:rsidRPr="005B3BC3">
        <w:rPr>
          <w:b/>
          <w:bCs/>
        </w:rPr>
        <w:t>Директни корисници</w:t>
      </w:r>
      <w:r w:rsidRPr="005B3BC3">
        <w:rPr>
          <w:bCs/>
        </w:rPr>
        <w:t>средстава за реализацију мера енергетске санације су привредни субјекти.</w:t>
      </w:r>
      <w:proofErr w:type="gramEnd"/>
    </w:p>
    <w:p w:rsidR="005F630E" w:rsidRPr="005B3BC3" w:rsidRDefault="005F630E" w:rsidP="005F630E">
      <w:pPr>
        <w:ind w:firstLine="612"/>
        <w:jc w:val="both"/>
        <w:rPr>
          <w:bCs/>
        </w:rPr>
      </w:pPr>
      <w:proofErr w:type="gramStart"/>
      <w:r w:rsidRPr="005B3BC3">
        <w:rPr>
          <w:bCs/>
        </w:rPr>
        <w:t>Привредни субјекти су дужни да корисницима испоруче материјале и опрему одговарајућег квалитета и изврше услуге у складу са одредбама уговора и у договореним роковима.</w:t>
      </w:r>
      <w:proofErr w:type="gramEnd"/>
    </w:p>
    <w:p w:rsidR="005F630E" w:rsidRDefault="005F630E" w:rsidP="005F630E">
      <w:pPr>
        <w:jc w:val="center"/>
        <w:rPr>
          <w:b/>
        </w:rPr>
      </w:pPr>
      <w:proofErr w:type="gramStart"/>
      <w:r w:rsidRPr="005B3BC3">
        <w:rPr>
          <w:b/>
        </w:rPr>
        <w:t>Члан 10.</w:t>
      </w:r>
      <w:proofErr w:type="gramEnd"/>
    </w:p>
    <w:p w:rsidR="005F630E" w:rsidRPr="005B3BC3" w:rsidRDefault="005F630E" w:rsidP="005F630E">
      <w:pPr>
        <w:jc w:val="center"/>
        <w:rPr>
          <w:b/>
        </w:rPr>
      </w:pPr>
    </w:p>
    <w:p w:rsidR="005F630E" w:rsidRPr="005B3BC3" w:rsidRDefault="005F630E" w:rsidP="005F630E">
      <w:pPr>
        <w:ind w:firstLine="612"/>
        <w:jc w:val="both"/>
        <w:rPr>
          <w:b/>
        </w:rPr>
      </w:pPr>
      <w:proofErr w:type="gramStart"/>
      <w:r w:rsidRPr="005B3BC3">
        <w:rPr>
          <w:b/>
          <w:bCs/>
        </w:rPr>
        <w:t>Крајњи корисници</w:t>
      </w:r>
      <w:bookmarkStart w:id="8" w:name="_Hlk66823993"/>
      <w:r w:rsidRPr="005B3BC3">
        <w:rPr>
          <w:bCs/>
        </w:rPr>
        <w:t>бесповратних средстава су домаћинства</w:t>
      </w:r>
      <w:bookmarkEnd w:id="8"/>
      <w:r w:rsidRPr="005B3BC3">
        <w:rPr>
          <w:bCs/>
        </w:rPr>
        <w:t>.</w:t>
      </w:r>
      <w:proofErr w:type="gramEnd"/>
    </w:p>
    <w:p w:rsidR="005F630E" w:rsidRPr="005B3BC3" w:rsidRDefault="005F630E" w:rsidP="005F630E">
      <w:pPr>
        <w:ind w:firstLine="612"/>
        <w:jc w:val="both"/>
        <w:rPr>
          <w:b/>
        </w:rPr>
      </w:pPr>
    </w:p>
    <w:p w:rsidR="005F630E" w:rsidRPr="00D47AF2" w:rsidRDefault="005F630E" w:rsidP="005F630E">
      <w:pPr>
        <w:jc w:val="center"/>
        <w:outlineLvl w:val="1"/>
        <w:rPr>
          <w:b/>
          <w:bCs/>
        </w:rPr>
      </w:pPr>
      <w:r w:rsidRPr="005B3BC3">
        <w:rPr>
          <w:b/>
          <w:bCs/>
        </w:rPr>
        <w:t>IIIИМЕНОВАЊЕ И НАДЛЕЖНОСТИ КОМИСИЈЕ</w:t>
      </w:r>
    </w:p>
    <w:p w:rsidR="005F630E" w:rsidRDefault="005F630E" w:rsidP="005F630E">
      <w:pPr>
        <w:jc w:val="center"/>
        <w:rPr>
          <w:b/>
        </w:rPr>
      </w:pPr>
      <w:proofErr w:type="gramStart"/>
      <w:r w:rsidRPr="005B3BC3">
        <w:rPr>
          <w:b/>
        </w:rPr>
        <w:t>Члан 11.</w:t>
      </w:r>
      <w:proofErr w:type="gramEnd"/>
    </w:p>
    <w:p w:rsidR="005F630E" w:rsidRPr="005B3BC3" w:rsidRDefault="005F630E" w:rsidP="005F630E">
      <w:pPr>
        <w:jc w:val="center"/>
        <w:rPr>
          <w:b/>
        </w:rPr>
      </w:pPr>
    </w:p>
    <w:p w:rsidR="005F630E" w:rsidRPr="005B3BC3" w:rsidRDefault="005F630E" w:rsidP="005F630E">
      <w:pPr>
        <w:ind w:firstLine="612"/>
        <w:jc w:val="both"/>
        <w:rPr>
          <w:color w:val="FF0000"/>
        </w:rPr>
      </w:pPr>
      <w:proofErr w:type="gramStart"/>
      <w:r w:rsidRPr="005B3BC3">
        <w:t xml:space="preserve">Градсковеће </w:t>
      </w:r>
      <w:r>
        <w:t>Врања</w:t>
      </w:r>
      <w:r w:rsidRPr="005B3BC3">
        <w:t xml:space="preserve"> доноси Решење о образовању комисије за реализацију мера енергетске </w:t>
      </w:r>
      <w:r w:rsidRPr="005B3BC3">
        <w:rPr>
          <w:bCs/>
        </w:rPr>
        <w:t>санације</w:t>
      </w:r>
      <w:r w:rsidRPr="005B3BC3">
        <w:t xml:space="preserve"> (у даљем тексту Комисија).</w:t>
      </w:r>
      <w:proofErr w:type="gramEnd"/>
    </w:p>
    <w:p w:rsidR="005F630E" w:rsidRPr="005B3BC3" w:rsidRDefault="005F630E" w:rsidP="005F630E">
      <w:pPr>
        <w:ind w:firstLine="612"/>
        <w:jc w:val="both"/>
        <w:rPr>
          <w:lang w:val="ru-RU"/>
        </w:rPr>
      </w:pPr>
      <w:proofErr w:type="gramStart"/>
      <w:r w:rsidRPr="005B3BC3">
        <w:t xml:space="preserve">Јавни </w:t>
      </w:r>
      <w:r>
        <w:t>позив</w:t>
      </w:r>
      <w:r w:rsidRPr="005B3BC3">
        <w:t xml:space="preserve"> за суфинансирање мера енергетске </w:t>
      </w:r>
      <w:r w:rsidRPr="005B3BC3">
        <w:rPr>
          <w:bCs/>
        </w:rPr>
        <w:t>санације</w:t>
      </w:r>
      <w:r w:rsidRPr="005B3BC3">
        <w:t xml:space="preserve"> у име Града</w:t>
      </w:r>
      <w:r>
        <w:t>Врања</w:t>
      </w:r>
      <w:r w:rsidRPr="005B3BC3">
        <w:t>спроводиКомисија, коју</w:t>
      </w:r>
      <w:r>
        <w:rPr>
          <w:lang w:val="ru-RU"/>
        </w:rPr>
        <w:t>Градско</w:t>
      </w:r>
      <w:r w:rsidRPr="005B3BC3">
        <w:t xml:space="preserve"> већеграда</w:t>
      </w:r>
      <w:r>
        <w:t xml:space="preserve"> Врања</w:t>
      </w:r>
      <w:r w:rsidRPr="005B3BC3">
        <w:t>формира Решењем о образовању комисије.</w:t>
      </w:r>
      <w:proofErr w:type="gramEnd"/>
    </w:p>
    <w:p w:rsidR="005F630E" w:rsidRPr="005B3BC3" w:rsidRDefault="005F630E" w:rsidP="005F630E">
      <w:pPr>
        <w:ind w:firstLine="612"/>
        <w:jc w:val="both"/>
      </w:pPr>
      <w:r w:rsidRPr="005B3BC3">
        <w:lastRenderedPageBreak/>
        <w:t>Решењемообразовању Комисијеутврђујусе: број чланова Комисије, основни подаци о члановима Комисије (име и презиме, назив радног места)</w:t>
      </w:r>
      <w:proofErr w:type="gramStart"/>
      <w:r w:rsidRPr="005B3BC3">
        <w:t>,основни</w:t>
      </w:r>
      <w:proofErr w:type="gramEnd"/>
      <w:r w:rsidRPr="005B3BC3">
        <w:t xml:space="preserve"> задаци идругапитањаодзначајазарадКомисије. </w:t>
      </w:r>
    </w:p>
    <w:p w:rsidR="005F630E" w:rsidRPr="005B3BC3" w:rsidRDefault="005F630E" w:rsidP="005F630E">
      <w:pPr>
        <w:ind w:firstLine="612"/>
        <w:jc w:val="both"/>
      </w:pPr>
      <w:proofErr w:type="gramStart"/>
      <w:r w:rsidRPr="005B3BC3">
        <w:t>Чланови Комисије за свој радимају право на накнаду.</w:t>
      </w:r>
      <w:proofErr w:type="gramEnd"/>
    </w:p>
    <w:p w:rsidR="005F630E" w:rsidRDefault="005F630E" w:rsidP="005F630E">
      <w:pPr>
        <w:jc w:val="center"/>
        <w:rPr>
          <w:b/>
        </w:rPr>
      </w:pPr>
    </w:p>
    <w:p w:rsidR="005F630E" w:rsidRDefault="005F630E" w:rsidP="005F630E">
      <w:pPr>
        <w:jc w:val="center"/>
        <w:rPr>
          <w:b/>
        </w:rPr>
      </w:pPr>
      <w:proofErr w:type="gramStart"/>
      <w:r w:rsidRPr="005B3BC3">
        <w:rPr>
          <w:b/>
        </w:rPr>
        <w:t>Члан 12.</w:t>
      </w:r>
      <w:proofErr w:type="gramEnd"/>
    </w:p>
    <w:p w:rsidR="005F630E" w:rsidRPr="005B3BC3" w:rsidRDefault="005F630E" w:rsidP="005F630E">
      <w:pPr>
        <w:jc w:val="center"/>
        <w:rPr>
          <w:b/>
        </w:rPr>
      </w:pPr>
    </w:p>
    <w:p w:rsidR="005F630E" w:rsidRPr="005B3BC3" w:rsidRDefault="005F630E" w:rsidP="005F630E">
      <w:pPr>
        <w:ind w:firstLine="612"/>
        <w:jc w:val="both"/>
        <w:rPr>
          <w:bCs/>
        </w:rPr>
      </w:pPr>
      <w:r w:rsidRPr="005B3BC3">
        <w:rPr>
          <w:bCs/>
        </w:rPr>
        <w:t>Основни задаци Комисијенарочито обухватају:</w:t>
      </w:r>
    </w:p>
    <w:p w:rsidR="005F630E" w:rsidRPr="005B3BC3" w:rsidRDefault="005F630E" w:rsidP="005F630E">
      <w:pPr>
        <w:ind w:firstLine="612"/>
        <w:jc w:val="both"/>
        <w:rPr>
          <w:bCs/>
        </w:rPr>
      </w:pPr>
      <w:r w:rsidRPr="005B3BC3">
        <w:t>Припрема конкурсне документације за привредне субјекте и домаћинства</w:t>
      </w:r>
      <w:r w:rsidRPr="005B3BC3">
        <w:rPr>
          <w:bCs/>
        </w:rPr>
        <w:t xml:space="preserve"> (јавни позив, образац пријаве, и </w:t>
      </w:r>
      <w:proofErr w:type="gramStart"/>
      <w:r w:rsidRPr="005B3BC3">
        <w:rPr>
          <w:bCs/>
        </w:rPr>
        <w:t>друго )</w:t>
      </w:r>
      <w:proofErr w:type="gramEnd"/>
      <w:r w:rsidRPr="005B3BC3">
        <w:rPr>
          <w:bCs/>
        </w:rPr>
        <w:t>.</w:t>
      </w:r>
    </w:p>
    <w:p w:rsidR="005F630E" w:rsidRPr="005B3BC3" w:rsidRDefault="005F630E" w:rsidP="005F630E">
      <w:pPr>
        <w:ind w:firstLine="612"/>
        <w:jc w:val="both"/>
        <w:rPr>
          <w:bCs/>
        </w:rPr>
      </w:pPr>
      <w:r w:rsidRPr="005B3BC3">
        <w:t xml:space="preserve">Оглашавање јавних конкурса и пратеће </w:t>
      </w:r>
      <w:proofErr w:type="gramStart"/>
      <w:r w:rsidRPr="005B3BC3">
        <w:t>документације</w:t>
      </w:r>
      <w:r w:rsidRPr="005B3BC3">
        <w:rPr>
          <w:bCs/>
        </w:rPr>
        <w:t xml:space="preserve">  на</w:t>
      </w:r>
      <w:proofErr w:type="gramEnd"/>
      <w:r w:rsidRPr="005B3BC3">
        <w:rPr>
          <w:bCs/>
        </w:rPr>
        <w:t xml:space="preserve"> огласној табли и званичној интернет страници Града</w:t>
      </w:r>
      <w:r>
        <w:rPr>
          <w:bCs/>
        </w:rPr>
        <w:t xml:space="preserve"> Врања</w:t>
      </w:r>
      <w:r w:rsidRPr="005B3BC3">
        <w:rPr>
          <w:bCs/>
        </w:rPr>
        <w:t>;</w:t>
      </w:r>
    </w:p>
    <w:p w:rsidR="005F630E" w:rsidRPr="005B3BC3" w:rsidRDefault="005F630E" w:rsidP="005F630E">
      <w:pPr>
        <w:ind w:firstLine="612"/>
        <w:jc w:val="both"/>
        <w:rPr>
          <w:bCs/>
        </w:rPr>
      </w:pPr>
      <w:r w:rsidRPr="005B3BC3">
        <w:t>Пријем и контрола</w:t>
      </w:r>
      <w:r w:rsidRPr="005B3BC3">
        <w:rPr>
          <w:bCs/>
        </w:rPr>
        <w:t xml:space="preserve"> приспелих захтева;</w:t>
      </w:r>
    </w:p>
    <w:p w:rsidR="005F630E" w:rsidRPr="005B3BC3" w:rsidRDefault="005F630E" w:rsidP="005F630E">
      <w:pPr>
        <w:ind w:firstLine="612"/>
        <w:jc w:val="both"/>
        <w:rPr>
          <w:bCs/>
        </w:rPr>
      </w:pPr>
      <w:r w:rsidRPr="005B3BC3">
        <w:t>Рангирање приспелих захтева и избор</w:t>
      </w:r>
      <w:r w:rsidRPr="005B3BC3">
        <w:rPr>
          <w:bCs/>
        </w:rPr>
        <w:t xml:space="preserve"> пријављених привредних субјеката и домаћинстава;</w:t>
      </w:r>
    </w:p>
    <w:p w:rsidR="005F630E" w:rsidRPr="005B3BC3" w:rsidRDefault="005F630E" w:rsidP="005F630E">
      <w:pPr>
        <w:ind w:firstLine="612"/>
        <w:jc w:val="both"/>
        <w:rPr>
          <w:bCs/>
        </w:rPr>
      </w:pPr>
      <w:proofErr w:type="gramStart"/>
      <w:r w:rsidRPr="005B3BC3">
        <w:rPr>
          <w:bCs/>
        </w:rPr>
        <w:t xml:space="preserve">Објављивање прелиминарне листе изабраних директних корисника и </w:t>
      </w:r>
      <w:r w:rsidRPr="005B3BC3">
        <w:rPr>
          <w:bCs/>
          <w:lang w:val="sr-Cyrl-CS"/>
        </w:rPr>
        <w:t>крајњих корисника</w:t>
      </w:r>
      <w:r w:rsidRPr="005B3BC3">
        <w:rPr>
          <w:bCs/>
        </w:rPr>
        <w:t xml:space="preserve"> на огласној табли и званичној интернет страници</w:t>
      </w:r>
      <w:r w:rsidRPr="005B3BC3">
        <w:t xml:space="preserve"> града</w:t>
      </w:r>
      <w:r w:rsidRPr="00711E2E">
        <w:t>Врања</w:t>
      </w:r>
      <w:r w:rsidRPr="005B3BC3">
        <w:t>разматрање приговора на прелиминарну листу изабраних привредних субјеката и домаћинстава</w:t>
      </w:r>
      <w:r w:rsidRPr="005B3BC3">
        <w:rPr>
          <w:bCs/>
        </w:rPr>
        <w:t xml:space="preserve"> и доношење</w:t>
      </w:r>
      <w:r>
        <w:rPr>
          <w:bCs/>
        </w:rPr>
        <w:t xml:space="preserve"> одлуке</w:t>
      </w:r>
      <w:r w:rsidRPr="005B3BC3">
        <w:rPr>
          <w:bCs/>
        </w:rPr>
        <w:t>.</w:t>
      </w:r>
      <w:proofErr w:type="gramEnd"/>
      <w:r w:rsidRPr="005B3BC3">
        <w:rPr>
          <w:bCs/>
        </w:rPr>
        <w:t xml:space="preserve"> </w:t>
      </w:r>
      <w:r w:rsidRPr="005B3BC3">
        <w:rPr>
          <w:bCs/>
          <w:lang w:val="sr-Cyrl-CS"/>
        </w:rPr>
        <w:t>Прелиминарна ранг листа крајњих корисника представља основ за теренски обилазак Комисије;</w:t>
      </w:r>
    </w:p>
    <w:p w:rsidR="005F630E" w:rsidRPr="005B3BC3" w:rsidRDefault="005F630E" w:rsidP="005F630E">
      <w:pPr>
        <w:ind w:firstLine="612"/>
        <w:jc w:val="both"/>
        <w:rPr>
          <w:bCs/>
        </w:rPr>
      </w:pPr>
      <w:r w:rsidRPr="005B3BC3">
        <w:t>Доношење коначне листе изабраних директних корисника и предлога коначне листе изабраних крајњих корисника</w:t>
      </w:r>
      <w:r w:rsidRPr="005B3BC3">
        <w:rPr>
          <w:bCs/>
        </w:rPr>
        <w:t xml:space="preserve"> којима је признато право на бесповратна средства</w:t>
      </w:r>
      <w:r w:rsidRPr="005B3BC3">
        <w:rPr>
          <w:bCs/>
          <w:lang w:val="ru-RU"/>
        </w:rPr>
        <w:t>;</w:t>
      </w:r>
    </w:p>
    <w:p w:rsidR="005F630E" w:rsidRPr="005B3BC3" w:rsidRDefault="005F630E" w:rsidP="005F630E">
      <w:pPr>
        <w:ind w:firstLine="612"/>
        <w:jc w:val="both"/>
        <w:rPr>
          <w:bCs/>
        </w:rPr>
      </w:pPr>
      <w:proofErr w:type="gramStart"/>
      <w:r w:rsidRPr="005B3BC3">
        <w:t xml:space="preserve">Израда предлога Уговора о спровођењу </w:t>
      </w:r>
      <w:r w:rsidRPr="005B3BC3">
        <w:rPr>
          <w:bCs/>
        </w:rPr>
        <w:t xml:space="preserve">мера енергетске санације и </w:t>
      </w:r>
      <w:r w:rsidRPr="005B3BC3">
        <w:t xml:space="preserve">Решења о коначној листи директних и крајњих корисника </w:t>
      </w:r>
      <w:r w:rsidRPr="005B3BC3">
        <w:rPr>
          <w:bCs/>
        </w:rPr>
        <w:t>за спровођење мера енергетске санације, а које се финансирају из буџета града</w:t>
      </w:r>
      <w:r w:rsidRPr="00711E2E">
        <w:rPr>
          <w:bCs/>
        </w:rPr>
        <w:t>Врања</w:t>
      </w:r>
      <w:r w:rsidRPr="005B3BC3">
        <w:rPr>
          <w:bCs/>
        </w:rPr>
        <w:t>.</w:t>
      </w:r>
      <w:proofErr w:type="gramEnd"/>
    </w:p>
    <w:p w:rsidR="005F630E" w:rsidRPr="005B3BC3" w:rsidRDefault="005F630E" w:rsidP="005F630E">
      <w:pPr>
        <w:ind w:firstLine="612"/>
        <w:jc w:val="both"/>
        <w:rPr>
          <w:bCs/>
        </w:rPr>
      </w:pPr>
      <w:proofErr w:type="gramStart"/>
      <w:r w:rsidRPr="005B3BC3">
        <w:rPr>
          <w:bCs/>
        </w:rPr>
        <w:t>Комисија је независна у свом раду</w:t>
      </w:r>
      <w:r w:rsidRPr="005B3BC3">
        <w:rPr>
          <w:bCs/>
          <w:lang w:val="ru-RU"/>
        </w:rPr>
        <w:t>.</w:t>
      </w:r>
      <w:proofErr w:type="gramEnd"/>
      <w:r w:rsidRPr="005B3BC3">
        <w:rPr>
          <w:bCs/>
          <w:lang w:val="ru-RU"/>
        </w:rPr>
        <w:t xml:space="preserve"> </w:t>
      </w:r>
      <w:r w:rsidRPr="005B3BC3">
        <w:rPr>
          <w:bCs/>
        </w:rPr>
        <w:t xml:space="preserve">Комисија је дужна </w:t>
      </w:r>
      <w:proofErr w:type="gramStart"/>
      <w:r w:rsidRPr="005B3BC3">
        <w:rPr>
          <w:bCs/>
        </w:rPr>
        <w:t>да  Градском</w:t>
      </w:r>
      <w:proofErr w:type="gramEnd"/>
      <w:r w:rsidRPr="005B3BC3">
        <w:rPr>
          <w:bCs/>
        </w:rPr>
        <w:t xml:space="preserve"> већу достави записнике и извештај о раду.</w:t>
      </w:r>
    </w:p>
    <w:p w:rsidR="005F630E" w:rsidRPr="005B3BC3" w:rsidRDefault="005F630E" w:rsidP="005F630E">
      <w:pPr>
        <w:ind w:firstLine="612"/>
        <w:jc w:val="both"/>
        <w:rPr>
          <w:b/>
          <w:bCs/>
        </w:rPr>
      </w:pPr>
      <w:r w:rsidRPr="005B3BC3">
        <w:rPr>
          <w:bCs/>
        </w:rPr>
        <w:t xml:space="preserve">Теренски рад Комисије обухвата </w:t>
      </w:r>
      <w:r>
        <w:rPr>
          <w:bCs/>
        </w:rPr>
        <w:t xml:space="preserve">да </w:t>
      </w:r>
      <w:r w:rsidRPr="005B3BC3">
        <w:rPr>
          <w:bCs/>
        </w:rPr>
        <w:t>спроведе најмање два најављена обиласка и то:</w:t>
      </w:r>
    </w:p>
    <w:p w:rsidR="005F630E" w:rsidRPr="005B3BC3" w:rsidRDefault="005F630E" w:rsidP="005F630E">
      <w:pPr>
        <w:pStyle w:val="ListParagraph"/>
        <w:numPr>
          <w:ilvl w:val="0"/>
          <w:numId w:val="8"/>
        </w:numPr>
        <w:spacing w:after="0" w:line="240" w:lineRule="auto"/>
        <w:jc w:val="both"/>
        <w:rPr>
          <w:rFonts w:ascii="Times New Roman" w:hAnsi="Times New Roman"/>
          <w:bCs/>
          <w:sz w:val="24"/>
          <w:szCs w:val="24"/>
        </w:rPr>
      </w:pPr>
      <w:r w:rsidRPr="005B3BC3">
        <w:rPr>
          <w:rFonts w:ascii="Times New Roman" w:hAnsi="Times New Roman"/>
          <w:bCs/>
          <w:sz w:val="24"/>
          <w:szCs w:val="24"/>
        </w:rPr>
        <w:t xml:space="preserve">пре радова приликом евалуације пријаве ради оцене почетног стања објекта и веродостојности података из поднете пријаве, као  и оправданост  предложених мера енергетске санације; </w:t>
      </w:r>
    </w:p>
    <w:p w:rsidR="005F630E" w:rsidRPr="005B3BC3" w:rsidRDefault="005F630E" w:rsidP="005F630E">
      <w:pPr>
        <w:pStyle w:val="ListParagraph"/>
        <w:numPr>
          <w:ilvl w:val="0"/>
          <w:numId w:val="8"/>
        </w:numPr>
        <w:spacing w:after="0" w:line="240" w:lineRule="auto"/>
        <w:jc w:val="both"/>
        <w:rPr>
          <w:rFonts w:ascii="Times New Roman" w:hAnsi="Times New Roman"/>
          <w:bCs/>
          <w:sz w:val="24"/>
          <w:szCs w:val="24"/>
        </w:rPr>
      </w:pPr>
      <w:proofErr w:type="gramStart"/>
      <w:r w:rsidRPr="005B3BC3">
        <w:rPr>
          <w:rFonts w:ascii="Times New Roman" w:hAnsi="Times New Roman"/>
          <w:bCs/>
          <w:sz w:val="24"/>
          <w:szCs w:val="24"/>
        </w:rPr>
        <w:t>након</w:t>
      </w:r>
      <w:proofErr w:type="gramEnd"/>
      <w:r w:rsidRPr="005B3BC3">
        <w:rPr>
          <w:rFonts w:ascii="Times New Roman" w:hAnsi="Times New Roman"/>
          <w:bCs/>
          <w:sz w:val="24"/>
          <w:szCs w:val="24"/>
        </w:rPr>
        <w:t xml:space="preserve"> спроведених радова ради утврђивања чињеничног стања по пријави завршетка радова.</w:t>
      </w:r>
    </w:p>
    <w:p w:rsidR="005F630E" w:rsidRPr="005B3BC3" w:rsidRDefault="005F630E" w:rsidP="005F630E">
      <w:pPr>
        <w:ind w:firstLine="612"/>
        <w:jc w:val="both"/>
        <w:rPr>
          <w:b/>
        </w:rPr>
      </w:pPr>
      <w:bookmarkStart w:id="9" w:name="_Hlk66991393"/>
      <w:proofErr w:type="gramStart"/>
      <w:r w:rsidRPr="005B3BC3">
        <w:t>Приликом теренског обиласка Комисија на лицу места врши преглед поднетих захтева, уз обавезно присуство подносиоца захтева, сачињава Записник у два примерка, при чему један примерак остаје подносиоцу пријаве, а други задржава Комисија.</w:t>
      </w:r>
      <w:proofErr w:type="gramEnd"/>
      <w:r w:rsidRPr="005B3BC3">
        <w:t xml:space="preserve"> </w:t>
      </w:r>
    </w:p>
    <w:p w:rsidR="005F630E" w:rsidRPr="005B3BC3" w:rsidRDefault="005F630E" w:rsidP="005F630E">
      <w:pPr>
        <w:ind w:firstLine="612"/>
        <w:jc w:val="both"/>
      </w:pPr>
      <w:proofErr w:type="gramStart"/>
      <w:r w:rsidRPr="005B3BC3">
        <w:t>Записник  садржи</w:t>
      </w:r>
      <w:proofErr w:type="gramEnd"/>
      <w:r w:rsidRPr="005B3BC3">
        <w:t xml:space="preserve"> и технички извештај о постојећем стању објекта/ након реализованих мера.</w:t>
      </w:r>
    </w:p>
    <w:p w:rsidR="005F630E" w:rsidRPr="005B3BC3" w:rsidRDefault="005F630E" w:rsidP="005F630E">
      <w:pPr>
        <w:ind w:firstLine="612"/>
        <w:jc w:val="both"/>
      </w:pPr>
      <w:proofErr w:type="gramStart"/>
      <w:r w:rsidRPr="005B3BC3">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roofErr w:type="gramEnd"/>
    </w:p>
    <w:p w:rsidR="005F630E" w:rsidRPr="005B3BC3" w:rsidRDefault="005F630E" w:rsidP="005F630E">
      <w:pPr>
        <w:ind w:firstLine="612"/>
        <w:jc w:val="both"/>
        <w:rPr>
          <w:bCs/>
        </w:rPr>
      </w:pPr>
      <w:r w:rsidRPr="005B3BC3">
        <w:rPr>
          <w:bCs/>
        </w:rPr>
        <w:t>Комисија прати реализацију мера и врши контролу њихове реализације.Праћење реализације мера обухвата:</w:t>
      </w:r>
    </w:p>
    <w:p w:rsidR="005F630E" w:rsidRPr="005B3BC3" w:rsidRDefault="005F630E" w:rsidP="005F630E">
      <w:pPr>
        <w:pStyle w:val="ListParagraph"/>
        <w:numPr>
          <w:ilvl w:val="0"/>
          <w:numId w:val="9"/>
        </w:numPr>
        <w:spacing w:after="0" w:line="240" w:lineRule="auto"/>
        <w:jc w:val="both"/>
        <w:rPr>
          <w:rFonts w:ascii="Times New Roman" w:hAnsi="Times New Roman"/>
          <w:sz w:val="24"/>
          <w:szCs w:val="24"/>
        </w:rPr>
      </w:pPr>
      <w:r w:rsidRPr="005B3BC3">
        <w:rPr>
          <w:rFonts w:ascii="Times New Roman" w:eastAsia="Times New Roman" w:hAnsi="Times New Roman"/>
          <w:bCs/>
          <w:sz w:val="24"/>
          <w:szCs w:val="24"/>
        </w:rPr>
        <w:t>Обавезу директног/крајњег корисника средстава да обавештава Комисију о реализацији мера, у роковима одређеним уговором и да омогући Комисији да изврши увид у релевантну документацију насталу у току реализације активности;</w:t>
      </w:r>
    </w:p>
    <w:p w:rsidR="005F630E" w:rsidRPr="005B3BC3" w:rsidRDefault="005F630E" w:rsidP="005F630E">
      <w:pPr>
        <w:pStyle w:val="ListParagraph"/>
        <w:numPr>
          <w:ilvl w:val="0"/>
          <w:numId w:val="9"/>
        </w:numPr>
        <w:spacing w:after="0" w:line="240" w:lineRule="auto"/>
        <w:jc w:val="both"/>
        <w:rPr>
          <w:rFonts w:ascii="Times New Roman" w:eastAsia="Times New Roman" w:hAnsi="Times New Roman"/>
          <w:bCs/>
          <w:sz w:val="24"/>
          <w:szCs w:val="24"/>
        </w:rPr>
      </w:pPr>
      <w:r w:rsidRPr="005B3BC3">
        <w:rPr>
          <w:rFonts w:ascii="Times New Roman" w:eastAsia="Times New Roman" w:hAnsi="Times New Roman"/>
          <w:bCs/>
          <w:sz w:val="24"/>
          <w:szCs w:val="24"/>
        </w:rPr>
        <w:lastRenderedPageBreak/>
        <w:t>Прикупљање информација од директног/крајњег корисника средстава;</w:t>
      </w:r>
    </w:p>
    <w:p w:rsidR="005F630E" w:rsidRPr="005B3BC3" w:rsidRDefault="005F630E" w:rsidP="005F630E">
      <w:pPr>
        <w:pStyle w:val="ListParagraph"/>
        <w:numPr>
          <w:ilvl w:val="0"/>
          <w:numId w:val="9"/>
        </w:numPr>
        <w:spacing w:after="0" w:line="240" w:lineRule="auto"/>
        <w:jc w:val="both"/>
        <w:rPr>
          <w:rFonts w:ascii="Times New Roman" w:eastAsia="Times New Roman" w:hAnsi="Times New Roman"/>
          <w:bCs/>
          <w:sz w:val="24"/>
          <w:szCs w:val="24"/>
        </w:rPr>
      </w:pPr>
      <w:r w:rsidRPr="005B3BC3">
        <w:rPr>
          <w:rFonts w:ascii="Times New Roman" w:eastAsia="Times New Roman" w:hAnsi="Times New Roman"/>
          <w:bCs/>
          <w:sz w:val="24"/>
          <w:szCs w:val="24"/>
        </w:rPr>
        <w:t>Друге активности предвиђене уговором;</w:t>
      </w:r>
    </w:p>
    <w:p w:rsidR="005F630E" w:rsidRPr="005B3BC3" w:rsidRDefault="005F630E" w:rsidP="005F630E">
      <w:pPr>
        <w:pStyle w:val="ListParagraph"/>
        <w:numPr>
          <w:ilvl w:val="0"/>
          <w:numId w:val="9"/>
        </w:numPr>
        <w:spacing w:after="0" w:line="240" w:lineRule="auto"/>
        <w:jc w:val="both"/>
        <w:rPr>
          <w:rFonts w:ascii="Times New Roman" w:eastAsia="Times New Roman" w:hAnsi="Times New Roman"/>
          <w:bCs/>
          <w:sz w:val="24"/>
          <w:szCs w:val="24"/>
        </w:rPr>
      </w:pPr>
      <w:proofErr w:type="gramStart"/>
      <w:r w:rsidRPr="005B3BC3">
        <w:rPr>
          <w:rFonts w:ascii="Times New Roman" w:eastAsia="Times New Roman" w:hAnsi="Times New Roman"/>
          <w:bCs/>
          <w:sz w:val="24"/>
          <w:szCs w:val="24"/>
        </w:rPr>
        <w:t>Припрему  извештаје</w:t>
      </w:r>
      <w:proofErr w:type="gramEnd"/>
      <w:r w:rsidRPr="005B3BC3">
        <w:rPr>
          <w:rFonts w:ascii="Times New Roman" w:eastAsia="Times New Roman" w:hAnsi="Times New Roman"/>
          <w:bCs/>
          <w:sz w:val="24"/>
          <w:szCs w:val="24"/>
        </w:rPr>
        <w:t xml:space="preserve"> о напретку и обавештавање надлежних органа и јавности.</w:t>
      </w:r>
    </w:p>
    <w:p w:rsidR="005F630E" w:rsidRPr="005B3BC3" w:rsidRDefault="005F630E" w:rsidP="005F630E">
      <w:pPr>
        <w:ind w:left="360"/>
        <w:jc w:val="both"/>
        <w:rPr>
          <w:bCs/>
        </w:rPr>
      </w:pPr>
    </w:p>
    <w:p w:rsidR="005F630E" w:rsidRPr="005B3BC3" w:rsidRDefault="005F630E" w:rsidP="005F630E">
      <w:pPr>
        <w:ind w:left="360"/>
        <w:jc w:val="center"/>
        <w:rPr>
          <w:b/>
        </w:rPr>
      </w:pPr>
      <w:proofErr w:type="gramStart"/>
      <w:r w:rsidRPr="005B3BC3">
        <w:rPr>
          <w:b/>
        </w:rPr>
        <w:t>Члан 13.</w:t>
      </w:r>
      <w:proofErr w:type="gramEnd"/>
    </w:p>
    <w:p w:rsidR="005F630E" w:rsidRPr="005B3BC3" w:rsidRDefault="005F630E" w:rsidP="005F630E">
      <w:pPr>
        <w:ind w:left="360"/>
        <w:jc w:val="center"/>
        <w:rPr>
          <w:b/>
        </w:rPr>
      </w:pPr>
    </w:p>
    <w:p w:rsidR="005F630E" w:rsidRPr="005B3BC3" w:rsidRDefault="005F630E" w:rsidP="005F630E">
      <w:pPr>
        <w:ind w:left="360"/>
        <w:jc w:val="both"/>
        <w:rPr>
          <w:bCs/>
          <w:lang w:val="sr-Cyrl-CS"/>
        </w:rPr>
      </w:pPr>
      <w:r w:rsidRPr="005B3BC3">
        <w:rPr>
          <w:bCs/>
          <w:lang w:val="sr-Cyrl-CS"/>
        </w:rPr>
        <w:t>Рокови за реализацију</w:t>
      </w:r>
    </w:p>
    <w:p w:rsidR="005F630E" w:rsidRPr="005B3BC3" w:rsidRDefault="005F630E" w:rsidP="005F630E">
      <w:pPr>
        <w:pStyle w:val="ListParagraph"/>
        <w:numPr>
          <w:ilvl w:val="0"/>
          <w:numId w:val="8"/>
        </w:numPr>
        <w:spacing w:after="0" w:line="240" w:lineRule="auto"/>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рок за пријаву на Јавни позив за директне кориснике средстава је најмање 15 дана</w:t>
      </w:r>
      <w:r w:rsidRPr="005B3BC3">
        <w:rPr>
          <w:rFonts w:ascii="Times New Roman" w:hAnsi="Times New Roman"/>
          <w:bCs/>
          <w:sz w:val="24"/>
          <w:szCs w:val="24"/>
          <w:lang w:val="sr-Latn-CS"/>
        </w:rPr>
        <w:t>;</w:t>
      </w:r>
    </w:p>
    <w:p w:rsidR="005F630E" w:rsidRPr="005B3BC3" w:rsidRDefault="005F630E" w:rsidP="005F630E">
      <w:pPr>
        <w:pStyle w:val="ListParagraph"/>
        <w:numPr>
          <w:ilvl w:val="0"/>
          <w:numId w:val="8"/>
        </w:numPr>
        <w:spacing w:after="0" w:line="240" w:lineRule="auto"/>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евалуација пријава на Јавни позив директних корисника средстава и доношење прелиминарне ранг листе не може бити дужe од 15 дана</w:t>
      </w:r>
      <w:r w:rsidRPr="005B3BC3">
        <w:rPr>
          <w:rFonts w:ascii="Times New Roman" w:hAnsi="Times New Roman"/>
          <w:bCs/>
          <w:sz w:val="24"/>
          <w:szCs w:val="24"/>
          <w:lang w:val="sr-Latn-CS"/>
        </w:rPr>
        <w:t>;</w:t>
      </w:r>
    </w:p>
    <w:p w:rsidR="005F630E" w:rsidRPr="005B3BC3" w:rsidRDefault="005F630E" w:rsidP="005F630E">
      <w:pPr>
        <w:pStyle w:val="ListParagraph"/>
        <w:numPr>
          <w:ilvl w:val="0"/>
          <w:numId w:val="8"/>
        </w:numPr>
        <w:spacing w:after="0" w:line="240" w:lineRule="auto"/>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рок за пријаву крајњих корисника на Јавни позив је најмање 21 дан</w:t>
      </w:r>
      <w:r w:rsidRPr="005B3BC3">
        <w:rPr>
          <w:rFonts w:ascii="Times New Roman" w:hAnsi="Times New Roman"/>
          <w:bCs/>
          <w:sz w:val="24"/>
          <w:szCs w:val="24"/>
          <w:lang w:val="sr-Latn-CS"/>
        </w:rPr>
        <w:t>;</w:t>
      </w:r>
    </w:p>
    <w:p w:rsidR="005F630E" w:rsidRPr="005B3BC3" w:rsidRDefault="005F630E" w:rsidP="005F630E">
      <w:pPr>
        <w:pStyle w:val="ListParagraph"/>
        <w:numPr>
          <w:ilvl w:val="0"/>
          <w:numId w:val="8"/>
        </w:numPr>
        <w:spacing w:after="0" w:line="240" w:lineRule="auto"/>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евалуација пријава крајњих корисника и доношење прелиминарне ранг листe крајњих корисника не може бити дужe од  1</w:t>
      </w:r>
      <w:r w:rsidRPr="005B3BC3">
        <w:rPr>
          <w:rFonts w:ascii="Times New Roman" w:hAnsi="Times New Roman"/>
          <w:bCs/>
          <w:sz w:val="24"/>
          <w:szCs w:val="24"/>
        </w:rPr>
        <w:t>5</w:t>
      </w:r>
      <w:r w:rsidRPr="005B3BC3">
        <w:rPr>
          <w:rFonts w:ascii="Times New Roman" w:hAnsi="Times New Roman"/>
          <w:bCs/>
          <w:sz w:val="24"/>
          <w:szCs w:val="24"/>
          <w:lang w:val="sr-Cyrl-CS"/>
        </w:rPr>
        <w:t xml:space="preserve">  дана;</w:t>
      </w:r>
    </w:p>
    <w:p w:rsidR="005F630E" w:rsidRPr="00D47AF2" w:rsidRDefault="005F630E" w:rsidP="005F630E">
      <w:pPr>
        <w:pStyle w:val="ListParagraph"/>
        <w:numPr>
          <w:ilvl w:val="0"/>
          <w:numId w:val="8"/>
        </w:numPr>
        <w:spacing w:after="0" w:line="240" w:lineRule="auto"/>
        <w:ind w:left="714" w:hanging="357"/>
        <w:jc w:val="both"/>
        <w:rPr>
          <w:rFonts w:ascii="Times New Roman" w:hAnsi="Times New Roman"/>
          <w:bCs/>
          <w:sz w:val="24"/>
          <w:szCs w:val="24"/>
          <w:lang w:val="sr-Cyrl-CS"/>
        </w:rPr>
      </w:pPr>
      <w:r w:rsidRPr="005B3BC3">
        <w:rPr>
          <w:rFonts w:ascii="Times New Roman" w:hAnsi="Times New Roman"/>
          <w:bCs/>
          <w:sz w:val="24"/>
          <w:szCs w:val="24"/>
          <w:lang w:val="sr-Cyrl-CS"/>
        </w:rPr>
        <w:t>доношење коначне ранг листе директних / крајњих корисника не може бити дуже  од  1</w:t>
      </w:r>
      <w:r w:rsidRPr="005B3BC3">
        <w:rPr>
          <w:rFonts w:ascii="Times New Roman" w:hAnsi="Times New Roman"/>
          <w:bCs/>
          <w:sz w:val="24"/>
          <w:szCs w:val="24"/>
          <w:lang w:val="sr-Latn-CS"/>
        </w:rPr>
        <w:t>5</w:t>
      </w:r>
      <w:r w:rsidRPr="005B3BC3">
        <w:rPr>
          <w:rFonts w:ascii="Times New Roman" w:hAnsi="Times New Roman"/>
          <w:bCs/>
          <w:sz w:val="24"/>
          <w:szCs w:val="24"/>
          <w:lang w:val="sr-Cyrl-CS"/>
        </w:rPr>
        <w:t xml:space="preserve">  дана од дана подношења последњег приговора;</w:t>
      </w:r>
      <w:bookmarkEnd w:id="9"/>
    </w:p>
    <w:p w:rsidR="005F630E" w:rsidRDefault="005F630E" w:rsidP="005F630E">
      <w:pPr>
        <w:rPr>
          <w:b/>
        </w:rPr>
      </w:pPr>
    </w:p>
    <w:p w:rsidR="005F630E" w:rsidRPr="005B3BC3" w:rsidRDefault="005F630E" w:rsidP="005F630E">
      <w:pPr>
        <w:jc w:val="center"/>
        <w:rPr>
          <w:b/>
        </w:rPr>
      </w:pPr>
      <w:r w:rsidRPr="005B3BC3">
        <w:rPr>
          <w:b/>
        </w:rPr>
        <w:t>I</w:t>
      </w:r>
      <w:r w:rsidRPr="005B3BC3">
        <w:rPr>
          <w:b/>
          <w:bCs/>
        </w:rPr>
        <w:t>V</w:t>
      </w:r>
      <w:r>
        <w:rPr>
          <w:b/>
          <w:bCs/>
        </w:rPr>
        <w:t xml:space="preserve"> </w:t>
      </w:r>
      <w:r w:rsidRPr="005B3BC3">
        <w:rPr>
          <w:b/>
          <w:bCs/>
        </w:rPr>
        <w:t>ПОСТУПАК</w:t>
      </w:r>
      <w:r>
        <w:rPr>
          <w:b/>
          <w:bCs/>
        </w:rPr>
        <w:t xml:space="preserve"> </w:t>
      </w:r>
      <w:r w:rsidRPr="005B3BC3">
        <w:rPr>
          <w:b/>
          <w:bCs/>
        </w:rPr>
        <w:t>ДОДЕЛЕ</w:t>
      </w:r>
      <w:r>
        <w:rPr>
          <w:b/>
          <w:bCs/>
        </w:rPr>
        <w:t xml:space="preserve"> </w:t>
      </w:r>
      <w:r w:rsidRPr="005B3BC3">
        <w:rPr>
          <w:b/>
          <w:bCs/>
        </w:rPr>
        <w:t>СРЕДСТАВА</w:t>
      </w:r>
    </w:p>
    <w:p w:rsidR="005F630E" w:rsidRPr="005B3BC3" w:rsidRDefault="005F630E" w:rsidP="005F630E">
      <w:pPr>
        <w:jc w:val="both"/>
        <w:rPr>
          <w:b/>
        </w:rPr>
      </w:pPr>
    </w:p>
    <w:p w:rsidR="005F630E" w:rsidRPr="005B3BC3" w:rsidRDefault="005F630E" w:rsidP="005F630E">
      <w:pPr>
        <w:jc w:val="center"/>
        <w:rPr>
          <w:b/>
        </w:rPr>
      </w:pPr>
      <w:proofErr w:type="gramStart"/>
      <w:r w:rsidRPr="005B3BC3">
        <w:rPr>
          <w:b/>
        </w:rPr>
        <w:t>Члан 14.</w:t>
      </w:r>
      <w:proofErr w:type="gramEnd"/>
    </w:p>
    <w:p w:rsidR="005F630E" w:rsidRPr="005B3BC3" w:rsidRDefault="005F630E" w:rsidP="005F630E">
      <w:pPr>
        <w:ind w:firstLine="720"/>
        <w:jc w:val="both"/>
        <w:rPr>
          <w:color w:val="FF0000"/>
        </w:rPr>
      </w:pPr>
    </w:p>
    <w:p w:rsidR="005F630E" w:rsidRPr="005B3BC3" w:rsidRDefault="005F630E" w:rsidP="005F630E">
      <w:pPr>
        <w:ind w:firstLine="612"/>
        <w:jc w:val="both"/>
      </w:pPr>
      <w:proofErr w:type="gramStart"/>
      <w:r w:rsidRPr="005B3BC3">
        <w:t xml:space="preserve">Средства Буџета Града за </w:t>
      </w:r>
      <w:r w:rsidRPr="005B3BC3">
        <w:rPr>
          <w:bCs/>
        </w:rPr>
        <w:t xml:space="preserve">суфинансирању мера енергетске санације породичних кућа и станова </w:t>
      </w:r>
      <w:r w:rsidRPr="005B3BC3">
        <w:t>додељују се у складу са одредбама овог Правилника.</w:t>
      </w:r>
      <w:proofErr w:type="gramEnd"/>
      <w:r w:rsidRPr="005B3BC3">
        <w:t xml:space="preserve"> </w:t>
      </w:r>
    </w:p>
    <w:p w:rsidR="005F630E" w:rsidRPr="005B3BC3" w:rsidRDefault="005F630E" w:rsidP="005F630E">
      <w:pPr>
        <w:ind w:firstLine="612"/>
        <w:jc w:val="both"/>
      </w:pPr>
      <w:proofErr w:type="gramStart"/>
      <w:r w:rsidRPr="005B3BC3">
        <w:t>Расподела средстава из става 1.</w:t>
      </w:r>
      <w:proofErr w:type="gramEnd"/>
      <w:r w:rsidRPr="005B3BC3">
        <w:t xml:space="preserve"> овог члана обухвата расписивање јавног позива за привредне субјекте, прикупљање и комплетирање пријава на јавни позив, контролу формалне исправности и комплетности пријава, испуњености услова и оцењивање привредних субјеката ради утврђивање листе </w:t>
      </w:r>
      <w:r w:rsidRPr="005B3BC3">
        <w:rPr>
          <w:lang w:val="sr-Cyrl-CS"/>
        </w:rPr>
        <w:t>директних корисника</w:t>
      </w:r>
      <w:r w:rsidRPr="005B3BC3">
        <w:t xml:space="preserve"> и доношење акта о избору</w:t>
      </w:r>
      <w:r w:rsidRPr="005B3BC3">
        <w:rPr>
          <w:lang w:val="sr-Cyrl-CS"/>
        </w:rPr>
        <w:t>директних корисника</w:t>
      </w:r>
      <w:r w:rsidRPr="005B3BC3">
        <w:t>, као и,расписивање јавног позива за грађане, прикупљање и комплетирање пријава, контролу формалне исправности и комплетности пријава, оцењивање ради утврђивања листе крајњих корисника на основу критеријума из јавног позива, доношење акта о избору крајњих корисника, реализацију и извештавање.</w:t>
      </w:r>
    </w:p>
    <w:p w:rsidR="005F630E" w:rsidRPr="005B3BC3" w:rsidRDefault="005F630E" w:rsidP="005F630E">
      <w:pPr>
        <w:jc w:val="both"/>
        <w:rPr>
          <w:b/>
        </w:rPr>
      </w:pPr>
    </w:p>
    <w:p w:rsidR="005F630E" w:rsidRDefault="005F630E" w:rsidP="005F630E">
      <w:pPr>
        <w:jc w:val="center"/>
        <w:rPr>
          <w:b/>
        </w:rPr>
      </w:pPr>
      <w:bookmarkStart w:id="10" w:name="_Hlk66970349"/>
      <w:r w:rsidRPr="005B3BC3">
        <w:rPr>
          <w:b/>
        </w:rPr>
        <w:t xml:space="preserve">Јавни позив за </w:t>
      </w:r>
      <w:r w:rsidRPr="005B3BC3">
        <w:rPr>
          <w:b/>
          <w:lang w:val="sr-Cyrl-CS"/>
        </w:rPr>
        <w:t>директне кориснике (</w:t>
      </w:r>
      <w:r w:rsidRPr="005B3BC3">
        <w:rPr>
          <w:b/>
        </w:rPr>
        <w:t>привредне субјекте)</w:t>
      </w:r>
    </w:p>
    <w:p w:rsidR="005F630E" w:rsidRPr="005B3BC3" w:rsidRDefault="005F630E" w:rsidP="005F630E">
      <w:pPr>
        <w:jc w:val="center"/>
        <w:rPr>
          <w:b/>
        </w:rPr>
      </w:pPr>
      <w:proofErr w:type="gramStart"/>
      <w:r w:rsidRPr="005B3BC3">
        <w:rPr>
          <w:b/>
        </w:rPr>
        <w:t>Члан 1</w:t>
      </w:r>
      <w:r w:rsidRPr="005B3BC3">
        <w:rPr>
          <w:b/>
          <w:lang w:val="sr-Latn-CS"/>
        </w:rPr>
        <w:t>5</w:t>
      </w:r>
      <w:r w:rsidRPr="005B3BC3">
        <w:rPr>
          <w:b/>
        </w:rPr>
        <w:t>.</w:t>
      </w:r>
      <w:proofErr w:type="gramEnd"/>
    </w:p>
    <w:p w:rsidR="005F630E" w:rsidRPr="005B3BC3" w:rsidRDefault="005F630E" w:rsidP="005F630E">
      <w:pPr>
        <w:jc w:val="center"/>
        <w:rPr>
          <w:bCs/>
          <w:color w:val="FF0000"/>
        </w:rPr>
      </w:pPr>
    </w:p>
    <w:p w:rsidR="005F630E" w:rsidRPr="005B3BC3" w:rsidRDefault="005F630E" w:rsidP="005F630E">
      <w:pPr>
        <w:ind w:firstLine="612"/>
        <w:jc w:val="both"/>
        <w:rPr>
          <w:bCs/>
        </w:rPr>
      </w:pPr>
      <w:proofErr w:type="gramStart"/>
      <w:r w:rsidRPr="005B3BC3">
        <w:rPr>
          <w:bCs/>
        </w:rPr>
        <w:t>Одлуку о расписивању јавног позива за избор директних корисника доноси градско већеграда</w:t>
      </w:r>
      <w:r w:rsidRPr="00711E2E">
        <w:rPr>
          <w:bCs/>
        </w:rPr>
        <w:t>Врања</w:t>
      </w:r>
      <w:r w:rsidRPr="005B3BC3">
        <w:rPr>
          <w:bCs/>
        </w:rPr>
        <w:t>.</w:t>
      </w:r>
      <w:proofErr w:type="gramEnd"/>
      <w:r w:rsidRPr="005B3BC3">
        <w:rPr>
          <w:bCs/>
        </w:rPr>
        <w:t xml:space="preserve">  </w:t>
      </w:r>
    </w:p>
    <w:p w:rsidR="005F630E" w:rsidRPr="005B3BC3" w:rsidRDefault="005F630E" w:rsidP="005F630E">
      <w:pPr>
        <w:ind w:firstLine="612"/>
        <w:jc w:val="both"/>
        <w:rPr>
          <w:bCs/>
        </w:rPr>
      </w:pPr>
      <w:proofErr w:type="gramStart"/>
      <w:r w:rsidRPr="005B3BC3">
        <w:rPr>
          <w:bCs/>
        </w:rPr>
        <w:t xml:space="preserve">Јавни </w:t>
      </w:r>
      <w:r>
        <w:rPr>
          <w:bCs/>
        </w:rPr>
        <w:t>позив</w:t>
      </w:r>
      <w:r w:rsidRPr="005B3BC3">
        <w:rPr>
          <w:bCs/>
        </w:rPr>
        <w:t xml:space="preserve"> за избор директних корисника спроводи Комисија.</w:t>
      </w:r>
      <w:proofErr w:type="gramEnd"/>
      <w:r w:rsidRPr="005B3BC3">
        <w:rPr>
          <w:bCs/>
        </w:rPr>
        <w:t xml:space="preserve"> </w:t>
      </w:r>
    </w:p>
    <w:p w:rsidR="005F630E" w:rsidRPr="005B3BC3" w:rsidRDefault="005F630E" w:rsidP="005F630E">
      <w:pPr>
        <w:ind w:firstLine="612"/>
        <w:jc w:val="both"/>
        <w:rPr>
          <w:bCs/>
        </w:rPr>
      </w:pPr>
      <w:proofErr w:type="gramStart"/>
      <w:r w:rsidRPr="005B3BC3">
        <w:rPr>
          <w:bCs/>
        </w:rPr>
        <w:t>Пријава подразумева подношење документације у року који је утврђен јавним позивом, а подноси се Комисији.</w:t>
      </w:r>
      <w:proofErr w:type="gramEnd"/>
    </w:p>
    <w:p w:rsidR="005F630E" w:rsidRPr="005B3BC3" w:rsidRDefault="005F630E" w:rsidP="005F630E">
      <w:pPr>
        <w:ind w:firstLine="612"/>
        <w:jc w:val="both"/>
        <w:rPr>
          <w:bCs/>
        </w:rPr>
      </w:pPr>
      <w:proofErr w:type="gramStart"/>
      <w:r w:rsidRPr="005B3BC3">
        <w:rPr>
          <w:bCs/>
        </w:rPr>
        <w:t>Јавни позив из става 1.</w:t>
      </w:r>
      <w:proofErr w:type="gramEnd"/>
      <w:r w:rsidRPr="005B3BC3">
        <w:rPr>
          <w:bCs/>
        </w:rPr>
        <w:t xml:space="preserve"> </w:t>
      </w:r>
      <w:proofErr w:type="gramStart"/>
      <w:r w:rsidRPr="005B3BC3">
        <w:rPr>
          <w:bCs/>
        </w:rPr>
        <w:t>овог</w:t>
      </w:r>
      <w:proofErr w:type="gramEnd"/>
      <w:r w:rsidRPr="005B3BC3">
        <w:rPr>
          <w:bCs/>
        </w:rPr>
        <w:t xml:space="preserve"> члана се обавезно објављује на интернет страници Града</w:t>
      </w:r>
      <w:r w:rsidRPr="00711E2E">
        <w:rPr>
          <w:bCs/>
        </w:rPr>
        <w:t>Врања</w:t>
      </w:r>
      <w:r w:rsidRPr="005B3BC3">
        <w:rPr>
          <w:bCs/>
        </w:rPr>
        <w:t xml:space="preserve">, а најава јавног позива и у локалним медијима. </w:t>
      </w:r>
    </w:p>
    <w:p w:rsidR="005F630E" w:rsidRPr="005B3BC3" w:rsidRDefault="005F630E" w:rsidP="005F630E">
      <w:pPr>
        <w:ind w:firstLine="240"/>
        <w:jc w:val="both"/>
        <w:rPr>
          <w:bCs/>
        </w:rPr>
      </w:pPr>
    </w:p>
    <w:p w:rsidR="005F630E" w:rsidRPr="00D47AF2" w:rsidRDefault="005F630E" w:rsidP="005F630E">
      <w:pPr>
        <w:jc w:val="center"/>
        <w:rPr>
          <w:b/>
        </w:rPr>
      </w:pPr>
      <w:proofErr w:type="gramStart"/>
      <w:r w:rsidRPr="005B3BC3">
        <w:rPr>
          <w:b/>
        </w:rPr>
        <w:t>Члан 1</w:t>
      </w:r>
      <w:r w:rsidRPr="005B3BC3">
        <w:rPr>
          <w:b/>
          <w:lang w:val="sr-Latn-CS"/>
        </w:rPr>
        <w:t>6</w:t>
      </w:r>
      <w:r w:rsidRPr="005B3BC3">
        <w:rPr>
          <w:b/>
        </w:rPr>
        <w:t>.</w:t>
      </w:r>
      <w:proofErr w:type="gramEnd"/>
    </w:p>
    <w:p w:rsidR="005F630E" w:rsidRPr="005B3BC3" w:rsidRDefault="005F630E" w:rsidP="005F630E">
      <w:pPr>
        <w:ind w:firstLine="612"/>
        <w:jc w:val="both"/>
      </w:pPr>
      <w:r w:rsidRPr="005B3BC3">
        <w:t xml:space="preserve">На јавном </w:t>
      </w:r>
      <w:r>
        <w:t>позив</w:t>
      </w:r>
      <w:r w:rsidRPr="005B3BC3">
        <w:t>у могу учествовати привредни субјекти који врше испоруку и радове на уградњи материјала, опреме и уређаја и испуњавају следеће услове:</w:t>
      </w:r>
    </w:p>
    <w:p w:rsidR="005F630E" w:rsidRPr="005B3BC3" w:rsidRDefault="005F630E" w:rsidP="005F630E">
      <w:pPr>
        <w:pStyle w:val="ListParagraph"/>
        <w:numPr>
          <w:ilvl w:val="0"/>
          <w:numId w:val="18"/>
        </w:numPr>
        <w:spacing w:after="0" w:line="240" w:lineRule="auto"/>
        <w:jc w:val="both"/>
        <w:rPr>
          <w:rFonts w:ascii="Times New Roman" w:eastAsia="Times New Roman" w:hAnsi="Times New Roman"/>
          <w:sz w:val="24"/>
          <w:szCs w:val="24"/>
        </w:rPr>
      </w:pPr>
      <w:r w:rsidRPr="005B3BC3">
        <w:rPr>
          <w:rFonts w:ascii="Times New Roman" w:eastAsia="Times New Roman" w:hAnsi="Times New Roman"/>
          <w:sz w:val="24"/>
          <w:szCs w:val="24"/>
        </w:rPr>
        <w:lastRenderedPageBreak/>
        <w:t>да су уписани у регистар АПР-а, а регистровани су као привредна друштва и предузетници најмање шест месеци од дана подношења пријаве,</w:t>
      </w:r>
    </w:p>
    <w:p w:rsidR="005F630E" w:rsidRDefault="005F630E" w:rsidP="005F630E">
      <w:pPr>
        <w:pStyle w:val="ListParagraph"/>
        <w:numPr>
          <w:ilvl w:val="0"/>
          <w:numId w:val="18"/>
        </w:numPr>
        <w:spacing w:after="0" w:line="240" w:lineRule="auto"/>
        <w:jc w:val="both"/>
        <w:rPr>
          <w:rFonts w:ascii="Times New Roman" w:eastAsia="Times New Roman" w:hAnsi="Times New Roman"/>
          <w:sz w:val="24"/>
          <w:szCs w:val="24"/>
        </w:rPr>
      </w:pPr>
      <w:r w:rsidRPr="005B3BC3">
        <w:rPr>
          <w:rFonts w:ascii="Times New Roman" w:eastAsia="Times New Roman" w:hAnsi="Times New Roman"/>
          <w:sz w:val="24"/>
          <w:szCs w:val="24"/>
        </w:rPr>
        <w:t>да над њима није покренут стечајни поступак или поступак ликвидације,</w:t>
      </w:r>
    </w:p>
    <w:p w:rsidR="005F630E" w:rsidRPr="005B3BC3" w:rsidRDefault="005F630E" w:rsidP="005F630E">
      <w:pPr>
        <w:pStyle w:val="ListParagraph"/>
        <w:numPr>
          <w:ilvl w:val="0"/>
          <w:numId w:val="1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уверење пореске адм</w:t>
      </w:r>
      <w:r w:rsidR="008755A1">
        <w:rPr>
          <w:rFonts w:ascii="Times New Roman" w:eastAsia="Times New Roman" w:hAnsi="Times New Roman"/>
          <w:sz w:val="24"/>
          <w:szCs w:val="24"/>
          <w:lang/>
        </w:rPr>
        <w:t>и</w:t>
      </w:r>
      <w:r>
        <w:rPr>
          <w:rFonts w:ascii="Times New Roman" w:eastAsia="Times New Roman" w:hAnsi="Times New Roman"/>
          <w:sz w:val="24"/>
          <w:szCs w:val="24"/>
        </w:rPr>
        <w:t>нострације о измирењу пореза и доприноса</w:t>
      </w:r>
    </w:p>
    <w:p w:rsidR="005F630E" w:rsidRPr="005B3BC3" w:rsidRDefault="005F630E" w:rsidP="005F630E">
      <w:pPr>
        <w:pStyle w:val="ListParagraph"/>
        <w:numPr>
          <w:ilvl w:val="0"/>
          <w:numId w:val="18"/>
        </w:numPr>
        <w:spacing w:after="0" w:line="240" w:lineRule="auto"/>
        <w:jc w:val="both"/>
        <w:rPr>
          <w:rFonts w:ascii="Times New Roman" w:eastAsia="Times New Roman" w:hAnsi="Times New Roman"/>
          <w:sz w:val="24"/>
          <w:szCs w:val="24"/>
        </w:rPr>
      </w:pPr>
      <w:r w:rsidRPr="005B3BC3">
        <w:rPr>
          <w:rFonts w:ascii="Times New Roman" w:eastAsia="Times New Roman" w:hAnsi="Times New Roman"/>
          <w:sz w:val="24"/>
          <w:szCs w:val="24"/>
        </w:rPr>
        <w:t>да имају атесте за материјале и производе,</w:t>
      </w:r>
    </w:p>
    <w:p w:rsidR="005F630E" w:rsidRDefault="005F630E" w:rsidP="005F630E">
      <w:pPr>
        <w:jc w:val="center"/>
        <w:rPr>
          <w:b/>
        </w:rPr>
      </w:pPr>
    </w:p>
    <w:p w:rsidR="005F630E" w:rsidRPr="00D47AF2" w:rsidRDefault="005F630E" w:rsidP="005F630E">
      <w:pPr>
        <w:jc w:val="center"/>
        <w:rPr>
          <w:b/>
        </w:rPr>
      </w:pPr>
      <w:r w:rsidRPr="005B3BC3">
        <w:rPr>
          <w:b/>
        </w:rPr>
        <w:t xml:space="preserve">Садржај јавног позива за </w:t>
      </w:r>
      <w:r w:rsidRPr="005B3BC3">
        <w:rPr>
          <w:b/>
          <w:lang w:val="sr-Cyrl-CS"/>
        </w:rPr>
        <w:t>директне кориснике (</w:t>
      </w:r>
      <w:r w:rsidRPr="005B3BC3">
        <w:rPr>
          <w:b/>
        </w:rPr>
        <w:t>привредне субјекте)</w:t>
      </w:r>
    </w:p>
    <w:p w:rsidR="005F630E" w:rsidRPr="005B3BC3" w:rsidRDefault="005F630E" w:rsidP="005F630E">
      <w:pPr>
        <w:jc w:val="center"/>
        <w:rPr>
          <w:b/>
        </w:rPr>
      </w:pPr>
      <w:bookmarkStart w:id="11" w:name="_Hlk68990714"/>
      <w:proofErr w:type="gramStart"/>
      <w:r w:rsidRPr="005B3BC3">
        <w:rPr>
          <w:b/>
        </w:rPr>
        <w:t>Члан 1</w:t>
      </w:r>
      <w:r w:rsidRPr="005B3BC3">
        <w:rPr>
          <w:b/>
          <w:lang w:val="sr-Latn-CS"/>
        </w:rPr>
        <w:t>7</w:t>
      </w:r>
      <w:r w:rsidRPr="005B3BC3">
        <w:rPr>
          <w:b/>
        </w:rPr>
        <w:t>.</w:t>
      </w:r>
      <w:proofErr w:type="gramEnd"/>
    </w:p>
    <w:p w:rsidR="005F630E" w:rsidRPr="005B3BC3" w:rsidRDefault="005F630E" w:rsidP="005F630E">
      <w:pPr>
        <w:jc w:val="center"/>
        <w:rPr>
          <w:b/>
        </w:rPr>
      </w:pPr>
    </w:p>
    <w:bookmarkEnd w:id="11"/>
    <w:p w:rsidR="005F630E" w:rsidRPr="005B3BC3" w:rsidRDefault="005F630E" w:rsidP="005F630E">
      <w:pPr>
        <w:ind w:firstLine="612"/>
        <w:jc w:val="both"/>
      </w:pPr>
      <w:proofErr w:type="gramStart"/>
      <w:r w:rsidRPr="005B3BC3">
        <w:t>Јавни позив из члана 15.</w:t>
      </w:r>
      <w:proofErr w:type="gramEnd"/>
      <w:r w:rsidRPr="005B3BC3">
        <w:t xml:space="preserve"> </w:t>
      </w:r>
      <w:proofErr w:type="gramStart"/>
      <w:r w:rsidRPr="005B3BC3">
        <w:t>овог</w:t>
      </w:r>
      <w:proofErr w:type="gramEnd"/>
      <w:r w:rsidRPr="005B3BC3">
        <w:t xml:space="preserve"> Правилника садржи:</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правни основ за расписивање јавног позива,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циљеве преузете из Правилника о суфинансирању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 xml:space="preserve"> на територији јединице локалне самоуправе,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rPr>
      </w:pPr>
      <w:r w:rsidRPr="005B3BC3">
        <w:rPr>
          <w:rFonts w:ascii="Times New Roman" w:hAnsi="Times New Roman"/>
          <w:sz w:val="24"/>
          <w:szCs w:val="24"/>
        </w:rPr>
        <w:t xml:space="preserve">финансијскиоквир,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rPr>
      </w:pPr>
      <w:r w:rsidRPr="005B3BC3">
        <w:rPr>
          <w:rFonts w:ascii="Times New Roman" w:hAnsi="Times New Roman"/>
          <w:sz w:val="24"/>
          <w:szCs w:val="24"/>
        </w:rPr>
        <w:t xml:space="preserve">наменусредстава,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услове за учешће на конкурсу,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eastAsia="Times New Roman" w:hAnsi="Times New Roman"/>
          <w:sz w:val="24"/>
          <w:szCs w:val="24"/>
        </w:rPr>
        <w:t>документацију коју подносилац мора поднети уз пријавни образац,</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eastAsia="Times New Roman" w:hAnsi="Times New Roman"/>
          <w:sz w:val="24"/>
          <w:szCs w:val="24"/>
        </w:rPr>
        <w:t>испуњеност услова из јавног позива</w:t>
      </w:r>
      <w:r w:rsidRPr="005B3BC3">
        <w:rPr>
          <w:rFonts w:ascii="Times New Roman" w:hAnsi="Times New Roman"/>
          <w:sz w:val="24"/>
          <w:szCs w:val="24"/>
          <w:lang w:val="ru-RU"/>
        </w:rPr>
        <w:t xml:space="preserve">, </w:t>
      </w:r>
    </w:p>
    <w:p w:rsidR="005F630E" w:rsidRPr="005B3BC3" w:rsidRDefault="005F630E" w:rsidP="005F630E">
      <w:pPr>
        <w:pStyle w:val="ListParagraph"/>
        <w:numPr>
          <w:ilvl w:val="0"/>
          <w:numId w:val="3"/>
        </w:numPr>
        <w:autoSpaceDE w:val="0"/>
        <w:autoSpaceDN w:val="0"/>
        <w:adjustRightInd w:val="0"/>
        <w:spacing w:after="0" w:line="240"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начин и рок подношења пријаве, </w:t>
      </w:r>
    </w:p>
    <w:p w:rsidR="005F630E" w:rsidRPr="005B3BC3" w:rsidRDefault="005F630E" w:rsidP="005F630E">
      <w:pPr>
        <w:pStyle w:val="ListParagraph"/>
        <w:numPr>
          <w:ilvl w:val="0"/>
          <w:numId w:val="3"/>
        </w:numPr>
        <w:spacing w:after="0" w:line="240" w:lineRule="auto"/>
        <w:ind w:left="1077" w:hanging="357"/>
        <w:rPr>
          <w:rFonts w:ascii="Times New Roman" w:hAnsi="Times New Roman"/>
          <w:sz w:val="24"/>
          <w:szCs w:val="24"/>
          <w:lang w:val="ru-RU"/>
        </w:rPr>
      </w:pPr>
      <w:r w:rsidRPr="005B3BC3">
        <w:rPr>
          <w:rFonts w:ascii="Times New Roman" w:hAnsi="Times New Roman"/>
          <w:sz w:val="24"/>
          <w:szCs w:val="24"/>
          <w:lang w:val="ru-RU"/>
        </w:rPr>
        <w:t xml:space="preserve">начин објављивања одлуке о </w:t>
      </w:r>
      <w:r w:rsidRPr="005B3BC3">
        <w:rPr>
          <w:rFonts w:ascii="Times New Roman" w:hAnsi="Times New Roman"/>
          <w:sz w:val="24"/>
          <w:szCs w:val="24"/>
        </w:rPr>
        <w:t xml:space="preserve">учешћу привредних </w:t>
      </w:r>
      <w:r w:rsidRPr="005B3BC3">
        <w:rPr>
          <w:rFonts w:ascii="Times New Roman" w:hAnsi="Times New Roman"/>
          <w:sz w:val="24"/>
          <w:szCs w:val="24"/>
          <w:lang w:val="ru-RU"/>
        </w:rPr>
        <w:t xml:space="preserve">субјеката </w:t>
      </w:r>
      <w:r w:rsidRPr="005B3BC3">
        <w:rPr>
          <w:rFonts w:ascii="Times New Roman" w:hAnsi="Times New Roman"/>
          <w:sz w:val="24"/>
          <w:szCs w:val="24"/>
        </w:rPr>
        <w:t>у</w:t>
      </w:r>
      <w:r w:rsidRPr="005B3BC3">
        <w:rPr>
          <w:rFonts w:ascii="Times New Roman" w:hAnsi="Times New Roman"/>
          <w:sz w:val="24"/>
          <w:szCs w:val="24"/>
          <w:lang w:val="ru-RU"/>
        </w:rPr>
        <w:t xml:space="preserve"> суфинансирањ</w:t>
      </w:r>
      <w:r w:rsidRPr="005B3BC3">
        <w:rPr>
          <w:rFonts w:ascii="Times New Roman" w:hAnsi="Times New Roman"/>
          <w:sz w:val="24"/>
          <w:szCs w:val="24"/>
        </w:rPr>
        <w:t xml:space="preserve">у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по јавном позиву</w:t>
      </w:r>
      <w:r w:rsidRPr="005B3BC3">
        <w:rPr>
          <w:rFonts w:ascii="Times New Roman" w:hAnsi="Times New Roman"/>
          <w:sz w:val="24"/>
          <w:szCs w:val="24"/>
        </w:rPr>
        <w:t>,</w:t>
      </w:r>
    </w:p>
    <w:p w:rsidR="005F630E" w:rsidRPr="005B3BC3" w:rsidRDefault="005F630E" w:rsidP="005F630E">
      <w:pPr>
        <w:jc w:val="both"/>
        <w:rPr>
          <w:b/>
        </w:rPr>
      </w:pPr>
    </w:p>
    <w:p w:rsidR="005F630E" w:rsidRPr="005B3BC3" w:rsidRDefault="005F630E" w:rsidP="005F630E">
      <w:pPr>
        <w:jc w:val="center"/>
        <w:rPr>
          <w:b/>
        </w:rPr>
      </w:pPr>
      <w:r w:rsidRPr="005B3BC3">
        <w:rPr>
          <w:b/>
        </w:rPr>
        <w:t>Пријава на јавни позив за директне кориснике (привредне субјекте)</w:t>
      </w:r>
    </w:p>
    <w:p w:rsidR="005F630E" w:rsidRPr="005B3BC3" w:rsidRDefault="005F630E" w:rsidP="005F630E">
      <w:pPr>
        <w:jc w:val="center"/>
        <w:rPr>
          <w:b/>
        </w:rPr>
      </w:pPr>
    </w:p>
    <w:p w:rsidR="005F630E" w:rsidRPr="005B3BC3" w:rsidRDefault="005F630E" w:rsidP="005F630E">
      <w:pPr>
        <w:jc w:val="center"/>
        <w:rPr>
          <w:b/>
        </w:rPr>
      </w:pPr>
      <w:proofErr w:type="gramStart"/>
      <w:r w:rsidRPr="005B3BC3">
        <w:rPr>
          <w:b/>
        </w:rPr>
        <w:t xml:space="preserve">Члан </w:t>
      </w:r>
      <w:r w:rsidRPr="005B3BC3">
        <w:rPr>
          <w:b/>
          <w:lang w:val="sr-Latn-CS"/>
        </w:rPr>
        <w:t>18</w:t>
      </w:r>
      <w:r w:rsidRPr="005B3BC3">
        <w:rPr>
          <w:b/>
        </w:rPr>
        <w:t>.</w:t>
      </w:r>
      <w:proofErr w:type="gramEnd"/>
    </w:p>
    <w:p w:rsidR="005F630E" w:rsidRPr="005B3BC3" w:rsidRDefault="005F630E" w:rsidP="005F630E">
      <w:pPr>
        <w:jc w:val="center"/>
        <w:rPr>
          <w:b/>
        </w:rPr>
      </w:pPr>
    </w:p>
    <w:p w:rsidR="005F630E" w:rsidRPr="005B3BC3" w:rsidRDefault="005F630E" w:rsidP="005F630E">
      <w:pPr>
        <w:ind w:firstLine="612"/>
        <w:jc w:val="both"/>
      </w:pPr>
      <w:proofErr w:type="gramStart"/>
      <w:r w:rsidRPr="005B3BC3">
        <w:t>Пријава коју на јавни позив подноси привредни субјект садржи пријавни образац са приложеном документацијом.</w:t>
      </w:r>
      <w:proofErr w:type="gramEnd"/>
    </w:p>
    <w:p w:rsidR="005F630E" w:rsidRPr="005B3BC3" w:rsidRDefault="005F630E" w:rsidP="005F630E">
      <w:pPr>
        <w:ind w:firstLine="612"/>
        <w:jc w:val="both"/>
      </w:pPr>
      <w:r w:rsidRPr="005B3BC3">
        <w:t>Пријавни образац се налази у прилогу јавног позива и садржи нарочито:</w:t>
      </w:r>
    </w:p>
    <w:p w:rsidR="005F630E" w:rsidRPr="005B3BC3" w:rsidRDefault="005F630E" w:rsidP="005F630E">
      <w:pPr>
        <w:numPr>
          <w:ilvl w:val="0"/>
          <w:numId w:val="4"/>
        </w:numPr>
        <w:suppressAutoHyphens w:val="0"/>
        <w:ind w:left="1077" w:hanging="357"/>
        <w:jc w:val="both"/>
      </w:pPr>
      <w:r w:rsidRPr="005B3BC3">
        <w:t>опште податке о привредном субјекту;</w:t>
      </w:r>
    </w:p>
    <w:p w:rsidR="005F630E" w:rsidRPr="005B3BC3" w:rsidRDefault="005F630E" w:rsidP="005F630E">
      <w:pPr>
        <w:numPr>
          <w:ilvl w:val="0"/>
          <w:numId w:val="4"/>
        </w:numPr>
        <w:suppressAutoHyphens w:val="0"/>
        <w:ind w:left="1077" w:hanging="357"/>
        <w:jc w:val="both"/>
      </w:pPr>
      <w:r w:rsidRPr="005B3BC3">
        <w:t>податке о законском заступнику;</w:t>
      </w:r>
    </w:p>
    <w:p w:rsidR="005F630E" w:rsidRPr="005B3BC3" w:rsidRDefault="005F630E" w:rsidP="005F630E">
      <w:pPr>
        <w:numPr>
          <w:ilvl w:val="0"/>
          <w:numId w:val="4"/>
        </w:numPr>
        <w:suppressAutoHyphens w:val="0"/>
        <w:ind w:left="1077" w:hanging="357"/>
        <w:jc w:val="both"/>
      </w:pPr>
      <w:r w:rsidRPr="005B3BC3">
        <w:t>профил привредног субјекта;</w:t>
      </w:r>
    </w:p>
    <w:p w:rsidR="005F630E" w:rsidRPr="00D47AF2" w:rsidRDefault="005F630E" w:rsidP="005F630E">
      <w:pPr>
        <w:numPr>
          <w:ilvl w:val="0"/>
          <w:numId w:val="4"/>
        </w:numPr>
        <w:suppressAutoHyphens w:val="0"/>
        <w:ind w:left="1077" w:hanging="357"/>
        <w:jc w:val="both"/>
      </w:pPr>
      <w:r w:rsidRPr="005B3BC3">
        <w:t>ценовни преглед роба и услуга;</w:t>
      </w:r>
    </w:p>
    <w:p w:rsidR="005F630E" w:rsidRPr="005B3BC3" w:rsidRDefault="005F630E" w:rsidP="005F630E">
      <w:pPr>
        <w:jc w:val="center"/>
        <w:rPr>
          <w:b/>
        </w:rPr>
      </w:pPr>
      <w:r w:rsidRPr="005B3BC3">
        <w:rPr>
          <w:b/>
        </w:rPr>
        <w:t>Критеријуми за рангирањедиректних корисника (привредних субјеката)</w:t>
      </w:r>
    </w:p>
    <w:p w:rsidR="005F630E" w:rsidRPr="005B3BC3" w:rsidRDefault="005F630E" w:rsidP="005F630E">
      <w:pPr>
        <w:jc w:val="center"/>
        <w:rPr>
          <w:bCs/>
        </w:rPr>
      </w:pPr>
    </w:p>
    <w:p w:rsidR="005F630E" w:rsidRPr="005B3BC3" w:rsidRDefault="005F630E" w:rsidP="005F630E">
      <w:pPr>
        <w:jc w:val="center"/>
        <w:rPr>
          <w:b/>
        </w:rPr>
      </w:pPr>
      <w:proofErr w:type="gramStart"/>
      <w:r w:rsidRPr="005B3BC3">
        <w:rPr>
          <w:b/>
        </w:rPr>
        <w:t xml:space="preserve">Члан </w:t>
      </w:r>
      <w:r w:rsidRPr="005B3BC3">
        <w:rPr>
          <w:b/>
          <w:lang w:val="sr-Latn-CS"/>
        </w:rPr>
        <w:t>19</w:t>
      </w:r>
      <w:r w:rsidRPr="005B3BC3">
        <w:rPr>
          <w:b/>
        </w:rPr>
        <w:t>.</w:t>
      </w:r>
      <w:proofErr w:type="gramEnd"/>
    </w:p>
    <w:p w:rsidR="005F630E" w:rsidRPr="005B3BC3" w:rsidRDefault="005F630E" w:rsidP="005F630E">
      <w:pPr>
        <w:jc w:val="center"/>
        <w:rPr>
          <w:b/>
        </w:rPr>
      </w:pPr>
    </w:p>
    <w:p w:rsidR="005F630E" w:rsidRPr="005B3BC3" w:rsidRDefault="005F630E" w:rsidP="005F630E">
      <w:pPr>
        <w:ind w:firstLine="612"/>
        <w:jc w:val="both"/>
        <w:rPr>
          <w:bCs/>
        </w:rPr>
      </w:pPr>
      <w:bookmarkStart w:id="12" w:name="_Hlk68985879"/>
      <w:r w:rsidRPr="005B3BC3">
        <w:rPr>
          <w:bCs/>
        </w:rPr>
        <w:t>Критеријуми за рангирањедиректних обухватају следеће:</w:t>
      </w:r>
    </w:p>
    <w:p w:rsidR="005F630E" w:rsidRPr="005B3BC3" w:rsidRDefault="005F630E" w:rsidP="005F630E">
      <w:pPr>
        <w:pStyle w:val="ListParagraph"/>
        <w:numPr>
          <w:ilvl w:val="0"/>
          <w:numId w:val="10"/>
        </w:numPr>
        <w:spacing w:after="0" w:line="240" w:lineRule="auto"/>
        <w:jc w:val="both"/>
        <w:rPr>
          <w:rFonts w:ascii="Times New Roman" w:hAnsi="Times New Roman"/>
          <w:bCs/>
          <w:sz w:val="24"/>
          <w:szCs w:val="24"/>
        </w:rPr>
      </w:pPr>
      <w:r w:rsidRPr="005B3BC3">
        <w:rPr>
          <w:rFonts w:ascii="Times New Roman" w:hAnsi="Times New Roman"/>
          <w:bCs/>
          <w:sz w:val="24"/>
          <w:szCs w:val="24"/>
        </w:rPr>
        <w:t>цене кључних добара  заједно са уградњом за меру за коју конкуришу;</w:t>
      </w:r>
    </w:p>
    <w:p w:rsidR="005F630E" w:rsidRPr="005B3BC3" w:rsidRDefault="005F630E" w:rsidP="005F630E">
      <w:pPr>
        <w:pStyle w:val="ListParagraph"/>
        <w:numPr>
          <w:ilvl w:val="0"/>
          <w:numId w:val="10"/>
        </w:numPr>
        <w:spacing w:after="0" w:line="240" w:lineRule="auto"/>
        <w:jc w:val="both"/>
        <w:rPr>
          <w:rFonts w:ascii="Times New Roman" w:hAnsi="Times New Roman"/>
          <w:bCs/>
          <w:sz w:val="24"/>
          <w:szCs w:val="24"/>
        </w:rPr>
      </w:pPr>
      <w:r w:rsidRPr="005B3BC3">
        <w:rPr>
          <w:rFonts w:ascii="Times New Roman" w:hAnsi="Times New Roman"/>
          <w:bCs/>
          <w:sz w:val="24"/>
          <w:szCs w:val="24"/>
        </w:rPr>
        <w:t>рок важења цена за меру коју конкуришу;</w:t>
      </w:r>
    </w:p>
    <w:p w:rsidR="005F630E" w:rsidRPr="005B3BC3" w:rsidRDefault="005F630E" w:rsidP="005F630E">
      <w:pPr>
        <w:pStyle w:val="ListParagraph"/>
        <w:numPr>
          <w:ilvl w:val="0"/>
          <w:numId w:val="10"/>
        </w:numPr>
        <w:spacing w:after="0" w:line="240" w:lineRule="auto"/>
        <w:jc w:val="both"/>
        <w:rPr>
          <w:rFonts w:ascii="Times New Roman" w:hAnsi="Times New Roman"/>
          <w:bCs/>
          <w:sz w:val="24"/>
          <w:szCs w:val="24"/>
        </w:rPr>
      </w:pPr>
      <w:proofErr w:type="gramStart"/>
      <w:r w:rsidRPr="005B3BC3">
        <w:rPr>
          <w:rFonts w:ascii="Times New Roman" w:hAnsi="Times New Roman"/>
          <w:bCs/>
          <w:sz w:val="24"/>
          <w:szCs w:val="24"/>
        </w:rPr>
        <w:t>други</w:t>
      </w:r>
      <w:proofErr w:type="gramEnd"/>
      <w:r w:rsidRPr="005B3BC3">
        <w:rPr>
          <w:rFonts w:ascii="Times New Roman" w:hAnsi="Times New Roman"/>
          <w:bCs/>
          <w:sz w:val="24"/>
          <w:szCs w:val="24"/>
        </w:rPr>
        <w:t xml:space="preserve"> критеријуми ближе дефинисани јавним позивом.</w:t>
      </w:r>
    </w:p>
    <w:p w:rsidR="005F630E" w:rsidRPr="005B3BC3" w:rsidRDefault="005F630E" w:rsidP="005F630E">
      <w:pPr>
        <w:ind w:firstLine="612"/>
        <w:jc w:val="both"/>
        <w:rPr>
          <w:bCs/>
        </w:rPr>
      </w:pPr>
      <w:r w:rsidRPr="005B3BC3">
        <w:rPr>
          <w:bCs/>
        </w:rPr>
        <w:t xml:space="preserve"> </w:t>
      </w:r>
      <w:proofErr w:type="gramStart"/>
      <w:r w:rsidRPr="005B3BC3">
        <w:rPr>
          <w:bC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roofErr w:type="gramEnd"/>
    </w:p>
    <w:p w:rsidR="005F630E" w:rsidRPr="005B3BC3" w:rsidRDefault="005F630E" w:rsidP="005F630E">
      <w:pPr>
        <w:ind w:firstLine="612"/>
        <w:jc w:val="both"/>
        <w:rPr>
          <w:bCs/>
        </w:rPr>
      </w:pPr>
      <w:proofErr w:type="gramStart"/>
      <w:r w:rsidRPr="005B3BC3">
        <w:rPr>
          <w:bCs/>
        </w:rPr>
        <w:t>Укупан максимални број бодова по свим критеријумима и поткритеријумима примењеним на поједини Програм не може прећи 100.</w:t>
      </w:r>
      <w:proofErr w:type="gramEnd"/>
    </w:p>
    <w:bookmarkEnd w:id="12"/>
    <w:p w:rsidR="005F630E" w:rsidRDefault="005F630E" w:rsidP="005F630E">
      <w:pPr>
        <w:rPr>
          <w:b/>
        </w:rPr>
      </w:pPr>
    </w:p>
    <w:p w:rsidR="005F630E" w:rsidRPr="00D47AF2" w:rsidRDefault="005F630E" w:rsidP="005F630E">
      <w:pPr>
        <w:jc w:val="center"/>
        <w:rPr>
          <w:b/>
        </w:rPr>
      </w:pPr>
      <w:r w:rsidRPr="005B3BC3">
        <w:rPr>
          <w:b/>
        </w:rPr>
        <w:t>Оцењивање, утврђивање листе изабранихдиректних корисника и уговарање</w:t>
      </w:r>
    </w:p>
    <w:p w:rsidR="005F630E" w:rsidRPr="005B3BC3" w:rsidRDefault="005F630E" w:rsidP="005F630E">
      <w:pPr>
        <w:jc w:val="center"/>
        <w:rPr>
          <w:b/>
        </w:rPr>
      </w:pPr>
      <w:proofErr w:type="gramStart"/>
      <w:r w:rsidRPr="005B3BC3">
        <w:rPr>
          <w:b/>
        </w:rPr>
        <w:t xml:space="preserve">Члан </w:t>
      </w:r>
      <w:r w:rsidRPr="005B3BC3">
        <w:rPr>
          <w:b/>
          <w:lang w:val="sr-Latn-CS"/>
        </w:rPr>
        <w:t>20</w:t>
      </w:r>
      <w:r w:rsidRPr="005B3BC3">
        <w:rPr>
          <w:b/>
        </w:rPr>
        <w:t>.</w:t>
      </w:r>
      <w:proofErr w:type="gramEnd"/>
    </w:p>
    <w:p w:rsidR="005F630E" w:rsidRPr="005B3BC3" w:rsidRDefault="005F630E" w:rsidP="005F630E">
      <w:pPr>
        <w:ind w:firstLine="240"/>
        <w:jc w:val="center"/>
      </w:pPr>
    </w:p>
    <w:p w:rsidR="005F630E" w:rsidRPr="005B3BC3" w:rsidRDefault="005F630E" w:rsidP="005F630E">
      <w:pPr>
        <w:ind w:firstLine="612"/>
        <w:jc w:val="both"/>
      </w:pPr>
      <w:bookmarkStart w:id="13" w:name="_Hlk66995067"/>
      <w:proofErr w:type="gramStart"/>
      <w:r w:rsidRPr="005B3BC3">
        <w:t>Оцењивање и рангирање приспелих пријава привредних субјеката врши се применом критеријума из члана 19.</w:t>
      </w:r>
      <w:proofErr w:type="gramEnd"/>
      <w:r w:rsidRPr="005B3BC3">
        <w:t xml:space="preserve"> </w:t>
      </w:r>
      <w:proofErr w:type="gramStart"/>
      <w:r w:rsidRPr="005B3BC3">
        <w:t>овог</w:t>
      </w:r>
      <w:proofErr w:type="gramEnd"/>
      <w:r w:rsidRPr="005B3BC3">
        <w:t xml:space="preserve"> Правилника. </w:t>
      </w:r>
    </w:p>
    <w:bookmarkEnd w:id="13"/>
    <w:p w:rsidR="005F630E" w:rsidRPr="005B3BC3" w:rsidRDefault="005F630E" w:rsidP="005F630E">
      <w:pPr>
        <w:ind w:firstLine="612"/>
        <w:jc w:val="both"/>
        <w:rPr>
          <w:strike/>
        </w:rPr>
      </w:pPr>
      <w:proofErr w:type="gramStart"/>
      <w:r w:rsidRPr="005B3BC3">
        <w:t>Комисија разматра пријаве и у складу са условима Јавног позива, утврђује прелиминарну листу директних корисника.</w:t>
      </w:r>
      <w:proofErr w:type="gramEnd"/>
    </w:p>
    <w:p w:rsidR="005F630E" w:rsidRPr="005B3BC3" w:rsidRDefault="005F630E" w:rsidP="005F630E">
      <w:pPr>
        <w:ind w:firstLine="612"/>
        <w:jc w:val="both"/>
      </w:pPr>
      <w:proofErr w:type="gramStart"/>
      <w:r w:rsidRPr="005B3BC3">
        <w:t>Прелиминарну листу директних корисника Комисија објављује на огласној табли Града и званичној интернет страници Града.</w:t>
      </w:r>
      <w:proofErr w:type="gramEnd"/>
    </w:p>
    <w:p w:rsidR="005F630E" w:rsidRPr="005B3BC3" w:rsidRDefault="005F630E" w:rsidP="005F630E">
      <w:pPr>
        <w:ind w:firstLine="612"/>
        <w:jc w:val="both"/>
      </w:pPr>
      <w:proofErr w:type="gramStart"/>
      <w:r w:rsidRPr="005B3BC3">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roofErr w:type="gramEnd"/>
    </w:p>
    <w:p w:rsidR="005F630E" w:rsidRPr="005B3BC3" w:rsidRDefault="005F630E" w:rsidP="005F630E">
      <w:pPr>
        <w:ind w:firstLine="612"/>
        <w:jc w:val="both"/>
      </w:pPr>
      <w:proofErr w:type="gramStart"/>
      <w:r w:rsidRPr="005B3BC3">
        <w:t>На прелиминарну листу директних корисника учесници конкурса имају право приговора Комисији у року од осам дана од дана њеног објављивања.</w:t>
      </w:r>
      <w:proofErr w:type="gramEnd"/>
    </w:p>
    <w:p w:rsidR="005F630E" w:rsidRPr="005B3BC3" w:rsidRDefault="005F630E" w:rsidP="005F630E">
      <w:pPr>
        <w:ind w:firstLine="612"/>
        <w:jc w:val="both"/>
        <w:rPr>
          <w:color w:val="FF0000"/>
          <w:u w:val="single"/>
        </w:rPr>
      </w:pPr>
      <w:r w:rsidRPr="005B3BC3">
        <w:t xml:space="preserve">Комисија је дужна да размотри поднете приговоре на прелиминарну листу директних корисника као и да </w:t>
      </w:r>
      <w:proofErr w:type="gramStart"/>
      <w:r w:rsidRPr="005B3BC3">
        <w:t>донесе  Одлуку</w:t>
      </w:r>
      <w:proofErr w:type="gramEnd"/>
      <w:r w:rsidRPr="005B3BC3">
        <w:t xml:space="preserve"> о приговору, која мора бити образложена,  у року од 15 дана од дана његовог пријема. </w:t>
      </w:r>
    </w:p>
    <w:p w:rsidR="005F630E" w:rsidRPr="005B3BC3" w:rsidRDefault="005F630E" w:rsidP="005F630E">
      <w:pPr>
        <w:ind w:firstLine="612"/>
        <w:jc w:val="both"/>
      </w:pPr>
      <w:proofErr w:type="gramStart"/>
      <w:r w:rsidRPr="005B3BC3">
        <w:t>О спроведеном поступку Комисија води записник и сачињава Предлог коначне Одлуке о избору директних корисника у спровођењу мера енергетске санацијеи исте доставља Градском већу на усвајање.</w:t>
      </w:r>
      <w:proofErr w:type="gramEnd"/>
    </w:p>
    <w:p w:rsidR="005F630E" w:rsidRPr="005B3BC3" w:rsidRDefault="005F630E" w:rsidP="005F630E">
      <w:pPr>
        <w:ind w:firstLine="612"/>
        <w:jc w:val="both"/>
      </w:pPr>
      <w:proofErr w:type="gramStart"/>
      <w:r w:rsidRPr="005B3BC3">
        <w:t>Градско веће града</w:t>
      </w:r>
      <w:r w:rsidRPr="00C401EE">
        <w:t>Врања</w:t>
      </w:r>
      <w:r w:rsidRPr="005B3BC3">
        <w:t xml:space="preserve"> доноси Одлуку о изборудиректних корисника у спровођењу мера енергетске санације.</w:t>
      </w:r>
      <w:proofErr w:type="gramEnd"/>
    </w:p>
    <w:p w:rsidR="005F630E" w:rsidRPr="005B3BC3" w:rsidRDefault="005F630E" w:rsidP="005F630E">
      <w:pPr>
        <w:jc w:val="both"/>
      </w:pPr>
      <w:r w:rsidRPr="005B3BC3">
        <w:t xml:space="preserve"> </w:t>
      </w:r>
      <w:proofErr w:type="gramStart"/>
      <w:r w:rsidRPr="005B3BC3">
        <w:t>Одлука Градског већа града</w:t>
      </w:r>
      <w:r w:rsidRPr="00C401EE">
        <w:t>Врања</w:t>
      </w:r>
      <w:r w:rsidRPr="005B3BC3">
        <w:t xml:space="preserve"> о изборудиректних корисника у спровођењу мера енергетске санације објављује се на огласној табли Град</w:t>
      </w:r>
      <w:r>
        <w:t>а Врања</w:t>
      </w:r>
      <w:r w:rsidRPr="005B3BC3">
        <w:t xml:space="preserve"> и званичној интернет страници Града</w:t>
      </w:r>
      <w:r w:rsidRPr="00C401EE">
        <w:t>Врања</w:t>
      </w:r>
      <w:r w:rsidRPr="005B3BC3">
        <w:t>.</w:t>
      </w:r>
      <w:proofErr w:type="gramEnd"/>
    </w:p>
    <w:p w:rsidR="005F630E" w:rsidRPr="005B3BC3" w:rsidRDefault="005F630E" w:rsidP="005F630E">
      <w:pPr>
        <w:ind w:firstLine="612"/>
        <w:jc w:val="both"/>
        <w:rPr>
          <w:bCs/>
        </w:rPr>
      </w:pPr>
      <w:proofErr w:type="gramStart"/>
      <w:r w:rsidRPr="005B3BC3">
        <w:rPr>
          <w:bCs/>
        </w:rPr>
        <w:t>Уговор о спровођењу мера енергетске санације потписује се након доношења</w:t>
      </w:r>
      <w:r w:rsidRPr="005B3BC3">
        <w:t xml:space="preserve">Решења о коначној листи крајњих корисника </w:t>
      </w:r>
      <w:r w:rsidRPr="005B3BC3">
        <w:rPr>
          <w:bCs/>
        </w:rPr>
        <w:t>за спровођење мера енергетске санације.</w:t>
      </w:r>
      <w:proofErr w:type="gramEnd"/>
    </w:p>
    <w:p w:rsidR="005F630E" w:rsidRPr="005B3BC3" w:rsidRDefault="005F630E" w:rsidP="005F630E">
      <w:pPr>
        <w:ind w:firstLine="612"/>
        <w:jc w:val="both"/>
        <w:rPr>
          <w:bCs/>
        </w:rPr>
      </w:pPr>
      <w:r w:rsidRPr="005B3BC3">
        <w:rPr>
          <w:lang w:val="ru-RU"/>
        </w:rPr>
        <w:t>Уколико се на први јавни позив за директне кориснике не јави ни један или недовољно привредних субјеката</w:t>
      </w:r>
      <w:r w:rsidRPr="005B3BC3">
        <w:rPr>
          <w:lang w:val="sr-Cyrl-CS"/>
        </w:rPr>
        <w:t>, може се поновити јавни позив.</w:t>
      </w:r>
    </w:p>
    <w:p w:rsidR="005F630E" w:rsidRPr="005B3BC3" w:rsidRDefault="005F630E" w:rsidP="005F630E">
      <w:pPr>
        <w:ind w:firstLine="720"/>
        <w:jc w:val="both"/>
      </w:pPr>
    </w:p>
    <w:bookmarkEnd w:id="10"/>
    <w:p w:rsidR="005F630E" w:rsidRPr="00D47AF2" w:rsidRDefault="005F630E" w:rsidP="005F630E">
      <w:pPr>
        <w:jc w:val="center"/>
        <w:rPr>
          <w:b/>
        </w:rPr>
      </w:pPr>
      <w:r w:rsidRPr="005B3BC3">
        <w:rPr>
          <w:b/>
        </w:rPr>
        <w:t>Јавни позив за доделу бесповратних средстава грађанима</w:t>
      </w:r>
    </w:p>
    <w:p w:rsidR="005F630E" w:rsidRPr="005B3BC3" w:rsidRDefault="005F630E" w:rsidP="005F630E">
      <w:pPr>
        <w:jc w:val="center"/>
        <w:rPr>
          <w:b/>
        </w:rPr>
      </w:pPr>
      <w:proofErr w:type="gramStart"/>
      <w:r w:rsidRPr="005B3BC3">
        <w:rPr>
          <w:b/>
        </w:rPr>
        <w:t>Члан 21.</w:t>
      </w:r>
      <w:proofErr w:type="gramEnd"/>
    </w:p>
    <w:p w:rsidR="005F630E" w:rsidRPr="005B3BC3" w:rsidRDefault="005F630E" w:rsidP="005F630E">
      <w:pPr>
        <w:jc w:val="center"/>
        <w:rPr>
          <w:bCs/>
          <w:color w:val="FF0000"/>
        </w:rPr>
      </w:pPr>
    </w:p>
    <w:p w:rsidR="005F630E" w:rsidRPr="005B3BC3" w:rsidRDefault="005F630E" w:rsidP="005F630E">
      <w:pPr>
        <w:ind w:firstLine="612"/>
        <w:jc w:val="both"/>
        <w:rPr>
          <w:bCs/>
        </w:rPr>
      </w:pPr>
      <w:proofErr w:type="gramStart"/>
      <w:r w:rsidRPr="005B3BC3">
        <w:rPr>
          <w:bCs/>
        </w:rPr>
        <w:t xml:space="preserve">Одлуку о расписивању јавног позива за доделу бесповратних средстава грађанима </w:t>
      </w:r>
      <w:r w:rsidRPr="005B3BC3">
        <w:rPr>
          <w:b/>
        </w:rPr>
        <w:t>з</w:t>
      </w:r>
      <w:r w:rsidRPr="005B3BC3">
        <w:t>а енергетску санацију породичних кућа и станова</w:t>
      </w:r>
      <w:r>
        <w:t xml:space="preserve"> </w:t>
      </w:r>
      <w:r w:rsidRPr="005B3BC3">
        <w:rPr>
          <w:bCs/>
        </w:rPr>
        <w:t>доноси Градско веће града</w:t>
      </w:r>
      <w:r w:rsidRPr="00893419">
        <w:rPr>
          <w:bCs/>
        </w:rPr>
        <w:t>Врања</w:t>
      </w:r>
      <w:r w:rsidRPr="005B3BC3">
        <w:rPr>
          <w:bCs/>
        </w:rPr>
        <w:t>.</w:t>
      </w:r>
      <w:proofErr w:type="gramEnd"/>
    </w:p>
    <w:p w:rsidR="005F630E" w:rsidRPr="005B3BC3" w:rsidRDefault="005F630E" w:rsidP="005F630E">
      <w:pPr>
        <w:ind w:firstLine="612"/>
        <w:jc w:val="both"/>
        <w:rPr>
          <w:b/>
        </w:rPr>
      </w:pPr>
    </w:p>
    <w:p w:rsidR="005F630E" w:rsidRPr="005B3BC3" w:rsidRDefault="005F630E" w:rsidP="005F630E">
      <w:pPr>
        <w:ind w:firstLine="612"/>
        <w:jc w:val="both"/>
        <w:rPr>
          <w:bCs/>
        </w:rPr>
      </w:pPr>
      <w:proofErr w:type="gramStart"/>
      <w:r w:rsidRPr="005B3BC3">
        <w:rPr>
          <w:bCs/>
        </w:rPr>
        <w:t xml:space="preserve">Јавни позив за </w:t>
      </w:r>
      <w:r w:rsidRPr="005B3BC3">
        <w:t xml:space="preserve">доделу бесповратних средстава грађанима </w:t>
      </w:r>
      <w:r w:rsidRPr="005B3BC3">
        <w:rPr>
          <w:bCs/>
        </w:rPr>
        <w:t>спроводи Комисија.</w:t>
      </w:r>
      <w:proofErr w:type="gramEnd"/>
      <w:r w:rsidRPr="005B3BC3">
        <w:rPr>
          <w:bCs/>
        </w:rPr>
        <w:t xml:space="preserve"> </w:t>
      </w:r>
    </w:p>
    <w:p w:rsidR="005F630E" w:rsidRPr="005B3BC3" w:rsidRDefault="005F630E" w:rsidP="005F630E">
      <w:pPr>
        <w:ind w:firstLine="612"/>
        <w:jc w:val="both"/>
        <w:rPr>
          <w:bCs/>
        </w:rPr>
      </w:pPr>
    </w:p>
    <w:p w:rsidR="005F630E" w:rsidRPr="005B3BC3" w:rsidRDefault="005F630E" w:rsidP="005F630E">
      <w:pPr>
        <w:ind w:firstLine="612"/>
        <w:jc w:val="both"/>
        <w:rPr>
          <w:bCs/>
        </w:rPr>
      </w:pPr>
      <w:proofErr w:type="gramStart"/>
      <w:r w:rsidRPr="005B3BC3">
        <w:rPr>
          <w:bCs/>
        </w:rPr>
        <w:t>Грађани - учесници конкурса подносе пријаву Комисији. Пријава подразумева подношење конкурсне документације у року који је утврђен јавним позивом.</w:t>
      </w:r>
      <w:proofErr w:type="gramEnd"/>
    </w:p>
    <w:p w:rsidR="005F630E" w:rsidRPr="005B3BC3" w:rsidRDefault="005F630E" w:rsidP="005F630E">
      <w:pPr>
        <w:ind w:firstLine="612"/>
        <w:jc w:val="both"/>
        <w:rPr>
          <w:bCs/>
        </w:rPr>
      </w:pPr>
    </w:p>
    <w:p w:rsidR="005F630E" w:rsidRPr="005B3BC3" w:rsidRDefault="005F630E" w:rsidP="005F630E">
      <w:pPr>
        <w:ind w:firstLine="612"/>
        <w:jc w:val="both"/>
        <w:rPr>
          <w:bCs/>
        </w:rPr>
      </w:pPr>
      <w:proofErr w:type="gramStart"/>
      <w:r w:rsidRPr="005B3BC3">
        <w:rPr>
          <w:bCs/>
        </w:rPr>
        <w:t>Јавни позив из става 1.</w:t>
      </w:r>
      <w:proofErr w:type="gramEnd"/>
      <w:r w:rsidRPr="005B3BC3">
        <w:rPr>
          <w:bCs/>
        </w:rPr>
        <w:t xml:space="preserve"> </w:t>
      </w:r>
      <w:proofErr w:type="gramStart"/>
      <w:r w:rsidRPr="005B3BC3">
        <w:rPr>
          <w:bCs/>
        </w:rPr>
        <w:t>овог</w:t>
      </w:r>
      <w:proofErr w:type="gramEnd"/>
      <w:r w:rsidRPr="005B3BC3">
        <w:rPr>
          <w:bCs/>
        </w:rPr>
        <w:t xml:space="preserve"> члана се обавезно објављује на огласној табли </w:t>
      </w:r>
      <w:r w:rsidRPr="00C70FED">
        <w:rPr>
          <w:bCs/>
        </w:rPr>
        <w:t xml:space="preserve">Града Врања </w:t>
      </w:r>
      <w:r w:rsidRPr="005B3BC3">
        <w:rPr>
          <w:bCs/>
        </w:rPr>
        <w:t xml:space="preserve">и званичној интернет страници Града, а најава јавног позива и у свим локалним медијима. </w:t>
      </w:r>
    </w:p>
    <w:p w:rsidR="005F630E" w:rsidRPr="005B3BC3" w:rsidRDefault="005F630E" w:rsidP="005F630E">
      <w:pPr>
        <w:ind w:firstLine="612"/>
        <w:jc w:val="both"/>
        <w:rPr>
          <w:bCs/>
        </w:rPr>
      </w:pPr>
      <w:r w:rsidRPr="005B3BC3">
        <w:rPr>
          <w:bCs/>
        </w:rPr>
        <w:lastRenderedPageBreak/>
        <w:t>Конкурсна документација садржи:</w:t>
      </w:r>
    </w:p>
    <w:p w:rsidR="005F630E" w:rsidRPr="005B3BC3" w:rsidRDefault="005F630E" w:rsidP="005F630E">
      <w:pPr>
        <w:numPr>
          <w:ilvl w:val="0"/>
          <w:numId w:val="6"/>
        </w:numPr>
        <w:suppressAutoHyphens w:val="0"/>
        <w:ind w:left="1077" w:hanging="357"/>
        <w:contextualSpacing/>
        <w:jc w:val="both"/>
        <w:rPr>
          <w:bCs/>
        </w:rPr>
      </w:pPr>
      <w:r w:rsidRPr="005B3BC3">
        <w:rPr>
          <w:bCs/>
        </w:rPr>
        <w:t>јавни позив</w:t>
      </w:r>
    </w:p>
    <w:p w:rsidR="005F630E" w:rsidRPr="005B3BC3" w:rsidRDefault="005F630E" w:rsidP="005F630E">
      <w:pPr>
        <w:numPr>
          <w:ilvl w:val="0"/>
          <w:numId w:val="6"/>
        </w:numPr>
        <w:suppressAutoHyphens w:val="0"/>
        <w:ind w:left="1077" w:hanging="357"/>
        <w:contextualSpacing/>
        <w:jc w:val="both"/>
        <w:rPr>
          <w:bCs/>
        </w:rPr>
      </w:pPr>
      <w:bookmarkStart w:id="14" w:name="_Hlk66978480"/>
      <w:r w:rsidRPr="005B3BC3">
        <w:rPr>
          <w:bCs/>
        </w:rPr>
        <w:t>пријавни образац са листом потребних докумената</w:t>
      </w:r>
      <w:bookmarkEnd w:id="14"/>
    </w:p>
    <w:p w:rsidR="005F630E" w:rsidRPr="005B3BC3" w:rsidRDefault="005F630E" w:rsidP="005F630E">
      <w:pPr>
        <w:contextualSpacing/>
        <w:jc w:val="both"/>
        <w:rPr>
          <w:bCs/>
        </w:rPr>
      </w:pPr>
    </w:p>
    <w:p w:rsidR="005F630E" w:rsidRPr="005B3BC3" w:rsidRDefault="005F630E" w:rsidP="005F630E">
      <w:pPr>
        <w:jc w:val="center"/>
        <w:rPr>
          <w:b/>
        </w:rPr>
      </w:pPr>
      <w:proofErr w:type="gramStart"/>
      <w:r w:rsidRPr="005B3BC3">
        <w:rPr>
          <w:b/>
        </w:rPr>
        <w:t>Члан 22.</w:t>
      </w:r>
      <w:proofErr w:type="gramEnd"/>
    </w:p>
    <w:p w:rsidR="005F630E" w:rsidRPr="005B3BC3" w:rsidRDefault="005F630E" w:rsidP="005F630E">
      <w:pPr>
        <w:jc w:val="both"/>
        <w:rPr>
          <w:b/>
        </w:rPr>
      </w:pPr>
    </w:p>
    <w:p w:rsidR="005F630E" w:rsidRPr="005B3BC3" w:rsidRDefault="005F630E" w:rsidP="005F630E">
      <w:pPr>
        <w:ind w:firstLine="612"/>
        <w:jc w:val="both"/>
        <w:rPr>
          <w:bCs/>
        </w:rPr>
      </w:pPr>
      <w:r w:rsidRPr="005B3BC3">
        <w:rPr>
          <w:bCs/>
        </w:rPr>
        <w:t xml:space="preserve">  Право </w:t>
      </w:r>
      <w:r w:rsidRPr="00C70FED">
        <w:rPr>
          <w:bCs/>
        </w:rPr>
        <w:t xml:space="preserve">учешћа на јавном позиву </w:t>
      </w:r>
      <w:r w:rsidRPr="005B3BC3">
        <w:rPr>
          <w:bCs/>
        </w:rPr>
        <w:t>имају грађаникоји испуњавају следеће услове:</w:t>
      </w:r>
    </w:p>
    <w:p w:rsidR="005F630E" w:rsidRPr="00885FCE" w:rsidRDefault="005F630E" w:rsidP="005F630E">
      <w:pPr>
        <w:numPr>
          <w:ilvl w:val="0"/>
          <w:numId w:val="7"/>
        </w:numPr>
        <w:suppressAutoHyphens w:val="0"/>
        <w:ind w:left="1077" w:hanging="357"/>
        <w:contextualSpacing/>
        <w:jc w:val="both"/>
        <w:rPr>
          <w:bCs/>
        </w:rPr>
      </w:pPr>
      <w:r w:rsidRPr="005B3BC3">
        <w:rPr>
          <w:bCs/>
        </w:rPr>
        <w:t>да је подносилац пријаве власник и да живи у породичној кући</w:t>
      </w:r>
      <w:r w:rsidRPr="005B3BC3">
        <w:rPr>
          <w:bCs/>
          <w:lang w:val="sr-Cyrl-CS"/>
        </w:rPr>
        <w:t xml:space="preserve">или у стану </w:t>
      </w:r>
      <w:r w:rsidRPr="005B3BC3">
        <w:rPr>
          <w:bCs/>
        </w:rPr>
        <w:t>на територији Града (према решењу за порез</w:t>
      </w:r>
      <w:r>
        <w:rPr>
          <w:bCs/>
          <w:lang w:val="sr-Cyrl-CS"/>
        </w:rPr>
        <w:t>и фотокопије личне карте</w:t>
      </w:r>
      <w:r w:rsidRPr="005B3BC3">
        <w:rPr>
          <w:bCs/>
        </w:rPr>
        <w:t xml:space="preserve">), </w:t>
      </w:r>
    </w:p>
    <w:p w:rsidR="005F630E" w:rsidRPr="005B3BC3" w:rsidRDefault="005F630E" w:rsidP="005F630E">
      <w:pPr>
        <w:numPr>
          <w:ilvl w:val="0"/>
          <w:numId w:val="7"/>
        </w:numPr>
        <w:suppressAutoHyphens w:val="0"/>
        <w:ind w:left="1077" w:hanging="357"/>
        <w:contextualSpacing/>
        <w:jc w:val="both"/>
        <w:rPr>
          <w:bCs/>
        </w:rPr>
      </w:pPr>
      <w:r>
        <w:rPr>
          <w:bCs/>
        </w:rPr>
        <w:t>д</w:t>
      </w:r>
      <w:r w:rsidRPr="005B3BC3">
        <w:rPr>
          <w:bCs/>
        </w:rPr>
        <w:t>а поседује један од следећих доказа за стамбени објекат:</w:t>
      </w:r>
    </w:p>
    <w:p w:rsidR="005F630E" w:rsidRPr="00A51960" w:rsidRDefault="005F630E" w:rsidP="005F630E">
      <w:pPr>
        <w:pStyle w:val="ListParagraph"/>
        <w:numPr>
          <w:ilvl w:val="1"/>
          <w:numId w:val="19"/>
        </w:numPr>
        <w:spacing w:after="0" w:line="240" w:lineRule="auto"/>
        <w:jc w:val="both"/>
        <w:rPr>
          <w:rFonts w:ascii="Times New Roman" w:hAnsi="Times New Roman"/>
          <w:bCs/>
          <w:sz w:val="24"/>
          <w:szCs w:val="24"/>
        </w:rPr>
      </w:pPr>
      <w:r w:rsidRPr="00A51960">
        <w:rPr>
          <w:rFonts w:ascii="Times New Roman" w:hAnsi="Times New Roman"/>
          <w:bCs/>
          <w:sz w:val="24"/>
          <w:szCs w:val="24"/>
        </w:rPr>
        <w:t>доказ о изградњи објекта пре доношења прописа о изградњи,</w:t>
      </w:r>
    </w:p>
    <w:p w:rsidR="005F630E" w:rsidRPr="00A51960" w:rsidRDefault="005F630E" w:rsidP="005F630E">
      <w:pPr>
        <w:pStyle w:val="ListParagraph"/>
        <w:numPr>
          <w:ilvl w:val="1"/>
          <w:numId w:val="19"/>
        </w:numPr>
        <w:spacing w:after="0" w:line="240" w:lineRule="auto"/>
        <w:jc w:val="both"/>
        <w:rPr>
          <w:rFonts w:ascii="Times New Roman" w:hAnsi="Times New Roman"/>
          <w:bCs/>
          <w:sz w:val="24"/>
          <w:szCs w:val="24"/>
        </w:rPr>
      </w:pPr>
      <w:r w:rsidRPr="00A51960">
        <w:rPr>
          <w:rFonts w:ascii="Times New Roman" w:hAnsi="Times New Roman"/>
          <w:bCs/>
          <w:sz w:val="24"/>
          <w:szCs w:val="24"/>
        </w:rPr>
        <w:t>грађевинску дозволу добијену кроз редован поступак обезбеђења дозволе,</w:t>
      </w:r>
    </w:p>
    <w:p w:rsidR="005F630E" w:rsidRPr="00A51960" w:rsidRDefault="005F630E" w:rsidP="005F630E">
      <w:pPr>
        <w:pStyle w:val="ListParagraph"/>
        <w:numPr>
          <w:ilvl w:val="1"/>
          <w:numId w:val="19"/>
        </w:numPr>
        <w:spacing w:after="0" w:line="240" w:lineRule="auto"/>
        <w:jc w:val="both"/>
        <w:rPr>
          <w:rFonts w:ascii="Times New Roman" w:hAnsi="Times New Roman"/>
          <w:bCs/>
          <w:sz w:val="24"/>
          <w:szCs w:val="24"/>
        </w:rPr>
      </w:pPr>
      <w:r w:rsidRPr="00A51960">
        <w:rPr>
          <w:rFonts w:ascii="Times New Roman" w:hAnsi="Times New Roman"/>
          <w:bCs/>
          <w:sz w:val="24"/>
          <w:szCs w:val="24"/>
        </w:rPr>
        <w:t>грађевинску дозволу добијену из поступка легализације или</w:t>
      </w:r>
    </w:p>
    <w:p w:rsidR="005F630E" w:rsidRPr="00885FCE" w:rsidRDefault="005F630E" w:rsidP="005F630E">
      <w:pPr>
        <w:pStyle w:val="ListParagraph"/>
        <w:numPr>
          <w:ilvl w:val="1"/>
          <w:numId w:val="19"/>
        </w:numPr>
        <w:spacing w:after="0" w:line="240" w:lineRule="auto"/>
        <w:jc w:val="both"/>
        <w:rPr>
          <w:rFonts w:ascii="Times New Roman" w:hAnsi="Times New Roman"/>
          <w:bCs/>
          <w:sz w:val="24"/>
          <w:szCs w:val="24"/>
        </w:rPr>
      </w:pPr>
      <w:proofErr w:type="gramStart"/>
      <w:r w:rsidRPr="00A51960">
        <w:rPr>
          <w:rFonts w:ascii="Times New Roman" w:hAnsi="Times New Roman"/>
          <w:bCs/>
          <w:sz w:val="24"/>
          <w:szCs w:val="24"/>
        </w:rPr>
        <w:t>решење</w:t>
      </w:r>
      <w:proofErr w:type="gramEnd"/>
      <w:r w:rsidRPr="00A51960">
        <w:rPr>
          <w:rFonts w:ascii="Times New Roman" w:hAnsi="Times New Roman"/>
          <w:bCs/>
          <w:sz w:val="24"/>
          <w:szCs w:val="24"/>
        </w:rPr>
        <w:t xml:space="preserve"> о озакоњењу.</w:t>
      </w:r>
    </w:p>
    <w:p w:rsidR="005F630E" w:rsidRPr="00C70FED" w:rsidRDefault="005F630E" w:rsidP="005F630E">
      <w:pPr>
        <w:numPr>
          <w:ilvl w:val="0"/>
          <w:numId w:val="7"/>
        </w:numPr>
        <w:suppressAutoHyphens w:val="0"/>
        <w:ind w:left="1077" w:hanging="357"/>
        <w:contextualSpacing/>
        <w:jc w:val="both"/>
        <w:rPr>
          <w:bCs/>
        </w:rPr>
      </w:pPr>
      <w:r>
        <w:rPr>
          <w:bCs/>
        </w:rPr>
        <w:t>д</w:t>
      </w:r>
      <w:r w:rsidRPr="005B3BC3">
        <w:rPr>
          <w:bCs/>
        </w:rPr>
        <w:t>а је измирио доспеле обав</w:t>
      </w:r>
      <w:r>
        <w:rPr>
          <w:bCs/>
        </w:rPr>
        <w:t xml:space="preserve">езе по основу пореза на имовину, таксе и </w:t>
      </w:r>
      <w:r w:rsidRPr="00C70FED">
        <w:rPr>
          <w:bCs/>
        </w:rPr>
        <w:t>остале комуналне обавезе,</w:t>
      </w:r>
    </w:p>
    <w:p w:rsidR="005F630E" w:rsidRPr="005B3BC3" w:rsidRDefault="005F630E" w:rsidP="005F630E">
      <w:pPr>
        <w:numPr>
          <w:ilvl w:val="0"/>
          <w:numId w:val="7"/>
        </w:numPr>
        <w:suppressAutoHyphens w:val="0"/>
        <w:ind w:left="1077" w:hanging="357"/>
        <w:contextualSpacing/>
        <w:jc w:val="both"/>
        <w:rPr>
          <w:bCs/>
        </w:rPr>
      </w:pPr>
      <w:r>
        <w:rPr>
          <w:bCs/>
        </w:rPr>
        <w:t>д</w:t>
      </w:r>
      <w:r w:rsidRPr="005B3BC3">
        <w:rPr>
          <w:bCs/>
        </w:rPr>
        <w:t>а је стамбена заједница уписана у одговарајући регистар</w:t>
      </w:r>
      <w:r>
        <w:rPr>
          <w:bCs/>
        </w:rPr>
        <w:t>,</w:t>
      </w:r>
    </w:p>
    <w:p w:rsidR="005F630E" w:rsidRPr="005B3BC3" w:rsidRDefault="005F630E" w:rsidP="005F630E">
      <w:pPr>
        <w:numPr>
          <w:ilvl w:val="0"/>
          <w:numId w:val="7"/>
        </w:numPr>
        <w:suppressAutoHyphens w:val="0"/>
        <w:ind w:left="1077" w:hanging="357"/>
        <w:contextualSpacing/>
        <w:jc w:val="both"/>
        <w:rPr>
          <w:bCs/>
        </w:rPr>
      </w:pPr>
      <w:proofErr w:type="gramStart"/>
      <w:r>
        <w:rPr>
          <w:bCs/>
        </w:rPr>
        <w:t>н</w:t>
      </w:r>
      <w:r w:rsidRPr="005B3BC3">
        <w:rPr>
          <w:bCs/>
        </w:rPr>
        <w:t>е</w:t>
      </w:r>
      <w:proofErr w:type="gramEnd"/>
      <w:r w:rsidRPr="005B3BC3">
        <w:rPr>
          <w:bCs/>
        </w:rPr>
        <w:t xml:space="preserve"> </w:t>
      </w:r>
      <w:r w:rsidRPr="004D0492">
        <w:rPr>
          <w:bCs/>
        </w:rPr>
        <w:t>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5F630E" w:rsidRPr="005B3BC3" w:rsidRDefault="005F630E" w:rsidP="005F630E">
      <w:pPr>
        <w:contextualSpacing/>
        <w:jc w:val="both"/>
        <w:rPr>
          <w:bCs/>
        </w:rPr>
      </w:pPr>
    </w:p>
    <w:p w:rsidR="005F630E" w:rsidRPr="00D47AF2" w:rsidRDefault="005F630E" w:rsidP="005F630E">
      <w:pPr>
        <w:jc w:val="center"/>
        <w:rPr>
          <w:b/>
        </w:rPr>
      </w:pPr>
      <w:r w:rsidRPr="005B3BC3">
        <w:rPr>
          <w:b/>
        </w:rPr>
        <w:t xml:space="preserve">Садржај Јавног позива за крајње </w:t>
      </w:r>
      <w:proofErr w:type="gramStart"/>
      <w:r w:rsidRPr="005B3BC3">
        <w:rPr>
          <w:b/>
        </w:rPr>
        <w:t>кориснике(</w:t>
      </w:r>
      <w:proofErr w:type="gramEnd"/>
      <w:r w:rsidRPr="005B3BC3">
        <w:rPr>
          <w:b/>
        </w:rPr>
        <w:t>грађане)</w:t>
      </w:r>
    </w:p>
    <w:p w:rsidR="005F630E" w:rsidRPr="005B3BC3" w:rsidRDefault="005F630E" w:rsidP="005F630E">
      <w:pPr>
        <w:jc w:val="center"/>
        <w:rPr>
          <w:b/>
        </w:rPr>
      </w:pPr>
      <w:proofErr w:type="gramStart"/>
      <w:r w:rsidRPr="005B3BC3">
        <w:rPr>
          <w:b/>
        </w:rPr>
        <w:t>Члан 2</w:t>
      </w:r>
      <w:r w:rsidRPr="005B3BC3">
        <w:rPr>
          <w:b/>
          <w:lang w:val="sr-Latn-CS"/>
        </w:rPr>
        <w:t>3</w:t>
      </w:r>
      <w:r w:rsidRPr="005B3BC3">
        <w:rPr>
          <w:b/>
        </w:rPr>
        <w:t>.</w:t>
      </w:r>
      <w:proofErr w:type="gramEnd"/>
    </w:p>
    <w:p w:rsidR="005F630E" w:rsidRPr="005B3BC3" w:rsidRDefault="005F630E" w:rsidP="005F630E">
      <w:pPr>
        <w:jc w:val="center"/>
        <w:rPr>
          <w:b/>
        </w:rPr>
      </w:pPr>
    </w:p>
    <w:p w:rsidR="005F630E" w:rsidRPr="005B3BC3" w:rsidRDefault="005F630E" w:rsidP="005F630E">
      <w:pPr>
        <w:ind w:firstLine="612"/>
        <w:jc w:val="both"/>
      </w:pPr>
      <w:proofErr w:type="gramStart"/>
      <w:r w:rsidRPr="005B3BC3">
        <w:t>Јавни позив из члана 21.</w:t>
      </w:r>
      <w:proofErr w:type="gramEnd"/>
      <w:r w:rsidRPr="005B3BC3">
        <w:t xml:space="preserve"> </w:t>
      </w:r>
      <w:proofErr w:type="gramStart"/>
      <w:r w:rsidRPr="005B3BC3">
        <w:t>овог</w:t>
      </w:r>
      <w:proofErr w:type="gramEnd"/>
      <w:r w:rsidRPr="005B3BC3">
        <w:t xml:space="preserve"> Правилника садржи:</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правни основ за расписивање јавног </w:t>
      </w:r>
      <w:r w:rsidRPr="005B3BC3">
        <w:rPr>
          <w:rFonts w:ascii="Times New Roman" w:hAnsi="Times New Roman"/>
          <w:sz w:val="24"/>
          <w:szCs w:val="24"/>
        </w:rPr>
        <w:t>позива</w:t>
      </w:r>
      <w:r w:rsidRPr="005B3BC3">
        <w:rPr>
          <w:rFonts w:ascii="Times New Roman" w:hAnsi="Times New Roman"/>
          <w:sz w:val="24"/>
          <w:szCs w:val="24"/>
          <w:lang w:val="ru-RU"/>
        </w:rPr>
        <w:t xml:space="preserve">, </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циљеве преузете из Правилника о суфинансирању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 xml:space="preserve"> на територији јединице локалне самоуправе, </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rPr>
      </w:pPr>
      <w:r w:rsidRPr="005B3BC3">
        <w:rPr>
          <w:rFonts w:ascii="Times New Roman" w:hAnsi="Times New Roman"/>
          <w:sz w:val="24"/>
          <w:szCs w:val="24"/>
        </w:rPr>
        <w:t xml:space="preserve">финансијскиоквир, </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rPr>
      </w:pPr>
      <w:r w:rsidRPr="005B3BC3">
        <w:rPr>
          <w:rFonts w:ascii="Times New Roman" w:hAnsi="Times New Roman"/>
          <w:sz w:val="24"/>
          <w:szCs w:val="24"/>
        </w:rPr>
        <w:t xml:space="preserve">наменусредстава, </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број мера за које један корисник може да конкурише</w:t>
      </w:r>
      <w:r w:rsidRPr="005B3BC3">
        <w:rPr>
          <w:rFonts w:ascii="Times New Roman" w:hAnsi="Times New Roman"/>
          <w:sz w:val="24"/>
          <w:szCs w:val="24"/>
        </w:rPr>
        <w:t>,</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услове за учешће на конкурсу, </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rPr>
        <w:t>л</w:t>
      </w:r>
      <w:r w:rsidRPr="005B3BC3">
        <w:rPr>
          <w:rFonts w:ascii="Times New Roman" w:hAnsi="Times New Roman"/>
          <w:sz w:val="24"/>
          <w:szCs w:val="24"/>
          <w:lang w:val="ru-RU"/>
        </w:rPr>
        <w:t>ист</w:t>
      </w:r>
      <w:r w:rsidRPr="005B3BC3">
        <w:rPr>
          <w:rFonts w:ascii="Times New Roman" w:hAnsi="Times New Roman"/>
          <w:sz w:val="24"/>
          <w:szCs w:val="24"/>
        </w:rPr>
        <w:t>у</w:t>
      </w:r>
      <w:r w:rsidRPr="005B3BC3">
        <w:rPr>
          <w:rFonts w:ascii="Times New Roman" w:hAnsi="Times New Roman"/>
          <w:sz w:val="24"/>
          <w:szCs w:val="24"/>
          <w:lang w:val="ru-RU"/>
        </w:rPr>
        <w:t>директних корисника</w:t>
      </w:r>
      <w:r w:rsidRPr="005B3BC3">
        <w:rPr>
          <w:rFonts w:ascii="Times New Roman" w:hAnsi="Times New Roman"/>
          <w:sz w:val="24"/>
          <w:szCs w:val="24"/>
        </w:rPr>
        <w:t xml:space="preserve"> преко којих се реализују мере,</w:t>
      </w:r>
    </w:p>
    <w:p w:rsidR="005F630E" w:rsidRPr="005B3BC3" w:rsidRDefault="005F630E" w:rsidP="005F630E">
      <w:pPr>
        <w:pStyle w:val="ListParagraph"/>
        <w:numPr>
          <w:ilvl w:val="0"/>
          <w:numId w:val="5"/>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eastAsia="Times New Roman" w:hAnsi="Times New Roman"/>
          <w:sz w:val="24"/>
          <w:szCs w:val="24"/>
        </w:rPr>
        <w:t>документацију коју подносилац мора поднети уз пријавни образац,</w:t>
      </w:r>
    </w:p>
    <w:p w:rsidR="005F630E" w:rsidRPr="005B3BC3" w:rsidRDefault="005F630E" w:rsidP="005F630E">
      <w:pPr>
        <w:pStyle w:val="ListParagraph"/>
        <w:numPr>
          <w:ilvl w:val="0"/>
          <w:numId w:val="5"/>
        </w:numPr>
        <w:tabs>
          <w:tab w:val="left" w:pos="360"/>
          <w:tab w:val="left" w:pos="1080"/>
        </w:tabs>
        <w:autoSpaceDE w:val="0"/>
        <w:autoSpaceDN w:val="0"/>
        <w:adjustRightInd w:val="0"/>
        <w:spacing w:after="0" w:line="240" w:lineRule="auto"/>
        <w:ind w:firstLine="0"/>
        <w:jc w:val="both"/>
        <w:rPr>
          <w:rFonts w:ascii="Times New Roman" w:hAnsi="Times New Roman"/>
          <w:sz w:val="24"/>
          <w:szCs w:val="24"/>
          <w:lang w:val="ru-RU"/>
        </w:rPr>
      </w:pPr>
      <w:r w:rsidRPr="005B3BC3">
        <w:rPr>
          <w:rFonts w:ascii="Times New Roman" w:hAnsi="Times New Roman"/>
          <w:sz w:val="24"/>
          <w:szCs w:val="24"/>
          <w:lang w:val="ru-RU"/>
        </w:rPr>
        <w:t>начин на који град</w:t>
      </w:r>
      <w:r>
        <w:rPr>
          <w:rFonts w:ascii="Times New Roman" w:hAnsi="Times New Roman"/>
          <w:sz w:val="24"/>
          <w:szCs w:val="24"/>
          <w:lang w:val="ru-RU"/>
        </w:rPr>
        <w:t xml:space="preserve">Врање </w:t>
      </w:r>
      <w:r w:rsidRPr="005B3BC3">
        <w:rPr>
          <w:rFonts w:ascii="Times New Roman" w:hAnsi="Times New Roman"/>
          <w:sz w:val="24"/>
          <w:szCs w:val="24"/>
          <w:lang w:val="ru-RU"/>
        </w:rPr>
        <w:t>пружа додатне информације и помоћ подносиоцу пријаве у припреми и подношењу пријаве,</w:t>
      </w:r>
    </w:p>
    <w:p w:rsidR="005F630E" w:rsidRPr="005B3BC3" w:rsidRDefault="005F630E" w:rsidP="005F630E">
      <w:pPr>
        <w:pStyle w:val="ListParagraph"/>
        <w:numPr>
          <w:ilvl w:val="0"/>
          <w:numId w:val="5"/>
        </w:numPr>
        <w:tabs>
          <w:tab w:val="left" w:pos="360"/>
        </w:tabs>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начин и рок подношења пријаве, </w:t>
      </w:r>
    </w:p>
    <w:p w:rsidR="005F630E" w:rsidRPr="005B3BC3" w:rsidRDefault="005F630E" w:rsidP="005F630E">
      <w:pPr>
        <w:pStyle w:val="ListParagraph"/>
        <w:numPr>
          <w:ilvl w:val="0"/>
          <w:numId w:val="5"/>
        </w:numPr>
        <w:tabs>
          <w:tab w:val="left" w:pos="360"/>
        </w:tabs>
        <w:autoSpaceDE w:val="0"/>
        <w:autoSpaceDN w:val="0"/>
        <w:adjustRightInd w:val="0"/>
        <w:spacing w:after="0" w:line="240" w:lineRule="auto"/>
        <w:ind w:left="1077" w:hanging="357"/>
        <w:jc w:val="both"/>
        <w:rPr>
          <w:rFonts w:ascii="Times New Roman" w:hAnsi="Times New Roman"/>
          <w:sz w:val="24"/>
          <w:szCs w:val="24"/>
        </w:rPr>
      </w:pPr>
      <w:r w:rsidRPr="005B3BC3">
        <w:rPr>
          <w:rFonts w:ascii="Times New Roman" w:hAnsi="Times New Roman"/>
          <w:sz w:val="24"/>
          <w:szCs w:val="24"/>
        </w:rPr>
        <w:t>поступакодобравањасредстава,</w:t>
      </w:r>
    </w:p>
    <w:p w:rsidR="005F630E" w:rsidRPr="005B3BC3" w:rsidRDefault="005F630E" w:rsidP="005F630E">
      <w:pPr>
        <w:pStyle w:val="ListParagraph"/>
        <w:numPr>
          <w:ilvl w:val="0"/>
          <w:numId w:val="5"/>
        </w:numPr>
        <w:tabs>
          <w:tab w:val="left" w:pos="360"/>
        </w:tabs>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 xml:space="preserve">начин објављивања одлуке о остваривању права на </w:t>
      </w:r>
      <w:r w:rsidRPr="005B3BC3">
        <w:rPr>
          <w:rFonts w:ascii="Times New Roman" w:hAnsi="Times New Roman"/>
          <w:sz w:val="24"/>
          <w:szCs w:val="24"/>
        </w:rPr>
        <w:t xml:space="preserve">бесповратна средства грађанимаза спровођење мера енергетске </w:t>
      </w:r>
      <w:r w:rsidRPr="005B3BC3">
        <w:rPr>
          <w:rFonts w:ascii="Times New Roman" w:hAnsi="Times New Roman"/>
          <w:bCs/>
          <w:sz w:val="24"/>
          <w:szCs w:val="24"/>
        </w:rPr>
        <w:t>санације</w:t>
      </w:r>
      <w:r w:rsidRPr="005B3BC3">
        <w:rPr>
          <w:rFonts w:ascii="Times New Roman" w:hAnsi="Times New Roman"/>
          <w:sz w:val="24"/>
          <w:szCs w:val="24"/>
          <w:lang w:val="ru-RU"/>
        </w:rPr>
        <w:t>по јавном позиву</w:t>
      </w:r>
      <w:r>
        <w:rPr>
          <w:rFonts w:ascii="Times New Roman" w:hAnsi="Times New Roman"/>
          <w:sz w:val="24"/>
          <w:szCs w:val="24"/>
        </w:rPr>
        <w:t>.</w:t>
      </w:r>
    </w:p>
    <w:p w:rsidR="005F630E" w:rsidRPr="005B3BC3" w:rsidRDefault="005F630E" w:rsidP="005F630E">
      <w:pPr>
        <w:jc w:val="both"/>
        <w:rPr>
          <w:b/>
        </w:rPr>
      </w:pPr>
    </w:p>
    <w:p w:rsidR="005F630E" w:rsidRPr="005B3BC3" w:rsidRDefault="005F630E" w:rsidP="005F630E">
      <w:pPr>
        <w:jc w:val="center"/>
        <w:rPr>
          <w:b/>
        </w:rPr>
      </w:pPr>
      <w:r w:rsidRPr="005B3BC3">
        <w:rPr>
          <w:b/>
        </w:rPr>
        <w:t>Пријава на јавни позив за крајње кориснике (грађане)</w:t>
      </w:r>
    </w:p>
    <w:p w:rsidR="005F630E" w:rsidRPr="005B3BC3" w:rsidRDefault="005F630E" w:rsidP="005F630E">
      <w:pPr>
        <w:jc w:val="center"/>
        <w:rPr>
          <w:b/>
        </w:rPr>
      </w:pPr>
      <w:bookmarkStart w:id="15" w:name="_Hlk66981395"/>
      <w:proofErr w:type="gramStart"/>
      <w:r w:rsidRPr="005B3BC3">
        <w:rPr>
          <w:b/>
        </w:rPr>
        <w:t>Члан 2</w:t>
      </w:r>
      <w:r w:rsidRPr="005B3BC3">
        <w:rPr>
          <w:b/>
          <w:lang w:val="sr-Latn-CS"/>
        </w:rPr>
        <w:t>4</w:t>
      </w:r>
      <w:r w:rsidRPr="005B3BC3">
        <w:rPr>
          <w:b/>
        </w:rPr>
        <w:t>.</w:t>
      </w:r>
      <w:proofErr w:type="gramEnd"/>
    </w:p>
    <w:bookmarkEnd w:id="15"/>
    <w:p w:rsidR="005F630E" w:rsidRPr="005B3BC3" w:rsidRDefault="005F630E" w:rsidP="005F630E">
      <w:pPr>
        <w:ind w:firstLine="720"/>
        <w:jc w:val="both"/>
      </w:pPr>
    </w:p>
    <w:p w:rsidR="005F630E" w:rsidRPr="005B3BC3" w:rsidRDefault="005F630E" w:rsidP="005F630E">
      <w:pPr>
        <w:autoSpaceDE w:val="0"/>
        <w:autoSpaceDN w:val="0"/>
        <w:adjustRightInd w:val="0"/>
        <w:jc w:val="both"/>
      </w:pPr>
      <w:r w:rsidRPr="005B3BC3">
        <w:t xml:space="preserve">Документацијa коју доставља грађанин подносилац пријаве при подношењу пријаве: </w:t>
      </w:r>
    </w:p>
    <w:p w:rsidR="005F630E" w:rsidRPr="004D0492" w:rsidRDefault="005F630E" w:rsidP="005F630E">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п</w:t>
      </w:r>
      <w:r w:rsidRPr="004D0492">
        <w:rPr>
          <w:rFonts w:ascii="Times New Roman" w:hAnsi="Times New Roman"/>
          <w:color w:val="000000"/>
          <w:sz w:val="24"/>
          <w:szCs w:val="24"/>
          <w:lang w:val="ru-RU"/>
        </w:rPr>
        <w:t>отписан и попуњен Пријавни образац за суфинасирање мера енергетске</w:t>
      </w:r>
      <w:r>
        <w:rPr>
          <w:rFonts w:ascii="Times New Roman" w:hAnsi="Times New Roman"/>
          <w:color w:val="000000"/>
          <w:sz w:val="24"/>
          <w:szCs w:val="24"/>
          <w:lang w:val="ru-RU"/>
        </w:rPr>
        <w:t xml:space="preserve"> е</w:t>
      </w:r>
      <w:r w:rsidRPr="004D0492">
        <w:rPr>
          <w:rFonts w:ascii="Times New Roman" w:hAnsi="Times New Roman"/>
          <w:color w:val="000000"/>
          <w:sz w:val="24"/>
          <w:szCs w:val="24"/>
          <w:lang w:val="ru-RU"/>
        </w:rPr>
        <w:t xml:space="preserve">фикасности </w:t>
      </w:r>
      <w:r>
        <w:rPr>
          <w:rFonts w:ascii="Times New Roman" w:hAnsi="Times New Roman"/>
          <w:color w:val="000000"/>
          <w:sz w:val="24"/>
          <w:szCs w:val="24"/>
          <w:lang w:val="ru-RU"/>
        </w:rPr>
        <w:t xml:space="preserve"> са попуњеним подацима</w:t>
      </w:r>
      <w:r w:rsidRPr="004D0492">
        <w:rPr>
          <w:rFonts w:ascii="Times New Roman" w:hAnsi="Times New Roman"/>
          <w:color w:val="000000"/>
          <w:sz w:val="24"/>
          <w:szCs w:val="24"/>
          <w:lang w:val="ru-RU"/>
        </w:rPr>
        <w:t xml:space="preserve"> о мери за коју се конкурише</w:t>
      </w:r>
      <w:r>
        <w:rPr>
          <w:rFonts w:ascii="Times New Roman" w:hAnsi="Times New Roman"/>
          <w:color w:val="000000"/>
          <w:sz w:val="24"/>
          <w:szCs w:val="24"/>
          <w:lang w:val="ru-RU"/>
        </w:rPr>
        <w:t>;</w:t>
      </w:r>
    </w:p>
    <w:p w:rsidR="005F630E" w:rsidRPr="005B3BC3" w:rsidRDefault="005F630E" w:rsidP="005F630E">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п</w:t>
      </w:r>
      <w:r w:rsidRPr="005B3BC3">
        <w:rPr>
          <w:rFonts w:ascii="Times New Roman" w:hAnsi="Times New Roman"/>
          <w:color w:val="000000"/>
          <w:sz w:val="24"/>
          <w:szCs w:val="24"/>
          <w:lang w:val="ru-RU"/>
        </w:rPr>
        <w:t>опуњен образац (</w:t>
      </w:r>
      <w:r>
        <w:rPr>
          <w:rFonts w:ascii="Times New Roman" w:hAnsi="Times New Roman"/>
          <w:color w:val="000000"/>
          <w:sz w:val="24"/>
          <w:szCs w:val="24"/>
          <w:lang w:val="ru-RU"/>
        </w:rPr>
        <w:t>П</w:t>
      </w:r>
      <w:r w:rsidRPr="005B3BC3">
        <w:rPr>
          <w:rFonts w:ascii="Times New Roman" w:hAnsi="Times New Roman"/>
          <w:color w:val="000000"/>
          <w:sz w:val="24"/>
          <w:szCs w:val="24"/>
          <w:lang w:val="ru-RU"/>
        </w:rPr>
        <w:t>рилог 2)</w:t>
      </w:r>
      <w:r>
        <w:rPr>
          <w:rFonts w:ascii="Times New Roman" w:hAnsi="Times New Roman"/>
          <w:color w:val="000000"/>
          <w:sz w:val="24"/>
          <w:szCs w:val="24"/>
          <w:lang w:val="ru-RU"/>
        </w:rPr>
        <w:t xml:space="preserve"> овог правилника, </w:t>
      </w:r>
      <w:r w:rsidRPr="005B3BC3">
        <w:rPr>
          <w:rFonts w:ascii="Times New Roman" w:hAnsi="Times New Roman"/>
          <w:color w:val="000000"/>
          <w:sz w:val="24"/>
          <w:szCs w:val="24"/>
          <w:lang w:val="ru-RU"/>
        </w:rPr>
        <w:t xml:space="preserve">који се односи на </w:t>
      </w:r>
      <w:r>
        <w:rPr>
          <w:rFonts w:ascii="Times New Roman" w:hAnsi="Times New Roman"/>
          <w:color w:val="000000"/>
          <w:sz w:val="24"/>
          <w:szCs w:val="24"/>
          <w:lang w:val="ru-RU"/>
        </w:rPr>
        <w:t>стање грађевинских(фасадних) елемената и грејног системаобјекта;</w:t>
      </w:r>
    </w:p>
    <w:p w:rsidR="005F630E" w:rsidRPr="005B3BC3" w:rsidRDefault="005F630E" w:rsidP="005F630E">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5B3BC3">
        <w:rPr>
          <w:rFonts w:ascii="Times New Roman" w:hAnsi="Times New Roman"/>
          <w:color w:val="000000"/>
          <w:sz w:val="24"/>
          <w:szCs w:val="24"/>
          <w:lang w:val="ru-RU"/>
        </w:rPr>
        <w:t>фотокопију личне карте или очитана лична карта подносиоца захтева</w:t>
      </w:r>
      <w:r w:rsidRPr="005B3BC3">
        <w:rPr>
          <w:rFonts w:ascii="Times New Roman" w:hAnsi="Times New Roman"/>
          <w:color w:val="000000"/>
          <w:sz w:val="24"/>
          <w:szCs w:val="24"/>
        </w:rPr>
        <w:t xml:space="preserve"> којом се види адреса становања подносиоца пријаве</w:t>
      </w:r>
      <w:r>
        <w:rPr>
          <w:rFonts w:ascii="Times New Roman" w:hAnsi="Times New Roman"/>
          <w:color w:val="000000"/>
          <w:sz w:val="24"/>
          <w:szCs w:val="24"/>
        </w:rPr>
        <w:t>;</w:t>
      </w:r>
    </w:p>
    <w:p w:rsidR="005F630E" w:rsidRPr="005B3BC3" w:rsidRDefault="005F630E" w:rsidP="005F630E">
      <w:pPr>
        <w:pStyle w:val="ListParagraph"/>
        <w:numPr>
          <w:ilvl w:val="0"/>
          <w:numId w:val="17"/>
        </w:numPr>
        <w:shd w:val="clear" w:color="auto" w:fill="FFFFFF"/>
        <w:spacing w:after="0" w:line="240" w:lineRule="auto"/>
        <w:ind w:left="1077" w:hanging="357"/>
        <w:jc w:val="both"/>
        <w:rPr>
          <w:rFonts w:ascii="Times New Roman" w:eastAsia="Times New Roman" w:hAnsi="Times New Roman"/>
          <w:sz w:val="24"/>
          <w:szCs w:val="24"/>
        </w:rPr>
      </w:pPr>
      <w:r w:rsidRPr="005B3BC3">
        <w:rPr>
          <w:rFonts w:ascii="Times New Roman" w:eastAsia="Times New Roman" w:hAnsi="Times New Roman"/>
          <w:sz w:val="24"/>
          <w:szCs w:val="24"/>
        </w:rPr>
        <w:t xml:space="preserve">решење о </w:t>
      </w:r>
      <w:r w:rsidRPr="005B3BC3">
        <w:rPr>
          <w:rFonts w:ascii="Times New Roman" w:eastAsia="Times New Roman" w:hAnsi="Times New Roman"/>
          <w:sz w:val="24"/>
          <w:szCs w:val="24"/>
          <w:lang w:val="sr-Cyrl-CS"/>
        </w:rPr>
        <w:t>утврђивању пореза на имовину</w:t>
      </w:r>
      <w:r>
        <w:rPr>
          <w:rFonts w:ascii="Times New Roman" w:eastAsia="Times New Roman" w:hAnsi="Times New Roman"/>
          <w:sz w:val="24"/>
          <w:szCs w:val="24"/>
          <w:lang w:val="sr-Cyrl-CS"/>
        </w:rPr>
        <w:t>;</w:t>
      </w:r>
    </w:p>
    <w:p w:rsidR="005F630E" w:rsidRPr="004D0492" w:rsidRDefault="005F630E" w:rsidP="005F630E">
      <w:pPr>
        <w:pStyle w:val="ListParagraph"/>
        <w:numPr>
          <w:ilvl w:val="0"/>
          <w:numId w:val="17"/>
        </w:num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w:t>
      </w:r>
      <w:r w:rsidRPr="004D0492">
        <w:rPr>
          <w:rFonts w:ascii="Times New Roman" w:eastAsia="Times New Roman" w:hAnsi="Times New Roman"/>
          <w:sz w:val="24"/>
          <w:szCs w:val="24"/>
        </w:rPr>
        <w:t>опију грађевинске дозволе, односно други документ којим се доказује легалностобјект</w:t>
      </w:r>
      <w:r>
        <w:rPr>
          <w:rFonts w:ascii="Times New Roman" w:eastAsia="Times New Roman" w:hAnsi="Times New Roman"/>
          <w:sz w:val="24"/>
          <w:szCs w:val="24"/>
        </w:rPr>
        <w:t>а;</w:t>
      </w:r>
    </w:p>
    <w:p w:rsidR="005F630E" w:rsidRPr="00EB4828" w:rsidRDefault="005F630E" w:rsidP="005F630E">
      <w:pPr>
        <w:pStyle w:val="ListParagraph"/>
        <w:numPr>
          <w:ilvl w:val="0"/>
          <w:numId w:val="17"/>
        </w:numPr>
        <w:autoSpaceDE w:val="0"/>
        <w:autoSpaceDN w:val="0"/>
        <w:adjustRightInd w:val="0"/>
        <w:spacing w:after="0" w:line="240" w:lineRule="auto"/>
        <w:ind w:left="1077" w:hanging="357"/>
        <w:jc w:val="both"/>
        <w:rPr>
          <w:rFonts w:ascii="Times New Roman" w:hAnsi="Times New Roman"/>
          <w:color w:val="000000"/>
          <w:sz w:val="24"/>
          <w:szCs w:val="24"/>
          <w:lang w:val="ru-RU"/>
        </w:rPr>
      </w:pPr>
      <w:r w:rsidRPr="005B3BC3">
        <w:rPr>
          <w:rFonts w:ascii="Times New Roman" w:hAnsi="Times New Roman"/>
          <w:color w:val="000000"/>
          <w:sz w:val="24"/>
          <w:szCs w:val="24"/>
        </w:rPr>
        <w:t xml:space="preserve">фотокопију рачуна за утрошену електричну енергију за стамбени објекат  за који се конкурише за последњи месец, ради доказа да власници живеу пријављеном стамбеном објекту о (препоручује се да минимална потрошња не може бити мања од 50 </w:t>
      </w:r>
      <w:r w:rsidRPr="005B3BC3">
        <w:rPr>
          <w:rFonts w:ascii="Times New Roman" w:hAnsi="Times New Roman"/>
          <w:color w:val="000000"/>
          <w:sz w:val="24"/>
          <w:szCs w:val="24"/>
          <w:lang w:val="sr-Latn-CS"/>
        </w:rPr>
        <w:t>kWh</w:t>
      </w:r>
      <w:r w:rsidRPr="005B3BC3">
        <w:rPr>
          <w:rFonts w:ascii="Times New Roman" w:hAnsi="Times New Roman"/>
          <w:color w:val="000000"/>
          <w:sz w:val="24"/>
          <w:szCs w:val="24"/>
        </w:rPr>
        <w:t xml:space="preserve"> месечно</w:t>
      </w:r>
      <w:r w:rsidRPr="005B3BC3">
        <w:rPr>
          <w:rFonts w:ascii="Times New Roman" w:hAnsi="Times New Roman"/>
          <w:color w:val="000000"/>
          <w:sz w:val="24"/>
          <w:szCs w:val="24"/>
          <w:lang w:val="sr-Latn-CS"/>
        </w:rPr>
        <w:t>)</w:t>
      </w:r>
      <w:r>
        <w:rPr>
          <w:rFonts w:ascii="Times New Roman" w:hAnsi="Times New Roman"/>
          <w:color w:val="000000"/>
          <w:sz w:val="24"/>
          <w:szCs w:val="24"/>
          <w:lang w:val="sr-Cyrl-CS"/>
        </w:rPr>
        <w:t>;</w:t>
      </w:r>
    </w:p>
    <w:p w:rsidR="005F630E" w:rsidRPr="005B3BC3" w:rsidRDefault="005F630E" w:rsidP="005F630E">
      <w:pPr>
        <w:pStyle w:val="ListParagraph"/>
        <w:numPr>
          <w:ilvl w:val="0"/>
          <w:numId w:val="17"/>
        </w:numPr>
        <w:autoSpaceDE w:val="0"/>
        <w:autoSpaceDN w:val="0"/>
        <w:adjustRightInd w:val="0"/>
        <w:spacing w:after="0" w:line="240" w:lineRule="auto"/>
        <w:ind w:left="1077" w:hanging="357"/>
        <w:jc w:val="both"/>
        <w:rPr>
          <w:rFonts w:ascii="Times New Roman" w:hAnsi="Times New Roman"/>
          <w:color w:val="000000"/>
          <w:sz w:val="24"/>
          <w:szCs w:val="24"/>
          <w:lang w:val="ru-RU"/>
        </w:rPr>
      </w:pPr>
      <w:r w:rsidRPr="005B3BC3">
        <w:rPr>
          <w:rFonts w:ascii="Times New Roman" w:hAnsi="Times New Roman"/>
          <w:color w:val="000000"/>
          <w:sz w:val="24"/>
          <w:szCs w:val="24"/>
        </w:rPr>
        <w:t xml:space="preserve">предмер и </w:t>
      </w:r>
      <w:r w:rsidRPr="005B3BC3">
        <w:rPr>
          <w:rFonts w:ascii="Times New Roman" w:hAnsi="Times New Roman"/>
          <w:color w:val="000000"/>
          <w:sz w:val="24"/>
          <w:szCs w:val="24"/>
          <w:lang w:val="ru-RU"/>
        </w:rPr>
        <w:t>предрачун</w:t>
      </w:r>
      <w:r w:rsidRPr="005B3BC3">
        <w:rPr>
          <w:rFonts w:ascii="Times New Roman" w:hAnsi="Times New Roman"/>
          <w:color w:val="000000"/>
          <w:sz w:val="24"/>
          <w:szCs w:val="24"/>
        </w:rPr>
        <w:t>/</w:t>
      </w:r>
      <w:r w:rsidRPr="005B3BC3">
        <w:rPr>
          <w:rFonts w:ascii="Times New Roman" w:eastAsia="Times New Roman" w:hAnsi="Times New Roman"/>
          <w:sz w:val="24"/>
          <w:szCs w:val="24"/>
        </w:rPr>
        <w:t xml:space="preserve"> профактура</w:t>
      </w:r>
      <w:r w:rsidRPr="005B3BC3">
        <w:rPr>
          <w:rFonts w:ascii="Times New Roman" w:hAnsi="Times New Roman"/>
          <w:color w:val="000000"/>
          <w:sz w:val="24"/>
          <w:szCs w:val="24"/>
          <w:lang w:val="ru-RU"/>
        </w:rPr>
        <w:t xml:space="preserve"> за</w:t>
      </w:r>
      <w:r w:rsidRPr="005B3BC3">
        <w:rPr>
          <w:rFonts w:ascii="Times New Roman" w:hAnsi="Times New Roman"/>
          <w:color w:val="000000"/>
          <w:sz w:val="24"/>
          <w:szCs w:val="24"/>
        </w:rPr>
        <w:t xml:space="preserve">опрему са уградњом </w:t>
      </w:r>
      <w:r w:rsidRPr="005B3BC3">
        <w:rPr>
          <w:rFonts w:ascii="Times New Roman" w:hAnsi="Times New Roman"/>
          <w:color w:val="000000"/>
          <w:sz w:val="24"/>
          <w:szCs w:val="24"/>
          <w:lang w:val="ru-RU"/>
        </w:rPr>
        <w:t>издата од привредног субјекта са листедиректних корисника коју је објавиоГрад</w:t>
      </w:r>
      <w:r>
        <w:rPr>
          <w:rFonts w:ascii="Times New Roman" w:hAnsi="Times New Roman"/>
          <w:color w:val="000000"/>
          <w:sz w:val="24"/>
          <w:szCs w:val="24"/>
        </w:rPr>
        <w:t>;</w:t>
      </w:r>
    </w:p>
    <w:p w:rsidR="005F630E" w:rsidRPr="005B3BC3" w:rsidRDefault="005F630E" w:rsidP="005F630E">
      <w:pPr>
        <w:pStyle w:val="ListParagraph"/>
        <w:numPr>
          <w:ilvl w:val="0"/>
          <w:numId w:val="17"/>
        </w:numPr>
        <w:autoSpaceDE w:val="0"/>
        <w:autoSpaceDN w:val="0"/>
        <w:adjustRightInd w:val="0"/>
        <w:spacing w:after="0" w:line="240" w:lineRule="auto"/>
        <w:ind w:left="1077" w:hanging="357"/>
        <w:jc w:val="both"/>
        <w:rPr>
          <w:rFonts w:ascii="Times New Roman" w:hAnsi="Times New Roman"/>
          <w:sz w:val="24"/>
          <w:szCs w:val="24"/>
          <w:lang w:val="ru-RU"/>
        </w:rPr>
      </w:pPr>
      <w:r w:rsidRPr="005B3BC3">
        <w:rPr>
          <w:rFonts w:ascii="Times New Roman" w:hAnsi="Times New Roman"/>
          <w:sz w:val="24"/>
          <w:szCs w:val="24"/>
          <w:lang w:val="ru-RU"/>
        </w:rPr>
        <w:t>изјава о члановима домаћинства са фотокопијом лич</w:t>
      </w:r>
      <w:r>
        <w:rPr>
          <w:rFonts w:ascii="Times New Roman" w:hAnsi="Times New Roman"/>
          <w:sz w:val="24"/>
          <w:szCs w:val="24"/>
          <w:lang w:val="ru-RU"/>
        </w:rPr>
        <w:t>них карата за сваког члана домаћ</w:t>
      </w:r>
      <w:r w:rsidRPr="005B3BC3">
        <w:rPr>
          <w:rFonts w:ascii="Times New Roman" w:hAnsi="Times New Roman"/>
          <w:sz w:val="24"/>
          <w:szCs w:val="24"/>
          <w:lang w:val="ru-RU"/>
        </w:rPr>
        <w:t>инства са ј</w:t>
      </w:r>
      <w:r>
        <w:rPr>
          <w:rFonts w:ascii="Times New Roman" w:hAnsi="Times New Roman"/>
          <w:sz w:val="24"/>
          <w:szCs w:val="24"/>
          <w:lang w:val="ru-RU"/>
        </w:rPr>
        <w:t>асно видљивом адресом становања;</w:t>
      </w:r>
    </w:p>
    <w:p w:rsidR="005F630E" w:rsidRPr="005B3BC3" w:rsidRDefault="005F630E" w:rsidP="005F630E">
      <w:pPr>
        <w:pStyle w:val="ListParagraph"/>
        <w:numPr>
          <w:ilvl w:val="0"/>
          <w:numId w:val="17"/>
        </w:numPr>
        <w:spacing w:after="0" w:line="240" w:lineRule="auto"/>
        <w:ind w:left="1077" w:hanging="357"/>
        <w:jc w:val="both"/>
        <w:rPr>
          <w:rFonts w:ascii="Times New Roman" w:hAnsi="Times New Roman"/>
          <w:sz w:val="24"/>
          <w:szCs w:val="24"/>
          <w:lang w:val="ru-RU"/>
        </w:rPr>
      </w:pPr>
      <w:bookmarkStart w:id="16" w:name="_Hlk75026550"/>
      <w:r w:rsidRPr="005B3BC3">
        <w:rPr>
          <w:rFonts w:ascii="Times New Roman" w:hAnsi="Times New Roman"/>
          <w:sz w:val="24"/>
          <w:szCs w:val="24"/>
          <w:lang w:val="ru-RU"/>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w:t>
      </w:r>
      <w:r>
        <w:rPr>
          <w:rFonts w:ascii="Times New Roman" w:hAnsi="Times New Roman"/>
          <w:sz w:val="24"/>
          <w:szCs w:val="24"/>
          <w:lang w:val="ru-RU"/>
        </w:rPr>
        <w:t>.</w:t>
      </w:r>
    </w:p>
    <w:bookmarkEnd w:id="16"/>
    <w:p w:rsidR="005F630E" w:rsidRPr="005B3BC3" w:rsidRDefault="005F630E" w:rsidP="005F630E">
      <w:pPr>
        <w:jc w:val="both"/>
        <w:rPr>
          <w:lang w:val="ru-RU"/>
        </w:rPr>
      </w:pPr>
    </w:p>
    <w:p w:rsidR="005F630E" w:rsidRPr="005B3BC3" w:rsidRDefault="005F630E" w:rsidP="005F630E">
      <w:pPr>
        <w:jc w:val="both"/>
        <w:rPr>
          <w:b/>
          <w:lang w:val="sr-Cyrl-CS"/>
        </w:rPr>
      </w:pPr>
    </w:p>
    <w:p w:rsidR="005F630E" w:rsidRPr="006B57D3" w:rsidRDefault="005F630E" w:rsidP="005F630E">
      <w:pPr>
        <w:autoSpaceDE w:val="0"/>
        <w:autoSpaceDN w:val="0"/>
        <w:adjustRightInd w:val="0"/>
        <w:jc w:val="both"/>
      </w:pPr>
      <w:proofErr w:type="gramStart"/>
      <w:r w:rsidRPr="005B3BC3">
        <w:t>Град ћеобезбедити прибављање информације по службено</w:t>
      </w:r>
      <w:r>
        <w:t xml:space="preserve">ј дужности </w:t>
      </w:r>
      <w:r w:rsidRPr="006B57D3">
        <w:rPr>
          <w:color w:val="000000"/>
          <w:lang w:val="ru-RU"/>
        </w:rPr>
        <w:t>извод из листа непокретности</w:t>
      </w:r>
      <w:r w:rsidRPr="006B57D3">
        <w:rPr>
          <w:color w:val="000000"/>
        </w:rPr>
        <w:t xml:space="preserve">, </w:t>
      </w:r>
      <w:r w:rsidRPr="006B224E">
        <w:t xml:space="preserve">потврду о измиреним пореским обавезама </w:t>
      </w:r>
      <w:r>
        <w:rPr>
          <w:color w:val="000000"/>
        </w:rPr>
        <w:t>и сл.</w:t>
      </w:r>
      <w:proofErr w:type="gramEnd"/>
    </w:p>
    <w:p w:rsidR="005F630E" w:rsidRDefault="005F630E" w:rsidP="005F630E">
      <w:pPr>
        <w:jc w:val="center"/>
        <w:rPr>
          <w:b/>
        </w:rPr>
      </w:pPr>
      <w:bookmarkStart w:id="17" w:name="_Hlk66994674"/>
    </w:p>
    <w:p w:rsidR="005F630E" w:rsidRPr="005B3BC3" w:rsidRDefault="005F630E" w:rsidP="005F630E">
      <w:pPr>
        <w:jc w:val="center"/>
        <w:rPr>
          <w:b/>
        </w:rPr>
      </w:pPr>
      <w:proofErr w:type="gramStart"/>
      <w:r w:rsidRPr="005B3BC3">
        <w:rPr>
          <w:b/>
        </w:rPr>
        <w:t>Члан 25.</w:t>
      </w:r>
      <w:proofErr w:type="gramEnd"/>
    </w:p>
    <w:bookmarkEnd w:id="17"/>
    <w:p w:rsidR="005F630E" w:rsidRPr="005B3BC3" w:rsidRDefault="005F630E" w:rsidP="005F630E">
      <w:pPr>
        <w:ind w:firstLine="630"/>
        <w:jc w:val="both"/>
        <w:rPr>
          <w:bCs/>
        </w:rPr>
      </w:pPr>
    </w:p>
    <w:p w:rsidR="005F630E" w:rsidRPr="005B3BC3" w:rsidRDefault="005F630E" w:rsidP="005F630E">
      <w:pPr>
        <w:autoSpaceDE w:val="0"/>
        <w:autoSpaceDN w:val="0"/>
        <w:adjustRightInd w:val="0"/>
        <w:rPr>
          <w:color w:val="000000"/>
          <w:lang w:val="ru-RU"/>
        </w:rPr>
      </w:pPr>
      <w:r w:rsidRPr="005B3BC3">
        <w:rPr>
          <w:color w:val="000000"/>
          <w:lang w:val="ru-RU"/>
        </w:rPr>
        <w:t xml:space="preserve">Право учешћа на јавном позиву немају: </w:t>
      </w:r>
    </w:p>
    <w:p w:rsidR="005F630E" w:rsidRPr="005B3BC3" w:rsidRDefault="005F630E" w:rsidP="005F630E">
      <w:pPr>
        <w:pStyle w:val="ListParagraph"/>
        <w:numPr>
          <w:ilvl w:val="0"/>
          <w:numId w:val="11"/>
        </w:numPr>
        <w:autoSpaceDE w:val="0"/>
        <w:autoSpaceDN w:val="0"/>
        <w:adjustRightInd w:val="0"/>
        <w:spacing w:after="0" w:line="240" w:lineRule="auto"/>
        <w:jc w:val="both"/>
        <w:rPr>
          <w:rFonts w:ascii="Times New Roman" w:hAnsi="Times New Roman"/>
          <w:color w:val="000000"/>
          <w:sz w:val="24"/>
          <w:szCs w:val="24"/>
        </w:rPr>
      </w:pPr>
      <w:r w:rsidRPr="005B3BC3">
        <w:rPr>
          <w:rFonts w:ascii="Times New Roman" w:hAnsi="Times New Roman"/>
          <w:color w:val="000000"/>
          <w:sz w:val="24"/>
          <w:szCs w:val="24"/>
        </w:rPr>
        <w:t>власници</w:t>
      </w:r>
      <w:r w:rsidRPr="005B3BC3">
        <w:rPr>
          <w:rFonts w:ascii="Times New Roman" w:hAnsi="Times New Roman"/>
          <w:color w:val="000000"/>
          <w:sz w:val="24"/>
          <w:szCs w:val="24"/>
          <w:lang w:val="sr-Cyrl-CS"/>
        </w:rPr>
        <w:t xml:space="preserve">посебних делова </w:t>
      </w:r>
      <w:r w:rsidRPr="005B3BC3">
        <w:rPr>
          <w:rFonts w:ascii="Times New Roman" w:hAnsi="Times New Roman"/>
          <w:color w:val="000000"/>
          <w:sz w:val="24"/>
          <w:szCs w:val="24"/>
        </w:rPr>
        <w:t>стамбено-пословногобјеката</w:t>
      </w:r>
      <w:r w:rsidRPr="005B3BC3">
        <w:rPr>
          <w:rFonts w:ascii="Times New Roman" w:hAnsi="Times New Roman"/>
          <w:color w:val="000000"/>
          <w:sz w:val="24"/>
          <w:szCs w:val="24"/>
          <w:lang w:val="sr-Cyrl-CS"/>
        </w:rPr>
        <w:t xml:space="preserve"> који не служе за становање</w:t>
      </w:r>
    </w:p>
    <w:p w:rsidR="005F630E" w:rsidRPr="005B3BC3" w:rsidRDefault="005F630E" w:rsidP="005F630E">
      <w:pPr>
        <w:pStyle w:val="ListParagraph"/>
        <w:numPr>
          <w:ilvl w:val="0"/>
          <w:numId w:val="11"/>
        </w:numPr>
        <w:autoSpaceDE w:val="0"/>
        <w:autoSpaceDN w:val="0"/>
        <w:adjustRightInd w:val="0"/>
        <w:spacing w:after="0" w:line="240" w:lineRule="auto"/>
        <w:jc w:val="both"/>
        <w:rPr>
          <w:rFonts w:ascii="Times New Roman" w:hAnsi="Times New Roman"/>
          <w:color w:val="000000"/>
          <w:sz w:val="24"/>
          <w:szCs w:val="24"/>
          <w:lang w:val="ru-RU"/>
        </w:rPr>
      </w:pPr>
      <w:r w:rsidRPr="005B3BC3">
        <w:rPr>
          <w:rFonts w:ascii="Times New Roman" w:hAnsi="Times New Roman"/>
          <w:color w:val="000000"/>
          <w:sz w:val="24"/>
          <w:szCs w:val="24"/>
          <w:lang w:val="ru-RU"/>
        </w:rPr>
        <w:t>власници стамбених објеката који су у претходном периоду користили средства Града за сличне активности и иста оправдали и</w:t>
      </w:r>
    </w:p>
    <w:p w:rsidR="005F630E" w:rsidRPr="005B3BC3" w:rsidRDefault="005F630E" w:rsidP="005F630E">
      <w:pPr>
        <w:pStyle w:val="ListParagraph"/>
        <w:numPr>
          <w:ilvl w:val="0"/>
          <w:numId w:val="11"/>
        </w:numPr>
        <w:autoSpaceDE w:val="0"/>
        <w:autoSpaceDN w:val="0"/>
        <w:adjustRightInd w:val="0"/>
        <w:spacing w:after="0" w:line="240" w:lineRule="auto"/>
        <w:jc w:val="both"/>
        <w:rPr>
          <w:rFonts w:ascii="Times New Roman" w:hAnsi="Times New Roman"/>
          <w:color w:val="000000"/>
          <w:sz w:val="24"/>
          <w:szCs w:val="24"/>
          <w:lang w:val="ru-RU"/>
        </w:rPr>
      </w:pPr>
      <w:r w:rsidRPr="005B3BC3">
        <w:rPr>
          <w:rFonts w:ascii="Times New Roman" w:hAnsi="Times New Roman"/>
          <w:color w:val="000000"/>
          <w:sz w:val="24"/>
          <w:szCs w:val="24"/>
          <w:lang w:val="ru-RU"/>
        </w:rPr>
        <w:t xml:space="preserve">власници стамбених објеката који суу претходне две године после </w:t>
      </w:r>
      <w:r w:rsidRPr="005B3BC3">
        <w:rPr>
          <w:rFonts w:ascii="Times New Roman" w:hAnsi="Times New Roman"/>
          <w:color w:val="000000"/>
          <w:sz w:val="24"/>
          <w:szCs w:val="24"/>
        </w:rPr>
        <w:t>достављања Решења о додели бесповратних средстава</w:t>
      </w:r>
      <w:r w:rsidRPr="005B3BC3">
        <w:rPr>
          <w:rFonts w:ascii="Times New Roman" w:hAnsi="Times New Roman"/>
          <w:color w:val="000000"/>
          <w:sz w:val="24"/>
          <w:szCs w:val="24"/>
          <w:lang w:val="ru-RU"/>
        </w:rPr>
        <w:t xml:space="preserve"> за сличне активности одустали од спровођења активности. </w:t>
      </w:r>
    </w:p>
    <w:p w:rsidR="005F630E" w:rsidRPr="005B3BC3" w:rsidRDefault="005F630E" w:rsidP="005F630E">
      <w:pPr>
        <w:jc w:val="center"/>
        <w:rPr>
          <w:b/>
        </w:rPr>
      </w:pPr>
    </w:p>
    <w:p w:rsidR="005F630E" w:rsidRPr="00D47AF2" w:rsidRDefault="005F630E" w:rsidP="005F630E">
      <w:pPr>
        <w:jc w:val="center"/>
        <w:rPr>
          <w:b/>
        </w:rPr>
      </w:pPr>
      <w:r w:rsidRPr="005B3BC3">
        <w:rPr>
          <w:b/>
        </w:rPr>
        <w:t>Критеријуми за избор пројекатакрајњих корисника (породич</w:t>
      </w:r>
      <w:r>
        <w:rPr>
          <w:b/>
        </w:rPr>
        <w:t>не куће, станови</w:t>
      </w:r>
      <w:r w:rsidRPr="005B3BC3">
        <w:rPr>
          <w:b/>
        </w:rPr>
        <w:t>)</w:t>
      </w:r>
    </w:p>
    <w:p w:rsidR="005F630E" w:rsidRPr="005B3BC3" w:rsidRDefault="005F630E" w:rsidP="005F630E">
      <w:pPr>
        <w:jc w:val="center"/>
        <w:rPr>
          <w:b/>
        </w:rPr>
      </w:pPr>
      <w:proofErr w:type="gramStart"/>
      <w:r w:rsidRPr="005B3BC3">
        <w:rPr>
          <w:b/>
        </w:rPr>
        <w:t xml:space="preserve">Члан </w:t>
      </w:r>
      <w:r w:rsidRPr="005B3BC3">
        <w:rPr>
          <w:b/>
          <w:lang w:val="sr-Latn-CS"/>
        </w:rPr>
        <w:t>26</w:t>
      </w:r>
      <w:r w:rsidRPr="005B3BC3">
        <w:rPr>
          <w:b/>
        </w:rPr>
        <w:t>.</w:t>
      </w:r>
      <w:proofErr w:type="gramEnd"/>
    </w:p>
    <w:p w:rsidR="005F630E" w:rsidRPr="005B3BC3" w:rsidRDefault="005F630E" w:rsidP="005F630E">
      <w:pPr>
        <w:jc w:val="center"/>
        <w:rPr>
          <w:bCs/>
          <w:color w:val="FF0000"/>
        </w:rPr>
      </w:pPr>
    </w:p>
    <w:p w:rsidR="005F630E" w:rsidRPr="005B3BC3" w:rsidRDefault="005F630E" w:rsidP="005F630E">
      <w:pPr>
        <w:ind w:firstLine="612"/>
        <w:jc w:val="both"/>
      </w:pPr>
      <w:r w:rsidRPr="005B3BC3">
        <w:t>Поступак за оцењивање пристиглих пријава и избор корисника средстава врши ће</w:t>
      </w:r>
    </w:p>
    <w:p w:rsidR="005F630E" w:rsidRPr="005B3BC3" w:rsidRDefault="005F630E" w:rsidP="005F630E">
      <w:pPr>
        <w:jc w:val="both"/>
      </w:pPr>
      <w:proofErr w:type="gramStart"/>
      <w:r w:rsidRPr="005B3BC3">
        <w:t>се</w:t>
      </w:r>
      <w:proofErr w:type="gramEnd"/>
      <w:r w:rsidRPr="005B3BC3">
        <w:t xml:space="preserve"> на основу листе приоритета састављене бодовањем према следећим критеријумима: </w:t>
      </w:r>
    </w:p>
    <w:p w:rsidR="005F630E" w:rsidRPr="005B3BC3" w:rsidRDefault="005F630E" w:rsidP="005F630E">
      <w:pPr>
        <w:ind w:firstLine="612"/>
        <w:jc w:val="both"/>
      </w:pPr>
      <w:r w:rsidRPr="005B3BC3">
        <w:t>Критеријуми за избор пријава грађанаодређују се јавним позивом и садрже:</w:t>
      </w:r>
    </w:p>
    <w:p w:rsidR="005F630E" w:rsidRPr="005B3BC3" w:rsidRDefault="005F630E" w:rsidP="005F630E">
      <w:pPr>
        <w:ind w:firstLine="612"/>
        <w:jc w:val="both"/>
      </w:pPr>
    </w:p>
    <w:p w:rsidR="005F630E" w:rsidRPr="005B3BC3" w:rsidRDefault="005F630E" w:rsidP="005F630E">
      <w:pPr>
        <w:ind w:firstLine="612"/>
        <w:jc w:val="both"/>
      </w:pPr>
    </w:p>
    <w:tbl>
      <w:tblPr>
        <w:tblStyle w:val="TableGrid"/>
        <w:tblW w:w="9245" w:type="dxa"/>
        <w:tblInd w:w="-94" w:type="dxa"/>
        <w:tblCellMar>
          <w:left w:w="101" w:type="dxa"/>
          <w:right w:w="115" w:type="dxa"/>
        </w:tblCellMar>
        <w:tblLook w:val="04A0"/>
      </w:tblPr>
      <w:tblGrid>
        <w:gridCol w:w="7755"/>
        <w:gridCol w:w="1490"/>
      </w:tblGrid>
      <w:tr w:rsidR="005F630E" w:rsidRPr="005B3BC3" w:rsidTr="00122CF3">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jc w:val="center"/>
              <w:rPr>
                <w:b/>
                <w:sz w:val="24"/>
                <w:szCs w:val="24"/>
              </w:rPr>
            </w:pPr>
            <w:r>
              <w:rPr>
                <w:b/>
                <w:sz w:val="24"/>
                <w:szCs w:val="24"/>
              </w:rPr>
              <w:t>З</w:t>
            </w:r>
            <w:r w:rsidRPr="005B3BC3">
              <w:rPr>
                <w:b/>
                <w:sz w:val="24"/>
                <w:szCs w:val="24"/>
              </w:rPr>
              <w:t xml:space="preserve">амена спољних прозора и врата и других транспарентних елемената термичког омотача са одговарајућим термичким својствима на </w:t>
            </w:r>
          </w:p>
          <w:p w:rsidR="005F630E" w:rsidRPr="005B3BC3" w:rsidRDefault="005F630E" w:rsidP="00122CF3">
            <w:pPr>
              <w:jc w:val="center"/>
              <w:rPr>
                <w:b/>
                <w:sz w:val="24"/>
                <w:szCs w:val="24"/>
              </w:rPr>
            </w:pPr>
            <w:r w:rsidRPr="005B3BC3">
              <w:rPr>
                <w:b/>
                <w:sz w:val="24"/>
                <w:szCs w:val="24"/>
              </w:rPr>
              <w:t>(породичним кућама и становима)</w:t>
            </w:r>
          </w:p>
        </w:tc>
      </w:tr>
      <w:tr w:rsidR="005F630E" w:rsidRPr="005B3BC3" w:rsidTr="00122CF3">
        <w:trPr>
          <w:trHeight w:val="389"/>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rPr>
                <w:b/>
                <w:bCs/>
                <w:sz w:val="24"/>
                <w:szCs w:val="24"/>
              </w:rPr>
            </w:pPr>
            <w:r w:rsidRPr="005B3BC3">
              <w:rPr>
                <w:b/>
                <w:bCs/>
                <w:sz w:val="24"/>
                <w:szCs w:val="24"/>
              </w:rPr>
              <w:lastRenderedPageBreak/>
              <w:t>Постојеће карактеристике спољне столарије</w:t>
            </w:r>
            <w:r>
              <w:rPr>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3"/>
              <w:rPr>
                <w:sz w:val="24"/>
                <w:szCs w:val="24"/>
              </w:rPr>
            </w:pPr>
            <w:r w:rsidRPr="005B3BC3">
              <w:rPr>
                <w:sz w:val="24"/>
                <w:szCs w:val="24"/>
              </w:rPr>
              <w:t>Број бодова</w:t>
            </w:r>
          </w:p>
        </w:tc>
      </w:tr>
      <w:tr w:rsidR="005F630E" w:rsidRPr="005B3BC3" w:rsidTr="00122CF3">
        <w:trPr>
          <w:trHeight w:val="338"/>
        </w:trPr>
        <w:tc>
          <w:tcPr>
            <w:tcW w:w="7755"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7"/>
              <w:rPr>
                <w:sz w:val="24"/>
                <w:szCs w:val="24"/>
              </w:rPr>
            </w:pPr>
            <w:r w:rsidRPr="005B3BC3">
              <w:rPr>
                <w:sz w:val="24"/>
                <w:szCs w:val="24"/>
              </w:rPr>
              <w:t>Дрвени</w:t>
            </w:r>
            <w:r w:rsidRPr="005B3BC3">
              <w:rPr>
                <w:sz w:val="24"/>
                <w:szCs w:val="24"/>
                <w:lang w:val="en-GB"/>
              </w:rPr>
              <w:t>,</w:t>
            </w:r>
            <w:r w:rsidRPr="005B3BC3">
              <w:rPr>
                <w:sz w:val="24"/>
                <w:szCs w:val="24"/>
              </w:rPr>
              <w:t>једноструки са једним стаклом</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15</w:t>
            </w:r>
          </w:p>
        </w:tc>
      </w:tr>
      <w:tr w:rsidR="005F630E" w:rsidRPr="005B3BC3" w:rsidTr="00122CF3">
        <w:trPr>
          <w:trHeight w:val="338"/>
        </w:trPr>
        <w:tc>
          <w:tcPr>
            <w:tcW w:w="7755"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7"/>
              <w:rPr>
                <w:sz w:val="24"/>
                <w:szCs w:val="24"/>
              </w:rPr>
            </w:pPr>
            <w:r w:rsidRPr="005B3BC3">
              <w:rPr>
                <w:sz w:val="24"/>
                <w:szCs w:val="24"/>
              </w:rPr>
              <w:t>Дрвени</w:t>
            </w:r>
            <w:r w:rsidRPr="005B3BC3">
              <w:rPr>
                <w:sz w:val="24"/>
                <w:szCs w:val="24"/>
                <w:lang w:val="en-GB"/>
              </w:rPr>
              <w:t>,</w:t>
            </w:r>
            <w:r w:rsidRPr="005B3BC3">
              <w:rPr>
                <w:sz w:val="24"/>
                <w:szCs w:val="24"/>
              </w:rPr>
              <w:t>двострукиса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10</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7"/>
              <w:rPr>
                <w:sz w:val="24"/>
                <w:szCs w:val="24"/>
              </w:rPr>
            </w:pPr>
            <w:r w:rsidRPr="005B3BC3">
              <w:rPr>
                <w:sz w:val="24"/>
                <w:szCs w:val="24"/>
              </w:rPr>
              <w:t>Дрвени,једноструки са дуплим стаклом или вакум стаклом</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jc w:val="center"/>
              <w:rPr>
                <w:sz w:val="24"/>
                <w:szCs w:val="24"/>
              </w:rPr>
            </w:pPr>
            <w:r w:rsidRPr="005B3BC3">
              <w:rPr>
                <w:sz w:val="24"/>
                <w:szCs w:val="24"/>
              </w:rPr>
              <w:t>5</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7"/>
              <w:rPr>
                <w:sz w:val="24"/>
                <w:szCs w:val="24"/>
              </w:rPr>
            </w:pPr>
            <w:r w:rsidRPr="005B3BC3">
              <w:rPr>
                <w:sz w:val="24"/>
                <w:szCs w:val="24"/>
              </w:rPr>
              <w:t>ПВЦ, алуминијум</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jc w:val="center"/>
              <w:rPr>
                <w:sz w:val="24"/>
                <w:szCs w:val="24"/>
              </w:rPr>
            </w:pPr>
            <w:r w:rsidRPr="005B3BC3">
              <w:rPr>
                <w:sz w:val="24"/>
                <w:szCs w:val="24"/>
              </w:rPr>
              <w:t>0</w:t>
            </w:r>
          </w:p>
        </w:tc>
      </w:tr>
      <w:tr w:rsidR="005F630E" w:rsidRPr="005B3BC3" w:rsidTr="00122CF3">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rPr>
                <w:sz w:val="24"/>
                <w:szCs w:val="24"/>
              </w:rPr>
            </w:pPr>
          </w:p>
        </w:tc>
      </w:tr>
      <w:tr w:rsidR="005F630E" w:rsidRPr="005B3BC3" w:rsidTr="00122CF3">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b/>
                <w:bCs/>
                <w:sz w:val="24"/>
                <w:szCs w:val="24"/>
              </w:rPr>
            </w:pPr>
            <w:r w:rsidRPr="005B3BC3">
              <w:rPr>
                <w:b/>
                <w:bCs/>
                <w:sz w:val="24"/>
                <w:szCs w:val="24"/>
              </w:rPr>
              <w:t>Постојећи начин грејања на</w:t>
            </w:r>
            <w:r>
              <w:rPr>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7"/>
              <w:rPr>
                <w:sz w:val="24"/>
                <w:szCs w:val="24"/>
              </w:rPr>
            </w:pPr>
            <w:r w:rsidRPr="005B3BC3">
              <w:rPr>
                <w:sz w:val="24"/>
                <w:szCs w:val="24"/>
              </w:rPr>
              <w:t>Број бодова</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15</w:t>
            </w:r>
          </w:p>
        </w:tc>
      </w:tr>
      <w:tr w:rsidR="005F630E" w:rsidRPr="005B3BC3" w:rsidTr="00122CF3">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10</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5</w:t>
            </w:r>
          </w:p>
        </w:tc>
      </w:tr>
      <w:tr w:rsidR="005F630E" w:rsidRPr="005B3BC3" w:rsidTr="00122CF3">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Природни гас/пелет</w:t>
            </w:r>
            <w:r>
              <w:rPr>
                <w:sz w:val="24"/>
                <w:szCs w:val="24"/>
              </w:rPr>
              <w:t>/даљинско грејање</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0</w:t>
            </w:r>
          </w:p>
        </w:tc>
      </w:tr>
    </w:tbl>
    <w:p w:rsidR="005F630E" w:rsidRPr="005B3BC3" w:rsidRDefault="005F630E" w:rsidP="005F630E">
      <w:pPr>
        <w:ind w:firstLine="720"/>
        <w:jc w:val="both"/>
        <w:rPr>
          <w:b/>
        </w:rPr>
      </w:pPr>
    </w:p>
    <w:tbl>
      <w:tblPr>
        <w:tblStyle w:val="TableGrid"/>
        <w:tblW w:w="9245" w:type="dxa"/>
        <w:tblInd w:w="-94" w:type="dxa"/>
        <w:tblCellMar>
          <w:left w:w="101" w:type="dxa"/>
          <w:right w:w="115" w:type="dxa"/>
        </w:tblCellMar>
        <w:tblLook w:val="04A0"/>
      </w:tblPr>
      <w:tblGrid>
        <w:gridCol w:w="7755"/>
        <w:gridCol w:w="1490"/>
      </w:tblGrid>
      <w:tr w:rsidR="005F630E" w:rsidRPr="005B3BC3" w:rsidTr="00122CF3">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032BBB" w:rsidRDefault="005F630E" w:rsidP="00122CF3">
            <w:pPr>
              <w:tabs>
                <w:tab w:val="left" w:pos="360"/>
              </w:tabs>
              <w:jc w:val="center"/>
              <w:rPr>
                <w:b/>
                <w:bCs/>
                <w:sz w:val="24"/>
                <w:szCs w:val="24"/>
              </w:rPr>
            </w:pPr>
            <w:r w:rsidRPr="00032BBB">
              <w:rPr>
                <w:b/>
                <w:bCs/>
                <w:sz w:val="24"/>
                <w:szCs w:val="24"/>
              </w:rPr>
              <w:t>Набавка и инсталацијa котлова,  на природни гас и/или биомасу (дрвни пелет, брикет), грејачa простора(за породичне куће</w:t>
            </w:r>
            <w:r>
              <w:rPr>
                <w:b/>
                <w:bCs/>
                <w:sz w:val="24"/>
                <w:szCs w:val="24"/>
              </w:rPr>
              <w:t xml:space="preserve"> и</w:t>
            </w:r>
            <w:r w:rsidRPr="00032BBB">
              <w:rPr>
                <w:b/>
                <w:bCs/>
                <w:sz w:val="24"/>
                <w:szCs w:val="24"/>
              </w:rPr>
              <w:t xml:space="preserve"> станов</w:t>
            </w:r>
            <w:r>
              <w:rPr>
                <w:b/>
                <w:bCs/>
                <w:sz w:val="24"/>
                <w:szCs w:val="24"/>
              </w:rPr>
              <w:t>е</w:t>
            </w:r>
            <w:r w:rsidRPr="00032BBB">
              <w:rPr>
                <w:b/>
                <w:bCs/>
                <w:sz w:val="24"/>
                <w:szCs w:val="24"/>
              </w:rPr>
              <w:t>)</w:t>
            </w:r>
          </w:p>
          <w:p w:rsidR="005F630E" w:rsidRPr="005B3BC3" w:rsidRDefault="005F630E" w:rsidP="00122CF3">
            <w:pPr>
              <w:jc w:val="center"/>
              <w:rPr>
                <w:b/>
                <w:sz w:val="24"/>
                <w:szCs w:val="24"/>
              </w:rPr>
            </w:pPr>
          </w:p>
        </w:tc>
      </w:tr>
      <w:tr w:rsidR="005F630E" w:rsidRPr="005B3BC3" w:rsidTr="00122CF3">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rPr>
                <w:sz w:val="24"/>
                <w:szCs w:val="24"/>
              </w:rPr>
            </w:pPr>
          </w:p>
        </w:tc>
      </w:tr>
      <w:tr w:rsidR="005F630E" w:rsidRPr="005B3BC3" w:rsidTr="00122CF3">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032BBB" w:rsidRDefault="005F630E" w:rsidP="00122CF3">
            <w:pPr>
              <w:ind w:left="14"/>
              <w:rPr>
                <w:b/>
                <w:bCs/>
                <w:sz w:val="24"/>
                <w:szCs w:val="24"/>
                <w:lang w:val="en-US"/>
              </w:rPr>
            </w:pPr>
            <w:r w:rsidRPr="005B3BC3">
              <w:rPr>
                <w:b/>
                <w:bCs/>
                <w:sz w:val="24"/>
                <w:szCs w:val="24"/>
              </w:rPr>
              <w:t>Постојећи начин грејања на</w:t>
            </w:r>
            <w:r>
              <w:rPr>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7"/>
              <w:rPr>
                <w:sz w:val="24"/>
                <w:szCs w:val="24"/>
              </w:rPr>
            </w:pPr>
            <w:r w:rsidRPr="005B3BC3">
              <w:rPr>
                <w:sz w:val="24"/>
                <w:szCs w:val="24"/>
              </w:rPr>
              <w:t>Број бодова</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15</w:t>
            </w:r>
          </w:p>
        </w:tc>
      </w:tr>
      <w:tr w:rsidR="005F630E" w:rsidRPr="005B3BC3" w:rsidTr="00122CF3">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10</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5</w:t>
            </w:r>
          </w:p>
        </w:tc>
      </w:tr>
      <w:tr w:rsidR="005F630E" w:rsidRPr="005B3BC3" w:rsidTr="00122CF3">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Природни гас/пелет</w:t>
            </w:r>
            <w:r>
              <w:rPr>
                <w:sz w:val="24"/>
                <w:szCs w:val="24"/>
              </w:rPr>
              <w:t>/даљинско грејање</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0</w:t>
            </w:r>
          </w:p>
        </w:tc>
      </w:tr>
      <w:tr w:rsidR="005F630E" w:rsidRPr="005B3BC3" w:rsidTr="00122CF3">
        <w:trPr>
          <w:trHeight w:val="353"/>
        </w:trPr>
        <w:tc>
          <w:tcPr>
            <w:tcW w:w="9245" w:type="dxa"/>
            <w:gridSpan w:val="2"/>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3"/>
              <w:jc w:val="center"/>
              <w:rPr>
                <w:sz w:val="24"/>
                <w:szCs w:val="24"/>
              </w:rPr>
            </w:pPr>
          </w:p>
        </w:tc>
      </w:tr>
      <w:tr w:rsidR="005F630E" w:rsidRPr="005B3BC3" w:rsidTr="00122CF3">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032BBB" w:rsidRDefault="005F630E" w:rsidP="00122CF3">
            <w:pPr>
              <w:ind w:left="14"/>
              <w:rPr>
                <w:b/>
                <w:bCs/>
                <w:sz w:val="24"/>
                <w:szCs w:val="24"/>
                <w:lang w:val="en-US"/>
              </w:rPr>
            </w:pPr>
            <w:r w:rsidRPr="005B3BC3">
              <w:rPr>
                <w:b/>
                <w:bCs/>
                <w:sz w:val="24"/>
                <w:szCs w:val="24"/>
              </w:rPr>
              <w:t>Врста грејног уређаја</w:t>
            </w:r>
            <w:r>
              <w:rPr>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7"/>
              <w:rPr>
                <w:sz w:val="24"/>
                <w:szCs w:val="24"/>
              </w:rPr>
            </w:pPr>
            <w:r w:rsidRPr="005B3BC3">
              <w:rPr>
                <w:sz w:val="24"/>
                <w:szCs w:val="24"/>
              </w:rPr>
              <w:t>Број бодова</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Пећ („смедеревац“)</w:t>
            </w:r>
            <w:r>
              <w:rPr>
                <w:sz w:val="24"/>
                <w:szCs w:val="24"/>
              </w:rPr>
              <w:t>, котао на угаљ, дрва</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15</w:t>
            </w:r>
          </w:p>
        </w:tc>
      </w:tr>
      <w:tr w:rsidR="005F630E" w:rsidRPr="005B3BC3" w:rsidTr="00122CF3">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jc w:val="both"/>
              <w:rPr>
                <w:sz w:val="24"/>
                <w:szCs w:val="24"/>
              </w:rPr>
            </w:pPr>
            <w:r w:rsidRPr="005B3BC3">
              <w:rPr>
                <w:sz w:val="24"/>
                <w:szCs w:val="24"/>
              </w:rPr>
              <w:t>Комбиновано грејање на пећи („Смедеревац) и електрични грејачи (ТА пећи, грејалице, уљани радијатори)</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10</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jc w:val="both"/>
              <w:rPr>
                <w:sz w:val="24"/>
                <w:szCs w:val="24"/>
              </w:rPr>
            </w:pPr>
            <w:r w:rsidRPr="005B3BC3">
              <w:rPr>
                <w:sz w:val="24"/>
                <w:szCs w:val="24"/>
              </w:rPr>
              <w:t>Електрични грејачи (ТА пећи, грејалице, уљани радијатори)</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5</w:t>
            </w:r>
          </w:p>
        </w:tc>
      </w:tr>
      <w:tr w:rsidR="005F630E" w:rsidRPr="005B3BC3" w:rsidTr="00122CF3">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Котлови</w:t>
            </w:r>
            <w:r>
              <w:rPr>
                <w:sz w:val="24"/>
                <w:szCs w:val="24"/>
              </w:rPr>
              <w:t xml:space="preserve"> на гас, на пелет</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0</w:t>
            </w:r>
          </w:p>
        </w:tc>
      </w:tr>
    </w:tbl>
    <w:p w:rsidR="005F630E" w:rsidRPr="005B3BC3" w:rsidRDefault="005F630E" w:rsidP="005F630E">
      <w:pPr>
        <w:jc w:val="both"/>
        <w:rPr>
          <w:bCs/>
        </w:rPr>
      </w:pPr>
    </w:p>
    <w:p w:rsidR="005F630E" w:rsidRPr="005B3BC3" w:rsidRDefault="005F630E" w:rsidP="005F630E">
      <w:pPr>
        <w:ind w:firstLine="720"/>
        <w:jc w:val="both"/>
        <w:rPr>
          <w:lang w:val="sr-Cyrl-CS"/>
        </w:rPr>
      </w:pPr>
    </w:p>
    <w:tbl>
      <w:tblPr>
        <w:tblStyle w:val="TableGrid"/>
        <w:tblW w:w="9245" w:type="dxa"/>
        <w:tblInd w:w="-94" w:type="dxa"/>
        <w:tblCellMar>
          <w:left w:w="101" w:type="dxa"/>
          <w:right w:w="115" w:type="dxa"/>
        </w:tblCellMar>
        <w:tblLook w:val="04A0"/>
      </w:tblPr>
      <w:tblGrid>
        <w:gridCol w:w="7755"/>
        <w:gridCol w:w="1490"/>
      </w:tblGrid>
      <w:tr w:rsidR="005F630E" w:rsidRPr="005B3BC3" w:rsidTr="00122CF3">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jc w:val="center"/>
              <w:rPr>
                <w:b/>
                <w:sz w:val="24"/>
                <w:szCs w:val="24"/>
              </w:rPr>
            </w:pPr>
            <w:r>
              <w:rPr>
                <w:b/>
                <w:sz w:val="24"/>
                <w:szCs w:val="24"/>
              </w:rPr>
              <w:t>Н</w:t>
            </w:r>
            <w:r w:rsidRPr="005B3BC3">
              <w:rPr>
                <w:b/>
                <w:sz w:val="24"/>
                <w:szCs w:val="24"/>
              </w:rPr>
              <w:t>абавкa и инсталацијa соларних колектора за грејање санитарне потрошне топле воде и пратеће инсталације грејног система</w:t>
            </w:r>
          </w:p>
          <w:p w:rsidR="005F630E" w:rsidRPr="005B3BC3" w:rsidRDefault="005F630E" w:rsidP="00122CF3">
            <w:pPr>
              <w:jc w:val="center"/>
              <w:rPr>
                <w:b/>
                <w:sz w:val="24"/>
                <w:szCs w:val="24"/>
              </w:rPr>
            </w:pPr>
            <w:r w:rsidRPr="005B3BC3">
              <w:rPr>
                <w:b/>
                <w:sz w:val="24"/>
                <w:szCs w:val="24"/>
              </w:rPr>
              <w:t>(породичне куће)</w:t>
            </w:r>
          </w:p>
        </w:tc>
      </w:tr>
      <w:tr w:rsidR="005F630E" w:rsidRPr="005B3BC3" w:rsidTr="00122CF3">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rPr>
                <w:sz w:val="24"/>
                <w:szCs w:val="24"/>
              </w:rPr>
            </w:pPr>
          </w:p>
        </w:tc>
      </w:tr>
      <w:tr w:rsidR="005F630E" w:rsidRPr="005B3BC3" w:rsidTr="00122CF3">
        <w:trPr>
          <w:trHeight w:val="352"/>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rPr>
                <w:b/>
                <w:bCs/>
                <w:sz w:val="24"/>
                <w:szCs w:val="24"/>
              </w:rPr>
            </w:pPr>
            <w:r w:rsidRPr="005B3BC3">
              <w:rPr>
                <w:b/>
                <w:bCs/>
                <w:sz w:val="24"/>
                <w:szCs w:val="24"/>
              </w:rPr>
              <w:t>постојећи  начин грејања санитарне воде на:</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7"/>
              <w:rPr>
                <w:sz w:val="24"/>
                <w:szCs w:val="24"/>
              </w:rPr>
            </w:pPr>
            <w:r w:rsidRPr="005B3BC3">
              <w:rPr>
                <w:sz w:val="24"/>
                <w:szCs w:val="24"/>
              </w:rPr>
              <w:t>Број бодова</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15</w:t>
            </w:r>
          </w:p>
        </w:tc>
      </w:tr>
      <w:tr w:rsidR="005F630E" w:rsidRPr="005B3BC3" w:rsidTr="00122CF3">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22"/>
              <w:rPr>
                <w:sz w:val="24"/>
                <w:szCs w:val="24"/>
              </w:rPr>
            </w:pPr>
            <w:r w:rsidRPr="005B3BC3">
              <w:rPr>
                <w:sz w:val="24"/>
                <w:szCs w:val="24"/>
              </w:rPr>
              <w:t>Електрична енергија-бојлер</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10</w:t>
            </w:r>
          </w:p>
        </w:tc>
      </w:tr>
      <w:tr w:rsidR="005F630E" w:rsidRPr="005B3BC3" w:rsidTr="00122CF3">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5</w:t>
            </w:r>
          </w:p>
        </w:tc>
      </w:tr>
      <w:tr w:rsidR="005F630E" w:rsidRPr="005B3BC3" w:rsidTr="00122CF3">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Природни гас/пелет</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0</w:t>
            </w:r>
          </w:p>
        </w:tc>
      </w:tr>
    </w:tbl>
    <w:p w:rsidR="005F630E" w:rsidRPr="005B3BC3" w:rsidRDefault="005F630E" w:rsidP="005F630E">
      <w:pPr>
        <w:jc w:val="both"/>
        <w:rPr>
          <w:lang w:val="sr-Cyrl-CS"/>
        </w:rPr>
      </w:pPr>
    </w:p>
    <w:p w:rsidR="005F630E" w:rsidRPr="005B3BC3" w:rsidRDefault="005F630E" w:rsidP="005F630E">
      <w:pPr>
        <w:ind w:firstLine="720"/>
        <w:jc w:val="both"/>
        <w:rPr>
          <w:lang w:val="sr-Cyrl-CS"/>
        </w:rPr>
      </w:pPr>
      <w:r w:rsidRPr="005B3BC3">
        <w:rPr>
          <w:lang w:val="sr-Cyrl-CS"/>
        </w:rPr>
        <w:t>Као критеријум за бодовање, за све мере из става 1. овог члана, користи се К фактор заузетости површине, који представља количник укупне површине стамбеног објекта (из пореске пријаве) и броја корисника тог објекта.</w:t>
      </w:r>
    </w:p>
    <w:tbl>
      <w:tblPr>
        <w:tblStyle w:val="TableGrid"/>
        <w:tblW w:w="9424" w:type="dxa"/>
        <w:tblInd w:w="-273" w:type="dxa"/>
        <w:tblCellMar>
          <w:left w:w="101" w:type="dxa"/>
          <w:right w:w="115" w:type="dxa"/>
        </w:tblCellMar>
        <w:tblLook w:val="04A0"/>
      </w:tblPr>
      <w:tblGrid>
        <w:gridCol w:w="7934"/>
        <w:gridCol w:w="1490"/>
      </w:tblGrid>
      <w:tr w:rsidR="005F630E" w:rsidRPr="005B3BC3" w:rsidTr="00122CF3">
        <w:trPr>
          <w:trHeight w:val="667"/>
        </w:trPr>
        <w:tc>
          <w:tcPr>
            <w:tcW w:w="9424" w:type="dxa"/>
            <w:gridSpan w:val="2"/>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jc w:val="center"/>
              <w:rPr>
                <w:sz w:val="24"/>
                <w:szCs w:val="24"/>
              </w:rPr>
            </w:pPr>
            <w:r w:rsidRPr="005B3BC3">
              <w:rPr>
                <w:sz w:val="24"/>
                <w:szCs w:val="24"/>
              </w:rPr>
              <w:t>К фактор заузетости површине за станове</w:t>
            </w:r>
          </w:p>
        </w:tc>
      </w:tr>
      <w:tr w:rsidR="005F630E" w:rsidRPr="005B3BC3" w:rsidTr="00122CF3">
        <w:trPr>
          <w:trHeight w:val="410"/>
        </w:trPr>
        <w:tc>
          <w:tcPr>
            <w:tcW w:w="7934"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7"/>
              <w:rPr>
                <w:sz w:val="24"/>
                <w:szCs w:val="24"/>
              </w:rPr>
            </w:pPr>
            <w:r w:rsidRPr="005B3BC3">
              <w:rPr>
                <w:sz w:val="24"/>
                <w:szCs w:val="24"/>
              </w:rPr>
              <w:t>Број бодова</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 xml:space="preserve">К&lt;10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5</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10≤К&lt;12,5</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4,5</w:t>
            </w:r>
          </w:p>
        </w:tc>
      </w:tr>
      <w:tr w:rsidR="005F630E" w:rsidRPr="005B3BC3" w:rsidTr="00122CF3">
        <w:trPr>
          <w:trHeight w:val="34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 xml:space="preserve">12,5≤К&lt;15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4</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 xml:space="preserve">15≤К&lt;17,5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3,5</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17,5≤К&lt;20</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3</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 xml:space="preserve">20≤К≤22,5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2,5</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22,5≤К≤25</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2</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К&gt;25</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1</w:t>
            </w:r>
          </w:p>
        </w:tc>
      </w:tr>
      <w:tr w:rsidR="005F630E" w:rsidRPr="005B3BC3" w:rsidTr="00122CF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3"/>
              <w:jc w:val="center"/>
              <w:rPr>
                <w:sz w:val="24"/>
                <w:szCs w:val="24"/>
              </w:rPr>
            </w:pPr>
          </w:p>
        </w:tc>
      </w:tr>
      <w:tr w:rsidR="005F630E" w:rsidRPr="005B3BC3" w:rsidTr="00122CF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3"/>
              <w:jc w:val="center"/>
              <w:rPr>
                <w:sz w:val="24"/>
                <w:szCs w:val="24"/>
              </w:rPr>
            </w:pPr>
            <w:r w:rsidRPr="005B3BC3">
              <w:rPr>
                <w:sz w:val="24"/>
                <w:szCs w:val="24"/>
              </w:rPr>
              <w:t>К фактор заузетости површине за породичне куће</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 xml:space="preserve">К&lt;15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5</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15≤К&lt;17,5</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0"/>
              <w:jc w:val="center"/>
              <w:rPr>
                <w:sz w:val="24"/>
                <w:szCs w:val="24"/>
              </w:rPr>
            </w:pPr>
            <w:r w:rsidRPr="005B3BC3">
              <w:rPr>
                <w:sz w:val="24"/>
                <w:szCs w:val="24"/>
              </w:rPr>
              <w:t>4,5</w:t>
            </w:r>
          </w:p>
        </w:tc>
      </w:tr>
      <w:tr w:rsidR="005F630E" w:rsidRPr="005B3BC3" w:rsidTr="00122CF3">
        <w:trPr>
          <w:trHeight w:val="34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2"/>
              <w:rPr>
                <w:sz w:val="24"/>
                <w:szCs w:val="24"/>
              </w:rPr>
            </w:pPr>
            <w:r w:rsidRPr="005B3BC3">
              <w:rPr>
                <w:sz w:val="24"/>
                <w:szCs w:val="24"/>
              </w:rPr>
              <w:t xml:space="preserve">17,5≤К&lt;20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27"/>
              <w:jc w:val="center"/>
              <w:rPr>
                <w:sz w:val="24"/>
                <w:szCs w:val="24"/>
              </w:rPr>
            </w:pPr>
            <w:r w:rsidRPr="005B3BC3">
              <w:rPr>
                <w:sz w:val="24"/>
                <w:szCs w:val="24"/>
              </w:rPr>
              <w:t>4</w:t>
            </w:r>
          </w:p>
        </w:tc>
      </w:tr>
      <w:tr w:rsidR="005F630E" w:rsidRPr="005B3BC3" w:rsidTr="00122CF3">
        <w:trPr>
          <w:trHeight w:val="346"/>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 xml:space="preserve">20≤К&lt;22,5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3,5</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22,5≤К&lt;25</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3</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 xml:space="preserve">25≤К≤27,5 </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2,5</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4"/>
              <w:rPr>
                <w:sz w:val="24"/>
                <w:szCs w:val="24"/>
              </w:rPr>
            </w:pPr>
            <w:r w:rsidRPr="005B3BC3">
              <w:rPr>
                <w:sz w:val="24"/>
                <w:szCs w:val="24"/>
              </w:rPr>
              <w:t>27,5≤К≤30</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2</w:t>
            </w:r>
          </w:p>
        </w:tc>
      </w:tr>
      <w:tr w:rsidR="005F630E" w:rsidRPr="005B3BC3" w:rsidTr="00122CF3">
        <w:trPr>
          <w:trHeight w:val="353"/>
        </w:trPr>
        <w:tc>
          <w:tcPr>
            <w:tcW w:w="7934" w:type="dxa"/>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4"/>
              <w:rPr>
                <w:sz w:val="24"/>
                <w:szCs w:val="24"/>
              </w:rPr>
            </w:pPr>
            <w:r w:rsidRPr="005B3BC3">
              <w:rPr>
                <w:sz w:val="24"/>
                <w:szCs w:val="24"/>
              </w:rPr>
              <w:t>К&gt;30</w:t>
            </w:r>
          </w:p>
        </w:tc>
        <w:tc>
          <w:tcPr>
            <w:tcW w:w="1490" w:type="dxa"/>
            <w:tcBorders>
              <w:top w:val="single" w:sz="2" w:space="0" w:color="000000"/>
              <w:left w:val="single" w:sz="2" w:space="0" w:color="000000"/>
              <w:bottom w:val="single" w:sz="2" w:space="0" w:color="000000"/>
              <w:right w:val="single" w:sz="2" w:space="0" w:color="000000"/>
            </w:tcBorders>
          </w:tcPr>
          <w:p w:rsidR="005F630E" w:rsidRPr="005B3BC3" w:rsidRDefault="005F630E" w:rsidP="00122CF3">
            <w:pPr>
              <w:ind w:left="13"/>
              <w:jc w:val="center"/>
              <w:rPr>
                <w:sz w:val="24"/>
                <w:szCs w:val="24"/>
              </w:rPr>
            </w:pPr>
            <w:r w:rsidRPr="005B3BC3">
              <w:rPr>
                <w:sz w:val="24"/>
                <w:szCs w:val="24"/>
              </w:rPr>
              <w:t>1</w:t>
            </w:r>
          </w:p>
        </w:tc>
      </w:tr>
      <w:tr w:rsidR="005F630E" w:rsidRPr="005B3BC3" w:rsidTr="00122CF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rsidR="005F630E" w:rsidRPr="005B3BC3" w:rsidRDefault="005F630E" w:rsidP="00122CF3">
            <w:pPr>
              <w:ind w:left="13"/>
              <w:jc w:val="center"/>
              <w:rPr>
                <w:sz w:val="24"/>
                <w:szCs w:val="24"/>
              </w:rPr>
            </w:pPr>
          </w:p>
        </w:tc>
      </w:tr>
    </w:tbl>
    <w:p w:rsidR="005F630E" w:rsidRPr="005B3BC3" w:rsidRDefault="005F630E" w:rsidP="005F630E">
      <w:pPr>
        <w:ind w:firstLine="720"/>
        <w:jc w:val="both"/>
        <w:rPr>
          <w:lang w:val="sr-Cyrl-CS"/>
        </w:rPr>
      </w:pPr>
    </w:p>
    <w:p w:rsidR="005F630E" w:rsidRPr="005B3BC3" w:rsidRDefault="005F630E" w:rsidP="005F630E">
      <w:pPr>
        <w:ind w:firstLine="612"/>
        <w:jc w:val="both"/>
      </w:pPr>
      <w:proofErr w:type="gramStart"/>
      <w:r w:rsidRPr="005B3BC3">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roofErr w:type="gramEnd"/>
    </w:p>
    <w:p w:rsidR="005F630E" w:rsidRPr="005B3BC3" w:rsidRDefault="005F630E" w:rsidP="005F630E">
      <w:pPr>
        <w:ind w:firstLine="612"/>
        <w:jc w:val="both"/>
      </w:pPr>
      <w:proofErr w:type="gramStart"/>
      <w:r w:rsidRPr="005B3BC3">
        <w:t>Укупан максимални број бодова по свим критеријумима и поткритеријумима примењеним на поједини Програм не може прећи 100.</w:t>
      </w:r>
      <w:proofErr w:type="gramEnd"/>
    </w:p>
    <w:p w:rsidR="005F630E" w:rsidRPr="005B3BC3" w:rsidRDefault="005F630E" w:rsidP="005F630E">
      <w:pPr>
        <w:ind w:firstLine="612"/>
        <w:jc w:val="both"/>
        <w:rPr>
          <w:bCs/>
        </w:rPr>
      </w:pPr>
      <w:proofErr w:type="gramStart"/>
      <w:r w:rsidRPr="005B3BC3">
        <w:rPr>
          <w:bCs/>
        </w:rPr>
        <w:t>Уколико се за грејање користе два или више различитих енергената, број бодова се рачуна као аритметичка средина бодова за наведене енергенте.</w:t>
      </w:r>
      <w:proofErr w:type="gramEnd"/>
    </w:p>
    <w:p w:rsidR="005F630E" w:rsidRPr="005B3BC3" w:rsidRDefault="005F630E" w:rsidP="005F630E">
      <w:pPr>
        <w:ind w:firstLine="612"/>
        <w:jc w:val="both"/>
        <w:rPr>
          <w:bCs/>
        </w:rPr>
      </w:pPr>
      <w:proofErr w:type="gramStart"/>
      <w:r w:rsidRPr="005B3BC3">
        <w:rPr>
          <w:bCs/>
        </w:rPr>
        <w:t>Приликом бодовања столарије на објекту на коме се налази више врста столарије бодоваће се прозори чија је укупна површина највећа.</w:t>
      </w:r>
      <w:proofErr w:type="gramEnd"/>
    </w:p>
    <w:p w:rsidR="005F630E" w:rsidRPr="006B224E" w:rsidRDefault="005F630E" w:rsidP="005F630E">
      <w:pPr>
        <w:ind w:firstLine="612"/>
        <w:jc w:val="both"/>
        <w:rPr>
          <w:bCs/>
        </w:rPr>
      </w:pPr>
      <w:proofErr w:type="gramStart"/>
      <w:r w:rsidRPr="006B224E">
        <w:rPr>
          <w:bCs/>
        </w:rPr>
        <w:t>Уколико се два или више захтева оцене истим бројем бодова, предност имају подносиоци пријавачији је фактор искоришћавања површине К већи.</w:t>
      </w:r>
      <w:proofErr w:type="gramEnd"/>
      <w:r w:rsidRPr="006B224E">
        <w:rPr>
          <w:bCs/>
        </w:rPr>
        <w:t xml:space="preserve">  </w:t>
      </w:r>
    </w:p>
    <w:p w:rsidR="005F630E" w:rsidRPr="006B224E" w:rsidRDefault="005F630E" w:rsidP="005F630E">
      <w:pPr>
        <w:ind w:firstLine="612"/>
        <w:jc w:val="both"/>
        <w:rPr>
          <w:bCs/>
        </w:rPr>
      </w:pPr>
      <w:proofErr w:type="gramStart"/>
      <w:r w:rsidRPr="006B224E">
        <w:rPr>
          <w:bCs/>
        </w:rPr>
        <w:t>Додатни критеријум такође може бити износ тражене субвенције, а након тога и зона у којој се објекат налази.</w:t>
      </w:r>
      <w:proofErr w:type="gramEnd"/>
    </w:p>
    <w:p w:rsidR="005F630E" w:rsidRPr="006B224E" w:rsidRDefault="005F630E" w:rsidP="005F630E">
      <w:pPr>
        <w:ind w:firstLine="612"/>
        <w:jc w:val="both"/>
        <w:rPr>
          <w:bCs/>
        </w:rPr>
      </w:pPr>
      <w:r w:rsidRPr="006B224E">
        <w:rPr>
          <w:bCs/>
        </w:rPr>
        <w:lastRenderedPageBreak/>
        <w:t xml:space="preserve">Уколико се и након узимања у обзир фактора искоришћавања површине К, два или више </w:t>
      </w:r>
      <w:proofErr w:type="gramStart"/>
      <w:r w:rsidRPr="006B224E">
        <w:rPr>
          <w:bCs/>
        </w:rPr>
        <w:t>захтева  оцене</w:t>
      </w:r>
      <w:proofErr w:type="gramEnd"/>
      <w:r w:rsidRPr="006B224E">
        <w:rPr>
          <w:bCs/>
        </w:rPr>
        <w:t xml:space="preserve"> истим бројем бодова предност ће имати пријава са мањим траженим износом субвенције.</w:t>
      </w:r>
    </w:p>
    <w:p w:rsidR="005F630E" w:rsidRPr="006B224E" w:rsidRDefault="005F630E" w:rsidP="005F630E">
      <w:pPr>
        <w:ind w:firstLine="612"/>
        <w:jc w:val="both"/>
        <w:rPr>
          <w:bCs/>
        </w:rPr>
      </w:pPr>
      <w:proofErr w:type="gramStart"/>
      <w:r w:rsidRPr="006B224E">
        <w:rPr>
          <w:bCs/>
        </w:rPr>
        <w:t>У случају да и након примене претходна два додатна критеријума буде пријава које имају исти број бодова, објекат који се налази у зони која има већу густину насељености ће имати предност.</w:t>
      </w:r>
      <w:proofErr w:type="gramEnd"/>
    </w:p>
    <w:p w:rsidR="005F630E" w:rsidRPr="005B3BC3" w:rsidRDefault="005F630E" w:rsidP="005F630E">
      <w:pPr>
        <w:ind w:firstLine="612"/>
        <w:jc w:val="both"/>
        <w:rPr>
          <w:b/>
        </w:rPr>
      </w:pPr>
      <w:proofErr w:type="gramStart"/>
      <w:r w:rsidRPr="005B3BC3">
        <w:rPr>
          <w:bCs/>
        </w:rPr>
        <w:t>Начин бодовања биће дефинисан у Јавном позиву.</w:t>
      </w:r>
      <w:proofErr w:type="gramEnd"/>
    </w:p>
    <w:p w:rsidR="005F630E" w:rsidRPr="005B3BC3" w:rsidRDefault="005F630E" w:rsidP="005F630E">
      <w:pPr>
        <w:jc w:val="both"/>
        <w:rPr>
          <w:bCs/>
        </w:rPr>
      </w:pPr>
    </w:p>
    <w:p w:rsidR="005F630E" w:rsidRPr="005B3BC3" w:rsidRDefault="005F630E" w:rsidP="005F630E">
      <w:pPr>
        <w:jc w:val="center"/>
        <w:rPr>
          <w:b/>
        </w:rPr>
      </w:pPr>
      <w:r w:rsidRPr="005B3BC3">
        <w:rPr>
          <w:b/>
        </w:rPr>
        <w:t>Оцењивање, утврђивање листе и избор крајњих корисника</w:t>
      </w:r>
    </w:p>
    <w:p w:rsidR="005F630E" w:rsidRPr="005B3BC3" w:rsidRDefault="005F630E" w:rsidP="005F630E">
      <w:pPr>
        <w:jc w:val="center"/>
        <w:rPr>
          <w:b/>
        </w:rPr>
      </w:pPr>
      <w:proofErr w:type="gramStart"/>
      <w:r w:rsidRPr="005B3BC3">
        <w:rPr>
          <w:b/>
        </w:rPr>
        <w:t>Члан 27.</w:t>
      </w:r>
      <w:proofErr w:type="gramEnd"/>
    </w:p>
    <w:p w:rsidR="005F630E" w:rsidRPr="005B3BC3" w:rsidRDefault="005F630E" w:rsidP="005F630E">
      <w:pPr>
        <w:ind w:firstLine="240"/>
        <w:jc w:val="both"/>
      </w:pPr>
    </w:p>
    <w:p w:rsidR="005F630E" w:rsidRPr="005B3BC3" w:rsidRDefault="005F630E" w:rsidP="005F630E">
      <w:pPr>
        <w:ind w:firstLine="612"/>
        <w:jc w:val="both"/>
      </w:pPr>
      <w:r w:rsidRPr="005B3BC3">
        <w:t xml:space="preserve">Оцењивање и рангирање пројеката грађана, врши се применом критеријума </w:t>
      </w:r>
      <w:proofErr w:type="gramStart"/>
      <w:r w:rsidRPr="005B3BC3">
        <w:t>из  члана</w:t>
      </w:r>
      <w:proofErr w:type="gramEnd"/>
      <w:r w:rsidRPr="005B3BC3">
        <w:t xml:space="preserve"> 26. </w:t>
      </w:r>
    </w:p>
    <w:p w:rsidR="005F630E" w:rsidRPr="005B3BC3" w:rsidRDefault="005F630E" w:rsidP="005F630E">
      <w:pPr>
        <w:ind w:firstLine="612"/>
        <w:jc w:val="both"/>
      </w:pPr>
      <w:r w:rsidRPr="005B3BC3">
        <w:t xml:space="preserve">Комисија разматра пријаве и у складу са </w:t>
      </w:r>
      <w:proofErr w:type="gramStart"/>
      <w:r w:rsidRPr="005B3BC3">
        <w:t>условима  из</w:t>
      </w:r>
      <w:proofErr w:type="gramEnd"/>
      <w:r w:rsidRPr="005B3BC3">
        <w:t xml:space="preserve"> члана 26, утврђује прелиминарну ранг листу крајњих корисника за сваку меру на основу бодовања према критеријумима из члана 26. </w:t>
      </w:r>
      <w:proofErr w:type="gramStart"/>
      <w:r w:rsidRPr="005B3BC3">
        <w:t>овог</w:t>
      </w:r>
      <w:proofErr w:type="gramEnd"/>
      <w:r w:rsidRPr="005B3BC3">
        <w:t xml:space="preserve"> правилника.</w:t>
      </w:r>
    </w:p>
    <w:p w:rsidR="005F630E" w:rsidRPr="005B3BC3" w:rsidRDefault="005F630E" w:rsidP="005F630E">
      <w:pPr>
        <w:ind w:firstLine="612"/>
        <w:jc w:val="both"/>
      </w:pPr>
      <w:proofErr w:type="gramStart"/>
      <w:r w:rsidRPr="005B3BC3">
        <w:t>Листу из става 2.</w:t>
      </w:r>
      <w:proofErr w:type="gramEnd"/>
      <w:r w:rsidRPr="005B3BC3">
        <w:t xml:space="preserve"> </w:t>
      </w:r>
      <w:proofErr w:type="gramStart"/>
      <w:r w:rsidRPr="005B3BC3">
        <w:t>овог</w:t>
      </w:r>
      <w:proofErr w:type="gramEnd"/>
      <w:r w:rsidRPr="005B3BC3">
        <w:t xml:space="preserve"> члана Комисија објављује на огласној табли Града и званичној интернет страници града.</w:t>
      </w:r>
    </w:p>
    <w:p w:rsidR="005F630E" w:rsidRPr="005B3BC3" w:rsidRDefault="005F630E" w:rsidP="005F630E">
      <w:pPr>
        <w:ind w:firstLine="612"/>
        <w:jc w:val="both"/>
      </w:pPr>
      <w:proofErr w:type="gramStart"/>
      <w:r w:rsidRPr="005B3BC3">
        <w:t>Подносиоци пријава имају право увида у поднете пријаве и приложену документацију по утврђивању листе из става 2.</w:t>
      </w:r>
      <w:proofErr w:type="gramEnd"/>
      <w:r w:rsidRPr="005B3BC3">
        <w:t xml:space="preserve"> </w:t>
      </w:r>
      <w:proofErr w:type="gramStart"/>
      <w:r w:rsidRPr="005B3BC3">
        <w:t>овог</w:t>
      </w:r>
      <w:proofErr w:type="gramEnd"/>
      <w:r w:rsidRPr="005B3BC3">
        <w:t xml:space="preserve"> члана у року од три дана од дана објављивања листе у складу са ставом 3. </w:t>
      </w:r>
      <w:proofErr w:type="gramStart"/>
      <w:r w:rsidRPr="005B3BC3">
        <w:t>овог</w:t>
      </w:r>
      <w:proofErr w:type="gramEnd"/>
      <w:r w:rsidRPr="005B3BC3">
        <w:t xml:space="preserve"> члана.</w:t>
      </w:r>
    </w:p>
    <w:p w:rsidR="005F630E" w:rsidRPr="005B3BC3" w:rsidRDefault="005F630E" w:rsidP="005F630E">
      <w:pPr>
        <w:ind w:firstLine="612"/>
        <w:jc w:val="both"/>
      </w:pPr>
      <w:proofErr w:type="gramStart"/>
      <w:r w:rsidRPr="005B3BC3">
        <w:t>На листу из става 2.</w:t>
      </w:r>
      <w:proofErr w:type="gramEnd"/>
      <w:r w:rsidRPr="005B3BC3">
        <w:t xml:space="preserve"> </w:t>
      </w:r>
      <w:proofErr w:type="gramStart"/>
      <w:r w:rsidRPr="005B3BC3">
        <w:t>овог</w:t>
      </w:r>
      <w:proofErr w:type="gramEnd"/>
      <w:r w:rsidRPr="005B3BC3">
        <w:t xml:space="preserve"> члана подносиоци пријава имају право приговора Комисији у року од осам дана од дана њеног објављивања.Приговор се подноси на писарницу ЈЛС.</w:t>
      </w:r>
    </w:p>
    <w:p w:rsidR="005F630E" w:rsidRPr="005B3BC3" w:rsidRDefault="005F630E" w:rsidP="005F630E">
      <w:pPr>
        <w:ind w:firstLine="612"/>
        <w:jc w:val="both"/>
      </w:pPr>
      <w:proofErr w:type="gramStart"/>
      <w:r w:rsidRPr="005B3BC3">
        <w:t>Комисија је дужна да размотри поднете приговоре на листу из става 2.</w:t>
      </w:r>
      <w:proofErr w:type="gramEnd"/>
      <w:r w:rsidRPr="005B3BC3">
        <w:t xml:space="preserve"> овог члана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5F630E" w:rsidRPr="005B3BC3" w:rsidRDefault="005F630E" w:rsidP="005F630E">
      <w:pPr>
        <w:ind w:firstLine="612"/>
        <w:jc w:val="both"/>
      </w:pPr>
      <w:r w:rsidRPr="005B3BC3">
        <w:t xml:space="preserve">На </w:t>
      </w:r>
      <w:proofErr w:type="gramStart"/>
      <w:r w:rsidRPr="005B3BC3">
        <w:t>основу  листе</w:t>
      </w:r>
      <w:proofErr w:type="gramEnd"/>
      <w:r w:rsidRPr="005B3BC3">
        <w:t xml:space="preserve"> из става 6. </w:t>
      </w:r>
      <w:proofErr w:type="gramStart"/>
      <w:r w:rsidRPr="005B3BC3">
        <w:t>овог</w:t>
      </w:r>
      <w:proofErr w:type="gramEnd"/>
      <w:r w:rsidRPr="005B3BC3">
        <w:t xml:space="preserve">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5F630E" w:rsidRPr="006B224E" w:rsidRDefault="005F630E" w:rsidP="005F630E">
      <w:pPr>
        <w:ind w:firstLine="612"/>
        <w:jc w:val="both"/>
      </w:pPr>
      <w:proofErr w:type="gramStart"/>
      <w:r w:rsidRPr="006B224E">
        <w:t>Уколико је Комисија приликом теренског обиласка из става 7.</w:t>
      </w:r>
      <w:proofErr w:type="gramEnd"/>
      <w:r w:rsidRPr="006B224E">
        <w:t xml:space="preserve"> </w:t>
      </w:r>
      <w:proofErr w:type="gramStart"/>
      <w:r w:rsidRPr="006B224E">
        <w:t>овог</w:t>
      </w:r>
      <w:proofErr w:type="gramEnd"/>
      <w:r w:rsidRPr="006B224E">
        <w:t xml:space="preserve"> члана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5F630E" w:rsidRPr="005B3BC3" w:rsidRDefault="005F630E" w:rsidP="005F630E">
      <w:pPr>
        <w:ind w:firstLine="612"/>
        <w:jc w:val="both"/>
      </w:pPr>
      <w:proofErr w:type="gramStart"/>
      <w:r w:rsidRPr="005B3BC3">
        <w:t xml:space="preserve">Приликом теренског обиласка уз обавезно присуство подносиоца захтева </w:t>
      </w:r>
      <w:r>
        <w:t>К</w:t>
      </w:r>
      <w:r w:rsidRPr="005B3BC3">
        <w:t>омисија сачињава записник у два примерка, при чему један остаје подносиоцу пријаве, а један задржава Комисија. У зап</w:t>
      </w:r>
      <w:r>
        <w:t>и</w:t>
      </w:r>
      <w:r w:rsidRPr="005B3BC3">
        <w:t>снику Комисија потврђује да ли су мере наведене у предмеру и предрачуну који је грађанин поднео приликом пријаве на јавни позив прихватљиве.</w:t>
      </w:r>
      <w:proofErr w:type="gramEnd"/>
    </w:p>
    <w:p w:rsidR="005F630E" w:rsidRPr="005B3BC3" w:rsidRDefault="005F630E" w:rsidP="005F630E">
      <w:pPr>
        <w:ind w:firstLine="612"/>
        <w:jc w:val="both"/>
      </w:pPr>
      <w:proofErr w:type="gramStart"/>
      <w:r w:rsidRPr="005B3BC3">
        <w:t>На основу записника из става 9.</w:t>
      </w:r>
      <w:proofErr w:type="gramEnd"/>
      <w:r w:rsidRPr="005B3BC3">
        <w:t xml:space="preserve"> </w:t>
      </w:r>
      <w:proofErr w:type="gramStart"/>
      <w:r w:rsidRPr="005B3BC3">
        <w:t>овог</w:t>
      </w:r>
      <w:proofErr w:type="gramEnd"/>
      <w:r w:rsidRPr="005B3BC3">
        <w:t xml:space="preserve"> члана </w:t>
      </w:r>
      <w:r>
        <w:t>К</w:t>
      </w:r>
      <w:r w:rsidRPr="005B3BC3">
        <w:t>омисија сачињава коначну листу крајњих корисника.</w:t>
      </w:r>
    </w:p>
    <w:p w:rsidR="005F630E" w:rsidRPr="005B3BC3" w:rsidRDefault="005F630E" w:rsidP="005F630E">
      <w:pPr>
        <w:ind w:firstLine="612"/>
        <w:jc w:val="both"/>
      </w:pPr>
      <w:proofErr w:type="gramStart"/>
      <w:r w:rsidRPr="005B3BC3">
        <w:t>Листу из става 10.</w:t>
      </w:r>
      <w:proofErr w:type="gramEnd"/>
      <w:r w:rsidRPr="005B3BC3">
        <w:t xml:space="preserve"> </w:t>
      </w:r>
      <w:proofErr w:type="gramStart"/>
      <w:r w:rsidRPr="005B3BC3">
        <w:t>овог</w:t>
      </w:r>
      <w:proofErr w:type="gramEnd"/>
      <w:r w:rsidRPr="005B3BC3">
        <w:t xml:space="preserve"> члана Комисија објављује на огласној табли Града и званичној интернет страници града.</w:t>
      </w:r>
    </w:p>
    <w:p w:rsidR="005F630E" w:rsidRPr="005B3BC3" w:rsidRDefault="005F630E" w:rsidP="005F630E">
      <w:pPr>
        <w:ind w:firstLine="612"/>
        <w:jc w:val="both"/>
      </w:pPr>
      <w:proofErr w:type="gramStart"/>
      <w:r w:rsidRPr="005B3BC3">
        <w:t>На листу из става 10.</w:t>
      </w:r>
      <w:proofErr w:type="gramEnd"/>
      <w:r w:rsidRPr="005B3BC3">
        <w:t xml:space="preserve"> </w:t>
      </w:r>
      <w:proofErr w:type="gramStart"/>
      <w:r w:rsidRPr="005B3BC3">
        <w:t>овог</w:t>
      </w:r>
      <w:proofErr w:type="gramEnd"/>
      <w:r w:rsidRPr="005B3BC3">
        <w:t xml:space="preserve"> члана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w:t>
      </w:r>
      <w:proofErr w:type="gramStart"/>
      <w:r w:rsidRPr="005B3BC3">
        <w:t>Приговор се подноси на писарницу ЈЛС.</w:t>
      </w:r>
      <w:proofErr w:type="gramEnd"/>
    </w:p>
    <w:p w:rsidR="005F630E" w:rsidRPr="005B3BC3" w:rsidRDefault="005F630E" w:rsidP="005F630E">
      <w:pPr>
        <w:ind w:firstLine="612"/>
        <w:jc w:val="both"/>
      </w:pPr>
      <w:proofErr w:type="gramStart"/>
      <w:r w:rsidRPr="005B3BC3">
        <w:lastRenderedPageBreak/>
        <w:t>Комисија је дужна да одлучи по приговорима из става 10.</w:t>
      </w:r>
      <w:proofErr w:type="gramEnd"/>
      <w:r w:rsidRPr="005B3BC3">
        <w:t xml:space="preserve"> </w:t>
      </w:r>
      <w:proofErr w:type="gramStart"/>
      <w:r w:rsidRPr="005B3BC3">
        <w:t>овог</w:t>
      </w:r>
      <w:proofErr w:type="gramEnd"/>
      <w:r w:rsidRPr="005B3BC3">
        <w:t xml:space="preserve"> члана у року од 15 дана од дана пријема приговора и након одлучивања по свим приговорима сачини коначну листу крајњих корисника.</w:t>
      </w:r>
    </w:p>
    <w:p w:rsidR="005F630E" w:rsidRPr="005B3BC3" w:rsidRDefault="005F630E" w:rsidP="005F630E">
      <w:pPr>
        <w:ind w:firstLine="612"/>
        <w:jc w:val="both"/>
      </w:pPr>
      <w:proofErr w:type="gramStart"/>
      <w:r w:rsidRPr="005B3BC3">
        <w:t>Градско веће града</w:t>
      </w:r>
      <w:r w:rsidRPr="00084D07">
        <w:t>Врања</w:t>
      </w:r>
      <w:r w:rsidRPr="005B3BC3">
        <w:t xml:space="preserve"> доноси Одлуку о додели бесповратних средстава крајњим корисницима за спровођење мера енергетске санације</w:t>
      </w:r>
      <w:r w:rsidRPr="006B224E">
        <w:t>, на основу чега се закључују уговори.</w:t>
      </w:r>
      <w:proofErr w:type="gramEnd"/>
    </w:p>
    <w:p w:rsidR="005F630E" w:rsidRDefault="005F630E" w:rsidP="005F630E">
      <w:pPr>
        <w:ind w:right="7"/>
        <w:jc w:val="center"/>
        <w:rPr>
          <w:b/>
        </w:rPr>
      </w:pPr>
      <w:proofErr w:type="gramStart"/>
      <w:r w:rsidRPr="00BF6E7C">
        <w:rPr>
          <w:b/>
        </w:rPr>
        <w:t>Члан 2</w:t>
      </w:r>
      <w:r>
        <w:rPr>
          <w:b/>
        </w:rPr>
        <w:t>8.</w:t>
      </w:r>
      <w:proofErr w:type="gramEnd"/>
    </w:p>
    <w:p w:rsidR="005F630E" w:rsidRPr="00BF6E7C" w:rsidRDefault="005F630E" w:rsidP="005F630E">
      <w:pPr>
        <w:ind w:right="7"/>
        <w:jc w:val="center"/>
        <w:rPr>
          <w:b/>
        </w:rPr>
      </w:pPr>
    </w:p>
    <w:p w:rsidR="005F630E" w:rsidRPr="00BF6E7C" w:rsidRDefault="005F630E" w:rsidP="005F630E">
      <w:pPr>
        <w:ind w:left="14" w:right="7" w:firstLine="684"/>
      </w:pPr>
      <w:proofErr w:type="gramStart"/>
      <w:r w:rsidRPr="00BF6E7C">
        <w:t xml:space="preserve">Уколико Град током трајања Конкурса не прими довољан број важећих </w:t>
      </w:r>
      <w:r w:rsidRPr="00BF6E7C">
        <w:rPr>
          <w:noProof/>
          <w:lang w:eastAsia="en-US"/>
        </w:rPr>
        <w:drawing>
          <wp:inline distT="0" distB="0" distL="0" distR="0">
            <wp:extent cx="4569" cy="4571"/>
            <wp:effectExtent l="0" t="0" r="0" b="0"/>
            <wp:docPr id="23937" name="Picture 23937"/>
            <wp:cNvGraphicFramePr/>
            <a:graphic xmlns:a="http://schemas.openxmlformats.org/drawingml/2006/main">
              <a:graphicData uri="http://schemas.openxmlformats.org/drawingml/2006/picture">
                <pic:pic xmlns:pic="http://schemas.openxmlformats.org/drawingml/2006/picture">
                  <pic:nvPicPr>
                    <pic:cNvPr id="23937" name="Picture 23937"/>
                    <pic:cNvPicPr/>
                  </pic:nvPicPr>
                  <pic:blipFill>
                    <a:blip r:embed="rId6"/>
                    <a:stretch>
                      <a:fillRect/>
                    </a:stretch>
                  </pic:blipFill>
                  <pic:spPr>
                    <a:xfrm>
                      <a:off x="0" y="0"/>
                      <a:ext cx="4569" cy="4571"/>
                    </a:xfrm>
                    <a:prstGeom prst="rect">
                      <a:avLst/>
                    </a:prstGeom>
                  </pic:spPr>
                </pic:pic>
              </a:graphicData>
            </a:graphic>
          </wp:inline>
        </w:drawing>
      </w:r>
      <w:r w:rsidRPr="00BF6E7C">
        <w:t>пријава за неку од мера предвиђених Конкурсом, Комисија ће повећати број корисника средстава за другу меру зависно од броја пристиглих пријава.</w:t>
      </w:r>
      <w:proofErr w:type="gramEnd"/>
    </w:p>
    <w:p w:rsidR="005F630E" w:rsidRPr="005B3BC3" w:rsidRDefault="005F630E" w:rsidP="005F630E">
      <w:pPr>
        <w:ind w:left="14" w:right="7" w:firstLine="684"/>
      </w:pPr>
      <w:proofErr w:type="gramStart"/>
      <w:r w:rsidRPr="00BF6E7C">
        <w:t>Уколико се не утроше планирана средства за неку од меру, средства ће се доделити следећем кориснику који испуњава услове, према листи корисника.</w:t>
      </w:r>
      <w:proofErr w:type="gramEnd"/>
    </w:p>
    <w:p w:rsidR="005F630E" w:rsidRDefault="005F630E" w:rsidP="005F630E">
      <w:pPr>
        <w:jc w:val="center"/>
        <w:rPr>
          <w:b/>
        </w:rPr>
      </w:pPr>
    </w:p>
    <w:p w:rsidR="005F630E" w:rsidRPr="005B3BC3" w:rsidRDefault="005F630E" w:rsidP="005F630E">
      <w:pPr>
        <w:jc w:val="center"/>
        <w:rPr>
          <w:b/>
        </w:rPr>
      </w:pPr>
      <w:r w:rsidRPr="005B3BC3">
        <w:rPr>
          <w:b/>
        </w:rPr>
        <w:t>Исплата средстава</w:t>
      </w:r>
    </w:p>
    <w:p w:rsidR="005F630E" w:rsidRPr="005B3BC3" w:rsidRDefault="005F630E" w:rsidP="005F630E">
      <w:pPr>
        <w:jc w:val="center"/>
      </w:pPr>
      <w:bookmarkStart w:id="18" w:name="_Hlk67005216"/>
      <w:proofErr w:type="gramStart"/>
      <w:r w:rsidRPr="005B3BC3">
        <w:rPr>
          <w:b/>
        </w:rPr>
        <w:t xml:space="preserve">Члан </w:t>
      </w:r>
      <w:r>
        <w:rPr>
          <w:b/>
        </w:rPr>
        <w:t>29</w:t>
      </w:r>
      <w:r w:rsidRPr="005B3BC3">
        <w:rPr>
          <w:b/>
        </w:rPr>
        <w:t>.</w:t>
      </w:r>
      <w:proofErr w:type="gramEnd"/>
    </w:p>
    <w:bookmarkEnd w:id="18"/>
    <w:p w:rsidR="005F630E" w:rsidRPr="005B3BC3" w:rsidRDefault="005F630E" w:rsidP="005F630E">
      <w:pPr>
        <w:ind w:firstLine="720"/>
        <w:jc w:val="center"/>
      </w:pPr>
    </w:p>
    <w:p w:rsidR="005F630E" w:rsidRPr="005B3BC3" w:rsidRDefault="005F630E" w:rsidP="005F630E">
      <w:pPr>
        <w:ind w:firstLine="612"/>
        <w:jc w:val="both"/>
      </w:pPr>
      <w:r w:rsidRPr="005B3BC3">
        <w:t xml:space="preserve">Град ће вршити пренос средстава искључиво директним корисницима не крајњим корисницима, након што појединачни крајњи корисник изврши уплатудиректном кориснику </w:t>
      </w:r>
      <w:proofErr w:type="gramStart"/>
      <w:r w:rsidRPr="005B3BC3">
        <w:t>целокупну  своју</w:t>
      </w:r>
      <w:proofErr w:type="gramEnd"/>
      <w:r w:rsidRPr="005B3BC3">
        <w:t xml:space="preserve"> обавезу и након завршетка реализације мере. </w:t>
      </w:r>
    </w:p>
    <w:p w:rsidR="005F630E" w:rsidRPr="005B3BC3" w:rsidRDefault="005F630E" w:rsidP="005F630E">
      <w:pPr>
        <w:ind w:firstLine="612"/>
        <w:jc w:val="both"/>
      </w:pPr>
      <w:proofErr w:type="gramStart"/>
      <w:r w:rsidRPr="005B3BC3">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w:t>
      </w:r>
      <w:r>
        <w:t>авио за меру као и у скл</w:t>
      </w:r>
      <w:r w:rsidRPr="001D132F">
        <w:t>а</w:t>
      </w:r>
      <w:r>
        <w:t xml:space="preserve">ду са </w:t>
      </w:r>
      <w:r w:rsidRPr="005B3BC3">
        <w:t>записником Комисије приликом првог изласка.</w:t>
      </w:r>
      <w:proofErr w:type="gramEnd"/>
    </w:p>
    <w:p w:rsidR="005F630E" w:rsidRPr="005B3BC3" w:rsidRDefault="005F630E" w:rsidP="005F630E">
      <w:pPr>
        <w:ind w:firstLine="612"/>
        <w:jc w:val="both"/>
      </w:pPr>
      <w:proofErr w:type="gramStart"/>
      <w:r w:rsidRPr="005B3BC3">
        <w:t>Крајњи Корисник мора имати уредну документацију (рачуне и атесте) које ће доставити надлежној комисији.</w:t>
      </w:r>
      <w:proofErr w:type="gramEnd"/>
    </w:p>
    <w:p w:rsidR="005F630E" w:rsidRPr="005B3BC3" w:rsidRDefault="005F630E" w:rsidP="005F630E">
      <w:pPr>
        <w:ind w:firstLine="612"/>
        <w:jc w:val="both"/>
      </w:pPr>
      <w:proofErr w:type="gramStart"/>
      <w:r w:rsidRPr="005B3BC3">
        <w:t>Корисник средстава ће вршити пренос средстава изабраним привредним субјектима у складу са закљученим уговором.</w:t>
      </w:r>
      <w:proofErr w:type="gramEnd"/>
      <w:r w:rsidRPr="005B3BC3">
        <w:t xml:space="preserve"> </w:t>
      </w:r>
      <w:proofErr w:type="gramStart"/>
      <w:r w:rsidRPr="005B3BC3">
        <w:t>Крајњи корисник ће сам сносити трошкове изведених радова који буду већи од износа субвенције наведене у чл.6</w:t>
      </w:r>
      <w:r>
        <w:t>.</w:t>
      </w:r>
      <w:proofErr w:type="gramEnd"/>
      <w:r w:rsidRPr="005B3BC3">
        <w:t xml:space="preserve"> (</w:t>
      </w:r>
      <w:proofErr w:type="gramStart"/>
      <w:r w:rsidRPr="005B3BC3">
        <w:t>максималног</w:t>
      </w:r>
      <w:proofErr w:type="gramEnd"/>
      <w:r w:rsidRPr="005B3BC3">
        <w:t xml:space="preserve"> износа учешћа ЈЛС).</w:t>
      </w:r>
    </w:p>
    <w:p w:rsidR="005F630E" w:rsidRPr="005B3BC3" w:rsidRDefault="005F630E" w:rsidP="005F630E">
      <w:pPr>
        <w:ind w:firstLine="612"/>
        <w:jc w:val="both"/>
      </w:pPr>
      <w:proofErr w:type="gramStart"/>
      <w:r w:rsidRPr="005B3BC3">
        <w:t xml:space="preserve">Контролу извршења уговорених обавеза извршиће </w:t>
      </w:r>
      <w:r>
        <w:rPr>
          <w:lang w:val="sr-Cyrl-CS"/>
        </w:rPr>
        <w:t>надлежни органи</w:t>
      </w:r>
      <w:r w:rsidRPr="005B3BC3">
        <w:t>, у сарадњи са Комисијом.</w:t>
      </w:r>
      <w:proofErr w:type="gramEnd"/>
    </w:p>
    <w:p w:rsidR="005F630E" w:rsidRPr="005B3BC3" w:rsidRDefault="005F630E" w:rsidP="005F630E">
      <w:pPr>
        <w:ind w:firstLine="612"/>
        <w:jc w:val="both"/>
      </w:pPr>
      <w:proofErr w:type="gramStart"/>
      <w:r w:rsidRPr="005B3BC3">
        <w:t>Уколико Корисник средстава није средства наменски утрошио, или радови нису изведени у складу са предмером и предрачуном који је крајњи корисник поднео приликом пријаве, ЈЛС неће уплатити средства додељена јавним позивом.</w:t>
      </w:r>
      <w:proofErr w:type="gramEnd"/>
    </w:p>
    <w:p w:rsidR="005F630E" w:rsidRPr="005B3BC3" w:rsidRDefault="005F630E" w:rsidP="005F630E">
      <w:pPr>
        <w:ind w:firstLine="612"/>
        <w:jc w:val="both"/>
        <w:rPr>
          <w:bCs/>
        </w:rPr>
      </w:pPr>
      <w:r w:rsidRPr="005B3BC3">
        <w:rPr>
          <w:bCs/>
        </w:rPr>
        <w:t>Уколико из неког разлога крајњи корисник не може да реализује набавку од одабраног директног корисника, има право да изврши набавку од другог директног 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rsidR="005F630E" w:rsidRPr="005B3BC3" w:rsidRDefault="005F630E" w:rsidP="005F630E">
      <w:pPr>
        <w:jc w:val="both"/>
        <w:rPr>
          <w:color w:val="FF0000"/>
        </w:rPr>
      </w:pPr>
    </w:p>
    <w:p w:rsidR="005F630E" w:rsidRPr="005B3BC3" w:rsidRDefault="005F630E" w:rsidP="005F630E">
      <w:pPr>
        <w:jc w:val="center"/>
        <w:rPr>
          <w:b/>
        </w:rPr>
      </w:pPr>
      <w:r w:rsidRPr="005B3BC3">
        <w:rPr>
          <w:b/>
          <w:bCs/>
        </w:rPr>
        <w:t>VIПРАЋЕЊЕ РЕАЛИЗАЦИЈЕ МЕРА ЕНЕРГЕТСКЕ САНАЦИЈЕ</w:t>
      </w:r>
    </w:p>
    <w:p w:rsidR="005F630E" w:rsidRDefault="005F630E" w:rsidP="005F630E">
      <w:pPr>
        <w:jc w:val="center"/>
        <w:rPr>
          <w:b/>
          <w:bCs/>
        </w:rPr>
      </w:pPr>
    </w:p>
    <w:p w:rsidR="005F630E" w:rsidRDefault="005F630E" w:rsidP="005F630E">
      <w:pPr>
        <w:jc w:val="center"/>
        <w:rPr>
          <w:b/>
          <w:bCs/>
        </w:rPr>
      </w:pPr>
      <w:r w:rsidRPr="005B3BC3">
        <w:rPr>
          <w:b/>
          <w:bCs/>
        </w:rPr>
        <w:t>Извештавање</w:t>
      </w:r>
    </w:p>
    <w:p w:rsidR="005F630E" w:rsidRPr="005B3BC3" w:rsidRDefault="005F630E" w:rsidP="005F630E">
      <w:pPr>
        <w:jc w:val="center"/>
        <w:rPr>
          <w:b/>
          <w:bCs/>
        </w:rPr>
      </w:pPr>
    </w:p>
    <w:p w:rsidR="005F630E" w:rsidRDefault="005F630E" w:rsidP="005F630E">
      <w:pPr>
        <w:jc w:val="center"/>
        <w:rPr>
          <w:b/>
        </w:rPr>
      </w:pPr>
      <w:proofErr w:type="gramStart"/>
      <w:r w:rsidRPr="005B3BC3">
        <w:rPr>
          <w:b/>
        </w:rPr>
        <w:t>Члан 3</w:t>
      </w:r>
      <w:r>
        <w:rPr>
          <w:b/>
        </w:rPr>
        <w:t>0</w:t>
      </w:r>
      <w:r w:rsidRPr="005B3BC3">
        <w:rPr>
          <w:b/>
        </w:rPr>
        <w:t>.</w:t>
      </w:r>
      <w:proofErr w:type="gramEnd"/>
    </w:p>
    <w:p w:rsidR="005F630E" w:rsidRPr="005B3BC3" w:rsidRDefault="005F630E" w:rsidP="005F630E">
      <w:pPr>
        <w:jc w:val="center"/>
        <w:rPr>
          <w:b/>
          <w:bCs/>
          <w:lang w:val="en-GB"/>
        </w:rPr>
      </w:pPr>
    </w:p>
    <w:p w:rsidR="005F630E" w:rsidRPr="005B3BC3" w:rsidRDefault="005F630E" w:rsidP="005F630E">
      <w:pPr>
        <w:ind w:firstLine="612"/>
        <w:jc w:val="both"/>
      </w:pPr>
      <w:r w:rsidRPr="005B3BC3">
        <w:lastRenderedPageBreak/>
        <w:t xml:space="preserve">Комисија припрема Завршни извештај о спроведеним мерама енергетске </w:t>
      </w:r>
      <w:proofErr w:type="gramStart"/>
      <w:r w:rsidRPr="005B3BC3">
        <w:rPr>
          <w:bCs/>
        </w:rPr>
        <w:t>санације</w:t>
      </w:r>
      <w:r w:rsidRPr="005B3BC3">
        <w:t>и  подноси</w:t>
      </w:r>
      <w:proofErr w:type="gramEnd"/>
      <w:r w:rsidRPr="005B3BC3">
        <w:t xml:space="preserve"> га Градском већу. </w:t>
      </w:r>
    </w:p>
    <w:p w:rsidR="005F630E" w:rsidRPr="005B3BC3" w:rsidRDefault="005F630E" w:rsidP="005F630E">
      <w:pPr>
        <w:ind w:firstLine="612"/>
        <w:jc w:val="both"/>
      </w:pPr>
      <w:proofErr w:type="gramStart"/>
      <w:r w:rsidRPr="005B3BC3">
        <w:t xml:space="preserve">Јавност се информише о реализацији мера енергетске </w:t>
      </w:r>
      <w:r w:rsidRPr="005B3BC3">
        <w:rPr>
          <w:bCs/>
        </w:rPr>
        <w:t>санације</w:t>
      </w:r>
      <w:r w:rsidRPr="005B3BC3">
        <w:t xml:space="preserve"> преко локалних медија и интернет странице Града.</w:t>
      </w:r>
      <w:proofErr w:type="gramEnd"/>
    </w:p>
    <w:p w:rsidR="005F630E" w:rsidRPr="005B3BC3" w:rsidRDefault="005F630E" w:rsidP="005F630E">
      <w:pPr>
        <w:ind w:firstLine="612"/>
        <w:jc w:val="both"/>
      </w:pPr>
      <w:r w:rsidRPr="005B3BC3">
        <w:t xml:space="preserve">Завршни извештај о спроведеним мерама енергетске </w:t>
      </w:r>
      <w:r w:rsidRPr="005B3BC3">
        <w:rPr>
          <w:bCs/>
        </w:rPr>
        <w:t>санације</w:t>
      </w:r>
      <w:r w:rsidRPr="005B3BC3">
        <w:t xml:space="preserve">, који посебно садржи информације о спроведеним активностима и утрошеним финансијским средствима, уочене недостатке у имплементацији активности и њихове узроке, податке о уштеди енергије и смањењу емисије гасова са ефектом </w:t>
      </w:r>
      <w:r>
        <w:t>стаклене баште,</w:t>
      </w:r>
      <w:r w:rsidRPr="005B3BC3">
        <w:t xml:space="preserve"> подноси сеГрадском већу  и објављује на интернет страници.  </w:t>
      </w:r>
    </w:p>
    <w:p w:rsidR="005F630E" w:rsidRPr="005B3BC3" w:rsidRDefault="005F630E" w:rsidP="005F630E">
      <w:pPr>
        <w:ind w:firstLine="612"/>
        <w:jc w:val="both"/>
        <w:rPr>
          <w:bCs/>
        </w:rPr>
      </w:pPr>
      <w:proofErr w:type="gramStart"/>
      <w:r w:rsidRPr="005B3BC3">
        <w:rPr>
          <w:bCs/>
        </w:rPr>
        <w:t>Директни корисници средставакоји изводе радове на енергетској санацији дужни су да Комисији, у сваком моменту, омогуће контролу реализације активности и увид у сву потребну документацију.</w:t>
      </w:r>
      <w:proofErr w:type="gramEnd"/>
    </w:p>
    <w:p w:rsidR="005F630E" w:rsidRPr="005B3BC3" w:rsidRDefault="005F630E" w:rsidP="005F630E">
      <w:pPr>
        <w:ind w:firstLine="612"/>
        <w:jc w:val="both"/>
        <w:rPr>
          <w:bCs/>
        </w:rPr>
      </w:pPr>
    </w:p>
    <w:p w:rsidR="005F630E" w:rsidRDefault="005F630E" w:rsidP="005F630E">
      <w:pPr>
        <w:jc w:val="center"/>
        <w:rPr>
          <w:b/>
          <w:bCs/>
        </w:rPr>
      </w:pPr>
      <w:r w:rsidRPr="005B3BC3">
        <w:rPr>
          <w:b/>
          <w:bCs/>
        </w:rPr>
        <w:t>Објављивање</w:t>
      </w:r>
    </w:p>
    <w:p w:rsidR="005F630E" w:rsidRPr="005B3BC3" w:rsidRDefault="005F630E" w:rsidP="005F630E">
      <w:pPr>
        <w:jc w:val="center"/>
        <w:rPr>
          <w:b/>
          <w:bCs/>
        </w:rPr>
      </w:pPr>
    </w:p>
    <w:p w:rsidR="005F630E" w:rsidRPr="005B3BC3" w:rsidRDefault="005F630E" w:rsidP="005F630E">
      <w:pPr>
        <w:jc w:val="center"/>
        <w:rPr>
          <w:b/>
          <w:bCs/>
        </w:rPr>
      </w:pPr>
      <w:proofErr w:type="gramStart"/>
      <w:r w:rsidRPr="005B3BC3">
        <w:rPr>
          <w:b/>
          <w:bCs/>
        </w:rPr>
        <w:t>Члан 3</w:t>
      </w:r>
      <w:r>
        <w:rPr>
          <w:b/>
          <w:bCs/>
          <w:lang w:val="sr-Latn-CS"/>
        </w:rPr>
        <w:t>1</w:t>
      </w:r>
      <w:r w:rsidRPr="005B3BC3">
        <w:rPr>
          <w:b/>
          <w:bCs/>
        </w:rPr>
        <w:t>.</w:t>
      </w:r>
      <w:proofErr w:type="gramEnd"/>
    </w:p>
    <w:p w:rsidR="005F630E" w:rsidRPr="005B3BC3" w:rsidRDefault="005F630E" w:rsidP="005F630E">
      <w:pPr>
        <w:jc w:val="center"/>
        <w:rPr>
          <w:b/>
          <w:bCs/>
        </w:rPr>
      </w:pPr>
    </w:p>
    <w:p w:rsidR="005F630E" w:rsidRPr="005B3BC3" w:rsidRDefault="005F630E" w:rsidP="005F630E">
      <w:pPr>
        <w:ind w:firstLine="612"/>
        <w:jc w:val="both"/>
        <w:rPr>
          <w:bCs/>
        </w:rPr>
      </w:pPr>
      <w:r w:rsidRPr="005B3BC3">
        <w:rPr>
          <w:bCs/>
        </w:rPr>
        <w:t xml:space="preserve">Подаци и акти које Комисија објављују </w:t>
      </w:r>
      <w:proofErr w:type="gramStart"/>
      <w:r w:rsidRPr="005B3BC3">
        <w:rPr>
          <w:bCs/>
        </w:rPr>
        <w:t>на  званичној</w:t>
      </w:r>
      <w:proofErr w:type="gramEnd"/>
      <w:r w:rsidRPr="005B3BC3">
        <w:rPr>
          <w:bCs/>
        </w:rPr>
        <w:t xml:space="preserve"> интернет страници Града</w:t>
      </w:r>
      <w:r w:rsidRPr="00084D07">
        <w:rPr>
          <w:bCs/>
        </w:rPr>
        <w:t>Врања</w:t>
      </w:r>
      <w:r w:rsidRPr="005B3BC3">
        <w:rPr>
          <w:bCs/>
        </w:rPr>
        <w:t>, морају се објавити и на огласној табли Града.</w:t>
      </w:r>
    </w:p>
    <w:p w:rsidR="005F630E" w:rsidRPr="005B3BC3" w:rsidRDefault="005F630E" w:rsidP="005F630E">
      <w:pPr>
        <w:ind w:left="115" w:firstLine="605"/>
        <w:jc w:val="both"/>
        <w:rPr>
          <w:b/>
          <w:bCs/>
        </w:rPr>
      </w:pPr>
    </w:p>
    <w:p w:rsidR="005F630E" w:rsidRDefault="005F630E" w:rsidP="005F630E">
      <w:pPr>
        <w:jc w:val="center"/>
        <w:rPr>
          <w:b/>
          <w:bCs/>
        </w:rPr>
      </w:pPr>
      <w:r w:rsidRPr="005B3BC3">
        <w:rPr>
          <w:b/>
          <w:bCs/>
        </w:rPr>
        <w:t>Чување документације</w:t>
      </w:r>
    </w:p>
    <w:p w:rsidR="005F630E" w:rsidRPr="005B3BC3" w:rsidRDefault="005F630E" w:rsidP="005F630E">
      <w:pPr>
        <w:jc w:val="center"/>
        <w:rPr>
          <w:b/>
          <w:bCs/>
        </w:rPr>
      </w:pPr>
    </w:p>
    <w:p w:rsidR="005F630E" w:rsidRPr="005B3BC3" w:rsidRDefault="005F630E" w:rsidP="005F630E">
      <w:pPr>
        <w:jc w:val="center"/>
        <w:rPr>
          <w:b/>
          <w:bCs/>
        </w:rPr>
      </w:pPr>
      <w:proofErr w:type="gramStart"/>
      <w:r w:rsidRPr="005B3BC3">
        <w:rPr>
          <w:b/>
          <w:bCs/>
        </w:rPr>
        <w:t xml:space="preserve">Члан </w:t>
      </w:r>
      <w:r w:rsidRPr="005B3BC3">
        <w:rPr>
          <w:b/>
          <w:bCs/>
          <w:lang w:val="sr-Latn-CS"/>
        </w:rPr>
        <w:t>3</w:t>
      </w:r>
      <w:r>
        <w:rPr>
          <w:b/>
          <w:bCs/>
          <w:lang w:val="sr-Cyrl-CS"/>
        </w:rPr>
        <w:t>2</w:t>
      </w:r>
      <w:r w:rsidRPr="005B3BC3">
        <w:rPr>
          <w:b/>
          <w:bCs/>
        </w:rPr>
        <w:t>.</w:t>
      </w:r>
      <w:proofErr w:type="gramEnd"/>
    </w:p>
    <w:p w:rsidR="005F630E" w:rsidRPr="005B3BC3" w:rsidRDefault="005F630E" w:rsidP="005F630E">
      <w:pPr>
        <w:jc w:val="center"/>
        <w:rPr>
          <w:b/>
          <w:bCs/>
        </w:rPr>
      </w:pPr>
    </w:p>
    <w:p w:rsidR="005F630E" w:rsidRPr="005B3BC3" w:rsidRDefault="005F630E" w:rsidP="005F630E">
      <w:pPr>
        <w:ind w:firstLine="720"/>
        <w:jc w:val="both"/>
        <w:rPr>
          <w:bCs/>
        </w:rPr>
      </w:pPr>
      <w:proofErr w:type="gramStart"/>
      <w:r>
        <w:rPr>
          <w:bCs/>
        </w:rPr>
        <w:t>Градска</w:t>
      </w:r>
      <w:r w:rsidRPr="005B3BC3">
        <w:rPr>
          <w:bCs/>
        </w:rPr>
        <w:t xml:space="preserve"> управ</w:t>
      </w:r>
      <w:r>
        <w:rPr>
          <w:bCs/>
        </w:rPr>
        <w:t>а</w:t>
      </w:r>
      <w:r w:rsidRPr="005B3BC3">
        <w:rPr>
          <w:bCs/>
        </w:rPr>
        <w:t>града</w:t>
      </w:r>
      <w:r w:rsidRPr="00084D07">
        <w:rPr>
          <w:bCs/>
        </w:rPr>
        <w:t>Врања</w:t>
      </w:r>
      <w:r w:rsidRPr="005B3BC3">
        <w:rPr>
          <w:bCs/>
        </w:rPr>
        <w:t>има обавезу да чува комплетну документацију насталу у поступку суфинансирања мера енергетске санацијеу складу са важећим прописима.</w:t>
      </w:r>
      <w:proofErr w:type="gramEnd"/>
    </w:p>
    <w:p w:rsidR="005F630E" w:rsidRDefault="005F630E" w:rsidP="005F630E">
      <w:pPr>
        <w:jc w:val="center"/>
        <w:rPr>
          <w:b/>
          <w:bCs/>
        </w:rPr>
      </w:pPr>
    </w:p>
    <w:p w:rsidR="005F630E" w:rsidRDefault="005F630E" w:rsidP="005F630E">
      <w:pPr>
        <w:jc w:val="center"/>
        <w:rPr>
          <w:b/>
          <w:bCs/>
        </w:rPr>
      </w:pPr>
      <w:r w:rsidRPr="005B3BC3">
        <w:rPr>
          <w:b/>
          <w:bCs/>
        </w:rPr>
        <w:t>VIIПРЕЛАЗНЕ И ЗАВРШНЕ ОДРЕДБЕ</w:t>
      </w:r>
    </w:p>
    <w:p w:rsidR="005F630E" w:rsidRPr="005B3BC3" w:rsidRDefault="005F630E" w:rsidP="005F630E">
      <w:pPr>
        <w:jc w:val="center"/>
        <w:rPr>
          <w:b/>
          <w:bCs/>
        </w:rPr>
      </w:pPr>
    </w:p>
    <w:p w:rsidR="005F630E" w:rsidRDefault="005F630E" w:rsidP="005F630E">
      <w:pPr>
        <w:jc w:val="center"/>
        <w:rPr>
          <w:b/>
        </w:rPr>
      </w:pPr>
      <w:proofErr w:type="gramStart"/>
      <w:r w:rsidRPr="005B3BC3">
        <w:rPr>
          <w:b/>
        </w:rPr>
        <w:t xml:space="preserve">Члан </w:t>
      </w:r>
      <w:r w:rsidRPr="005B3BC3">
        <w:rPr>
          <w:b/>
          <w:lang w:val="sr-Latn-CS"/>
        </w:rPr>
        <w:t>3</w:t>
      </w:r>
      <w:r>
        <w:rPr>
          <w:b/>
          <w:lang w:val="sr-Cyrl-CS"/>
        </w:rPr>
        <w:t>3</w:t>
      </w:r>
      <w:r w:rsidRPr="005B3BC3">
        <w:rPr>
          <w:b/>
        </w:rPr>
        <w:t>.</w:t>
      </w:r>
      <w:proofErr w:type="gramEnd"/>
    </w:p>
    <w:p w:rsidR="005F630E" w:rsidRPr="005B3BC3" w:rsidRDefault="005F630E" w:rsidP="005F630E">
      <w:pPr>
        <w:jc w:val="center"/>
        <w:rPr>
          <w:b/>
        </w:rPr>
      </w:pPr>
    </w:p>
    <w:p w:rsidR="005F630E" w:rsidRPr="005B3BC3" w:rsidRDefault="005F630E" w:rsidP="005F630E">
      <w:pPr>
        <w:ind w:firstLine="612"/>
        <w:jc w:val="both"/>
      </w:pPr>
      <w:bookmarkStart w:id="19" w:name="_Hlk68992585"/>
      <w:r w:rsidRPr="005B3BC3">
        <w:t xml:space="preserve">Овај Правилник ступа на снагу даном доношења и биће </w:t>
      </w:r>
      <w:proofErr w:type="gramStart"/>
      <w:r w:rsidRPr="005B3BC3">
        <w:t>објављен  у</w:t>
      </w:r>
      <w:proofErr w:type="gramEnd"/>
      <w:r w:rsidRPr="005B3BC3">
        <w:t xml:space="preserve"> „Службеном </w:t>
      </w:r>
      <w:r>
        <w:t>гласнику</w:t>
      </w:r>
      <w:r w:rsidRPr="005B3BC3">
        <w:t>Града</w:t>
      </w:r>
      <w:bookmarkEnd w:id="19"/>
      <w:r>
        <w:t xml:space="preserve"> Врања</w:t>
      </w:r>
      <w:r w:rsidRPr="005B3BC3">
        <w:t>.</w:t>
      </w:r>
    </w:p>
    <w:p w:rsidR="005F630E" w:rsidRPr="005B3BC3" w:rsidRDefault="005F630E" w:rsidP="005F630E">
      <w:pPr>
        <w:ind w:firstLine="720"/>
        <w:jc w:val="both"/>
      </w:pPr>
    </w:p>
    <w:p w:rsidR="005F630E" w:rsidRDefault="005F630E" w:rsidP="005F630E">
      <w:pPr>
        <w:jc w:val="center"/>
        <w:rPr>
          <w:b/>
        </w:rPr>
      </w:pPr>
    </w:p>
    <w:p w:rsidR="005F630E" w:rsidRPr="004F0DDE" w:rsidRDefault="005F630E" w:rsidP="005F630E">
      <w:pPr>
        <w:pStyle w:val="BodyText2"/>
        <w:spacing w:after="0" w:line="240" w:lineRule="auto"/>
        <w:ind w:firstLine="144"/>
        <w:jc w:val="center"/>
        <w:rPr>
          <w:b/>
          <w:sz w:val="24"/>
          <w:szCs w:val="24"/>
        </w:rPr>
      </w:pPr>
      <w:r w:rsidRPr="004F0DDE">
        <w:rPr>
          <w:b/>
          <w:sz w:val="24"/>
          <w:szCs w:val="24"/>
        </w:rPr>
        <w:t>ГРАДСКО ВЕЋЕ ГРАДА ВРАЊА,</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 xml:space="preserve"> </w:t>
      </w:r>
      <w:proofErr w:type="gramStart"/>
      <w:r w:rsidRPr="004F0DDE">
        <w:rPr>
          <w:b/>
          <w:sz w:val="24"/>
          <w:szCs w:val="24"/>
        </w:rPr>
        <w:t>дана</w:t>
      </w:r>
      <w:proofErr w:type="gramEnd"/>
      <w:r w:rsidRPr="004F0DDE">
        <w:rPr>
          <w:b/>
          <w:sz w:val="24"/>
          <w:szCs w:val="24"/>
        </w:rPr>
        <w:t xml:space="preserve">:   </w:t>
      </w:r>
      <w:r>
        <w:rPr>
          <w:b/>
          <w:sz w:val="24"/>
          <w:szCs w:val="24"/>
        </w:rPr>
        <w:t>05.07.</w:t>
      </w:r>
      <w:r w:rsidRPr="004F0DDE">
        <w:rPr>
          <w:b/>
          <w:sz w:val="24"/>
          <w:szCs w:val="24"/>
        </w:rPr>
        <w:t xml:space="preserve"> 202</w:t>
      </w:r>
      <w:r>
        <w:rPr>
          <w:b/>
          <w:sz w:val="24"/>
          <w:szCs w:val="24"/>
        </w:rPr>
        <w:t>1</w:t>
      </w:r>
      <w:r w:rsidRPr="004F0DDE">
        <w:rPr>
          <w:b/>
          <w:sz w:val="24"/>
          <w:szCs w:val="24"/>
        </w:rPr>
        <w:t>.године, број: 06-</w:t>
      </w:r>
      <w:r>
        <w:rPr>
          <w:b/>
          <w:sz w:val="24"/>
          <w:szCs w:val="24"/>
        </w:rPr>
        <w:t>149/</w:t>
      </w:r>
      <w:r w:rsidRPr="004F0DDE">
        <w:rPr>
          <w:b/>
          <w:sz w:val="24"/>
          <w:szCs w:val="24"/>
        </w:rPr>
        <w:t>202</w:t>
      </w:r>
      <w:r>
        <w:rPr>
          <w:b/>
          <w:sz w:val="24"/>
          <w:szCs w:val="24"/>
        </w:rPr>
        <w:t>1</w:t>
      </w:r>
      <w:r w:rsidRPr="004F0DDE">
        <w:rPr>
          <w:b/>
          <w:sz w:val="24"/>
          <w:szCs w:val="24"/>
        </w:rPr>
        <w:t>-04</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ПРЕДСЕДНИК</w:t>
      </w:r>
    </w:p>
    <w:p w:rsidR="005F630E" w:rsidRPr="004F0DDE" w:rsidRDefault="005F630E" w:rsidP="005F630E">
      <w:pPr>
        <w:pStyle w:val="BodyText2"/>
        <w:spacing w:after="0" w:line="240" w:lineRule="auto"/>
        <w:ind w:firstLine="144"/>
        <w:jc w:val="center"/>
        <w:rPr>
          <w:b/>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ГРАДСКОГ ВЕЋА</w:t>
      </w:r>
    </w:p>
    <w:p w:rsidR="005F630E" w:rsidRPr="00DD1D22" w:rsidRDefault="005F630E" w:rsidP="005F630E">
      <w:pPr>
        <w:pStyle w:val="BodyText2"/>
        <w:spacing w:after="0" w:line="240" w:lineRule="auto"/>
        <w:ind w:firstLine="144"/>
        <w:jc w:val="center"/>
        <w:rPr>
          <w:rFonts w:eastAsiaTheme="minorHAnsi"/>
          <w:sz w:val="24"/>
          <w:szCs w:val="24"/>
        </w:rPr>
      </w:pP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r>
      <w:r w:rsidRPr="004F0DDE">
        <w:rPr>
          <w:b/>
          <w:sz w:val="24"/>
          <w:szCs w:val="24"/>
        </w:rPr>
        <w:tab/>
        <w:t xml:space="preserve"> </w:t>
      </w:r>
      <w:proofErr w:type="gramStart"/>
      <w:r w:rsidRPr="004F0DDE">
        <w:rPr>
          <w:b/>
          <w:sz w:val="24"/>
          <w:szCs w:val="24"/>
        </w:rPr>
        <w:t>др</w:t>
      </w:r>
      <w:proofErr w:type="gramEnd"/>
      <w:r w:rsidRPr="004F0DDE">
        <w:rPr>
          <w:b/>
          <w:sz w:val="24"/>
          <w:szCs w:val="24"/>
        </w:rPr>
        <w:t xml:space="preserve"> Слободан Миленковић</w:t>
      </w:r>
    </w:p>
    <w:p w:rsidR="005F630E" w:rsidRDefault="005F630E" w:rsidP="005F630E"/>
    <w:p w:rsidR="005F630E" w:rsidRDefault="005F630E" w:rsidP="005F630E">
      <w:pPr>
        <w:jc w:val="center"/>
      </w:pPr>
    </w:p>
    <w:p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nsid w:val="0B94630A"/>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3">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7">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8">
    <w:nsid w:val="26E3157C"/>
    <w:multiLevelType w:val="hybridMultilevel"/>
    <w:tmpl w:val="D5282234"/>
    <w:lvl w:ilvl="0" w:tplc="241A0011">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9">
    <w:nsid w:val="288D6A5B"/>
    <w:multiLevelType w:val="hybridMultilevel"/>
    <w:tmpl w:val="241EE96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14">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6">
    <w:nsid w:val="64A84CE0"/>
    <w:multiLevelType w:val="hybridMultilevel"/>
    <w:tmpl w:val="E63A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E0408"/>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33B641F"/>
    <w:multiLevelType w:val="hybridMultilevel"/>
    <w:tmpl w:val="7D1CFFC6"/>
    <w:lvl w:ilvl="0" w:tplc="A63CF6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EEE4683"/>
    <w:multiLevelType w:val="hybridMultilevel"/>
    <w:tmpl w:val="CFE66862"/>
    <w:lvl w:ilvl="0" w:tplc="CD9A1D76">
      <w:start w:val="1"/>
      <w:numFmt w:val="decimal"/>
      <w:lvlText w:val="%1)"/>
      <w:lvlJc w:val="left"/>
      <w:pPr>
        <w:ind w:left="99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14"/>
  </w:num>
  <w:num w:numId="4">
    <w:abstractNumId w:val="1"/>
  </w:num>
  <w:num w:numId="5">
    <w:abstractNumId w:val="5"/>
  </w:num>
  <w:num w:numId="6">
    <w:abstractNumId w:val="0"/>
  </w:num>
  <w:num w:numId="7">
    <w:abstractNumId w:val="18"/>
  </w:num>
  <w:num w:numId="8">
    <w:abstractNumId w:val="11"/>
  </w:num>
  <w:num w:numId="9">
    <w:abstractNumId w:val="10"/>
  </w:num>
  <w:num w:numId="10">
    <w:abstractNumId w:val="7"/>
  </w:num>
  <w:num w:numId="11">
    <w:abstractNumId w:val="12"/>
  </w:num>
  <w:num w:numId="12">
    <w:abstractNumId w:val="4"/>
  </w:num>
  <w:num w:numId="13">
    <w:abstractNumId w:val="20"/>
  </w:num>
  <w:num w:numId="14">
    <w:abstractNumId w:val="9"/>
  </w:num>
  <w:num w:numId="15">
    <w:abstractNumId w:val="2"/>
  </w:num>
  <w:num w:numId="16">
    <w:abstractNumId w:val="3"/>
  </w:num>
  <w:num w:numId="17">
    <w:abstractNumId w:val="15"/>
  </w:num>
  <w:num w:numId="18">
    <w:abstractNumId w:val="13"/>
  </w:num>
  <w:num w:numId="19">
    <w:abstractNumId w:val="6"/>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2082A"/>
    <w:rsid w:val="00192406"/>
    <w:rsid w:val="00211A4C"/>
    <w:rsid w:val="00271038"/>
    <w:rsid w:val="00382E51"/>
    <w:rsid w:val="005F630E"/>
    <w:rsid w:val="00602209"/>
    <w:rsid w:val="00612977"/>
    <w:rsid w:val="00792B13"/>
    <w:rsid w:val="0080597E"/>
    <w:rsid w:val="0082082A"/>
    <w:rsid w:val="00850FB5"/>
    <w:rsid w:val="008755A1"/>
    <w:rsid w:val="00CD5ECB"/>
    <w:rsid w:val="00F52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2A"/>
    <w:pPr>
      <w:suppressAutoHyphens/>
      <w:ind w:left="0" w:right="0"/>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uiPriority w:val="99"/>
    <w:rsid w:val="0082082A"/>
    <w:pPr>
      <w:widowControl w:val="0"/>
      <w:ind w:left="4956" w:firstLine="708"/>
    </w:pPr>
    <w:rPr>
      <w:rFonts w:eastAsia="Times New Roman1" w:cs="Times New Roman1"/>
      <w:b/>
      <w:szCs w:val="20"/>
    </w:rPr>
  </w:style>
  <w:style w:type="paragraph" w:styleId="BalloonText">
    <w:name w:val="Balloon Text"/>
    <w:basedOn w:val="Normal"/>
    <w:link w:val="BalloonTextChar"/>
    <w:uiPriority w:val="99"/>
    <w:semiHidden/>
    <w:unhideWhenUsed/>
    <w:rsid w:val="0082082A"/>
    <w:rPr>
      <w:rFonts w:ascii="Tahoma" w:hAnsi="Tahoma" w:cs="Tahoma"/>
      <w:sz w:val="16"/>
      <w:szCs w:val="16"/>
    </w:rPr>
  </w:style>
  <w:style w:type="character" w:customStyle="1" w:styleId="BalloonTextChar">
    <w:name w:val="Balloon Text Char"/>
    <w:basedOn w:val="DefaultParagraphFont"/>
    <w:link w:val="BalloonText"/>
    <w:uiPriority w:val="99"/>
    <w:semiHidden/>
    <w:rsid w:val="0082082A"/>
    <w:rPr>
      <w:rFonts w:ascii="Tahoma" w:eastAsia="Times New Roman" w:hAnsi="Tahoma" w:cs="Tahoma"/>
      <w:sz w:val="16"/>
      <w:szCs w:val="16"/>
      <w:lang w:eastAsia="ar-SA"/>
    </w:rPr>
  </w:style>
  <w:style w:type="paragraph" w:styleId="ListParagraph">
    <w:name w:val="List Paragraph"/>
    <w:basedOn w:val="Normal"/>
    <w:uiPriority w:val="34"/>
    <w:qFormat/>
    <w:rsid w:val="005F630E"/>
    <w:pPr>
      <w:suppressAutoHyphens w:val="0"/>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unhideWhenUsed/>
    <w:rsid w:val="005F630E"/>
    <w:pPr>
      <w:suppressAutoHyphens w:val="0"/>
      <w:spacing w:after="120" w:line="480" w:lineRule="auto"/>
    </w:pPr>
    <w:rPr>
      <w:sz w:val="26"/>
      <w:szCs w:val="26"/>
      <w:lang w:eastAsia="en-US"/>
    </w:rPr>
  </w:style>
  <w:style w:type="character" w:customStyle="1" w:styleId="BodyText2Char">
    <w:name w:val="Body Text 2 Char"/>
    <w:basedOn w:val="DefaultParagraphFont"/>
    <w:link w:val="BodyText2"/>
    <w:uiPriority w:val="99"/>
    <w:rsid w:val="005F630E"/>
    <w:rPr>
      <w:rFonts w:ascii="Times New Roman" w:eastAsia="Times New Roman" w:hAnsi="Times New Roman" w:cs="Times New Roman"/>
      <w:sz w:val="26"/>
      <w:szCs w:val="26"/>
    </w:rPr>
  </w:style>
  <w:style w:type="paragraph" w:styleId="NoSpacing">
    <w:name w:val="No Spacing"/>
    <w:uiPriority w:val="1"/>
    <w:qFormat/>
    <w:rsid w:val="005F630E"/>
    <w:pPr>
      <w:ind w:left="0" w:right="0"/>
      <w:jc w:val="left"/>
    </w:pPr>
  </w:style>
  <w:style w:type="table" w:customStyle="1" w:styleId="TableGrid">
    <w:name w:val="TableGrid"/>
    <w:rsid w:val="005F630E"/>
    <w:pPr>
      <w:ind w:left="0" w:right="0"/>
      <w:jc w:val="left"/>
    </w:pPr>
    <w:rPr>
      <w:rFonts w:eastAsiaTheme="minorEastAsia"/>
      <w:lang w:val="sr-Cyrl-CS" w:eastAsia="sr-Cyrl-C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5795</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2021-07-05T10:52:00Z</cp:lastPrinted>
  <dcterms:created xsi:type="dcterms:W3CDTF">2021-07-05T09:59:00Z</dcterms:created>
  <dcterms:modified xsi:type="dcterms:W3CDTF">2021-07-07T11:37:00Z</dcterms:modified>
</cp:coreProperties>
</file>