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275" w:rsidRPr="00751EC4" w:rsidRDefault="00A04275" w:rsidP="00807DB3">
      <w:pPr>
        <w:ind w:firstLine="708"/>
        <w:jc w:val="both"/>
      </w:pPr>
    </w:p>
    <w:p w:rsidR="00807DB3" w:rsidRPr="00C872B6" w:rsidRDefault="00807DB3" w:rsidP="00807DB3">
      <w:pPr>
        <w:ind w:firstLine="708"/>
        <w:jc w:val="both"/>
      </w:pPr>
      <w:r>
        <w:rPr>
          <w:lang w:val="sr-Cyrl-CS"/>
        </w:rPr>
        <w:t>На основу члана 15</w:t>
      </w:r>
      <w:r w:rsidRPr="00C872B6">
        <w:rPr>
          <w:lang w:val="sr-Cyrl-CS"/>
        </w:rPr>
        <w:t>, 22</w:t>
      </w:r>
      <w:r>
        <w:rPr>
          <w:lang w:val="sr-Cyrl-CS"/>
        </w:rPr>
        <w:t>,</w:t>
      </w:r>
      <w:r w:rsidRPr="00C872B6">
        <w:rPr>
          <w:lang w:val="sr-Cyrl-CS"/>
        </w:rPr>
        <w:t xml:space="preserve"> 61. и 63. Пословника Градског већа града Врања („Службени гласник града Врања“, број: 20/2016), Градско веће  града Вр</w:t>
      </w:r>
      <w:r>
        <w:rPr>
          <w:lang w:val="sr-Cyrl-CS"/>
        </w:rPr>
        <w:t>ањ</w:t>
      </w:r>
      <w:r w:rsidR="00947855">
        <w:rPr>
          <w:lang w:val="sr-Cyrl-CS"/>
        </w:rPr>
        <w:t>а, на седници одржаној  дана: 17.08.</w:t>
      </w:r>
      <w:r>
        <w:rPr>
          <w:lang w:val="sr-Cyrl-CS"/>
        </w:rPr>
        <w:t>201</w:t>
      </w:r>
      <w:r>
        <w:rPr>
          <w:lang w:val="en-US"/>
        </w:rPr>
        <w:t>8</w:t>
      </w:r>
      <w:r w:rsidRPr="00C872B6">
        <w:rPr>
          <w:lang w:val="sr-Cyrl-CS"/>
        </w:rPr>
        <w:t xml:space="preserve"> године,  донело </w:t>
      </w:r>
      <w:r w:rsidRPr="00C872B6">
        <w:t>je</w:t>
      </w:r>
    </w:p>
    <w:p w:rsidR="00807DB3" w:rsidRPr="00C872B6" w:rsidRDefault="00807DB3" w:rsidP="00807DB3">
      <w:pPr>
        <w:ind w:firstLine="708"/>
      </w:pPr>
    </w:p>
    <w:p w:rsidR="00807DB3" w:rsidRPr="00C872B6" w:rsidRDefault="00807DB3" w:rsidP="00807DB3">
      <w:pPr>
        <w:jc w:val="center"/>
        <w:rPr>
          <w:b/>
        </w:rPr>
      </w:pPr>
      <w:r w:rsidRPr="00C872B6">
        <w:rPr>
          <w:b/>
        </w:rPr>
        <w:t>Р Е Ш Е Њ Е</w:t>
      </w:r>
    </w:p>
    <w:p w:rsidR="000D67D7" w:rsidRDefault="00807DB3" w:rsidP="00807DB3">
      <w:pPr>
        <w:jc w:val="center"/>
        <w:rPr>
          <w:b/>
          <w:lang w:val="sr-Cyrl-CS"/>
        </w:rPr>
      </w:pPr>
      <w:r w:rsidRPr="00C872B6">
        <w:rPr>
          <w:b/>
          <w:lang w:val="sr-Cyrl-CS"/>
        </w:rPr>
        <w:t>О О</w:t>
      </w:r>
      <w:r>
        <w:rPr>
          <w:b/>
          <w:lang w:val="sr-Cyrl-CS"/>
        </w:rPr>
        <w:t xml:space="preserve">БРАЗОВАЊУ ОРГАНИЗАЦИОНОГ ОДБОРА ЗА </w:t>
      </w:r>
      <w:r w:rsidR="00BE6CFD">
        <w:rPr>
          <w:b/>
          <w:lang w:val="sr-Cyrl-CS"/>
        </w:rPr>
        <w:t xml:space="preserve">РЕАЛИАЗЦИЈУ </w:t>
      </w:r>
      <w:r>
        <w:rPr>
          <w:b/>
          <w:lang w:val="sr-Cyrl-CS"/>
        </w:rPr>
        <w:t>МАНИФЕСТАЦИЈЕ „</w:t>
      </w:r>
      <w:r w:rsidR="000D67D7">
        <w:rPr>
          <w:b/>
          <w:lang w:val="sr-Cyrl-CS"/>
        </w:rPr>
        <w:t>ПЧЕЛАРСКИ САЈА</w:t>
      </w:r>
      <w:r>
        <w:rPr>
          <w:b/>
          <w:lang w:val="sr-Cyrl-CS"/>
        </w:rPr>
        <w:t>М ЈУГОИСТОЧНОГ БАЛКАНА „</w:t>
      </w:r>
      <w:r w:rsidR="000D67D7">
        <w:rPr>
          <w:b/>
          <w:lang w:val="sr-Cyrl-CS"/>
        </w:rPr>
        <w:t xml:space="preserve"> </w:t>
      </w:r>
    </w:p>
    <w:p w:rsidR="00807DB3" w:rsidRPr="00C872B6" w:rsidRDefault="000D67D7" w:rsidP="00807DB3">
      <w:pPr>
        <w:jc w:val="center"/>
        <w:rPr>
          <w:b/>
          <w:lang w:val="sr-Cyrl-CS"/>
        </w:rPr>
      </w:pPr>
      <w:r>
        <w:rPr>
          <w:b/>
          <w:lang w:val="sr-Cyrl-CS"/>
        </w:rPr>
        <w:t>У ВРАЊУ</w:t>
      </w:r>
    </w:p>
    <w:p w:rsidR="00807DB3" w:rsidRPr="00C872B6" w:rsidRDefault="00807DB3" w:rsidP="00807DB3">
      <w:pPr>
        <w:rPr>
          <w:b/>
          <w:lang w:val="sr-Cyrl-CS"/>
        </w:rPr>
      </w:pPr>
    </w:p>
    <w:p w:rsidR="00807DB3" w:rsidRPr="00C872B6" w:rsidRDefault="00807DB3" w:rsidP="00807DB3">
      <w:pPr>
        <w:jc w:val="center"/>
        <w:rPr>
          <w:b/>
          <w:lang w:val="sr-Cyrl-CS"/>
        </w:rPr>
      </w:pPr>
      <w:r w:rsidRPr="00C872B6">
        <w:rPr>
          <w:b/>
          <w:lang w:val="sr-Cyrl-CS"/>
        </w:rPr>
        <w:t>Члан 1.</w:t>
      </w:r>
    </w:p>
    <w:p w:rsidR="00807DB3" w:rsidRPr="00C872B6" w:rsidRDefault="00807DB3" w:rsidP="00807DB3">
      <w:pPr>
        <w:jc w:val="both"/>
        <w:rPr>
          <w:lang w:val="sr-Cyrl-CS"/>
        </w:rPr>
      </w:pPr>
      <w:r w:rsidRPr="00C872B6">
        <w:rPr>
          <w:lang w:val="sr-Cyrl-CS"/>
        </w:rPr>
        <w:tab/>
      </w:r>
      <w:r w:rsidRPr="00C872B6">
        <w:rPr>
          <w:bCs/>
          <w:lang w:val="sr-Cyrl-CS"/>
        </w:rPr>
        <w:t>Образује се</w:t>
      </w:r>
      <w:r>
        <w:rPr>
          <w:lang w:val="sr-Cyrl-CS"/>
        </w:rPr>
        <w:t xml:space="preserve"> Организациони одбор за </w:t>
      </w:r>
      <w:r w:rsidR="00DF2059">
        <w:rPr>
          <w:lang w:val="sr-Cyrl-CS"/>
        </w:rPr>
        <w:t>реализацију</w:t>
      </w:r>
      <w:r>
        <w:rPr>
          <w:lang w:val="sr-Cyrl-CS"/>
        </w:rPr>
        <w:t xml:space="preserve"> Манифестације „Пчеларски сајам Југоисточног Балкана“</w:t>
      </w:r>
      <w:r w:rsidR="00DF2059">
        <w:rPr>
          <w:lang w:val="sr-Cyrl-CS"/>
        </w:rPr>
        <w:t xml:space="preserve"> </w:t>
      </w:r>
      <w:r w:rsidR="000D67D7">
        <w:rPr>
          <w:lang w:val="sr-Cyrl-CS"/>
        </w:rPr>
        <w:t xml:space="preserve">у Врању, </w:t>
      </w:r>
      <w:r w:rsidRPr="00C872B6">
        <w:rPr>
          <w:lang w:val="sr-Cyrl-CS"/>
        </w:rPr>
        <w:t>у саставу:</w:t>
      </w:r>
    </w:p>
    <w:p w:rsidR="00807DB3" w:rsidRPr="00C872B6" w:rsidRDefault="00807DB3" w:rsidP="00807DB3">
      <w:pPr>
        <w:rPr>
          <w:lang w:val="sr-Cyrl-CS"/>
        </w:rPr>
      </w:pPr>
      <w:r w:rsidRPr="00C872B6">
        <w:rPr>
          <w:lang w:val="sr-Cyrl-CS"/>
        </w:rPr>
        <w:tab/>
        <w:t>председник,</w:t>
      </w:r>
    </w:p>
    <w:p w:rsidR="00807DB3" w:rsidRPr="00C872B6" w:rsidRDefault="00807DB3" w:rsidP="00807DB3">
      <w:pPr>
        <w:jc w:val="both"/>
        <w:rPr>
          <w:lang w:val="sr-Cyrl-CS"/>
        </w:rPr>
      </w:pPr>
      <w:r w:rsidRPr="00C872B6">
        <w:rPr>
          <w:lang w:val="sr-Cyrl-CS"/>
        </w:rPr>
        <w:tab/>
      </w:r>
      <w:r>
        <w:rPr>
          <w:b/>
          <w:lang w:val="sr-Cyrl-CS"/>
        </w:rPr>
        <w:t>др Слободан Миленковић</w:t>
      </w:r>
      <w:r w:rsidRPr="00C872B6">
        <w:rPr>
          <w:b/>
          <w:lang w:val="sr-Cyrl-CS"/>
        </w:rPr>
        <w:t xml:space="preserve">,  </w:t>
      </w:r>
      <w:r w:rsidRPr="00C872B6">
        <w:rPr>
          <w:lang w:val="sr-Cyrl-CS"/>
        </w:rPr>
        <w:t>градоначе</w:t>
      </w:r>
      <w:r w:rsidR="00021908">
        <w:rPr>
          <w:lang w:val="sr-Cyrl-CS"/>
        </w:rPr>
        <w:t>л</w:t>
      </w:r>
      <w:r w:rsidRPr="00C872B6">
        <w:rPr>
          <w:lang w:val="sr-Cyrl-CS"/>
        </w:rPr>
        <w:t>ник,</w:t>
      </w:r>
    </w:p>
    <w:p w:rsidR="00807DB3" w:rsidRPr="00C872B6" w:rsidRDefault="00807DB3" w:rsidP="00807DB3">
      <w:pPr>
        <w:rPr>
          <w:lang w:val="sr-Cyrl-CS"/>
        </w:rPr>
      </w:pPr>
      <w:r w:rsidRPr="00C872B6">
        <w:rPr>
          <w:b/>
          <w:lang w:val="sr-Cyrl-CS"/>
        </w:rPr>
        <w:tab/>
      </w:r>
      <w:r w:rsidRPr="00C872B6">
        <w:rPr>
          <w:lang w:val="sr-Cyrl-CS"/>
        </w:rPr>
        <w:t>заменик председника,</w:t>
      </w:r>
    </w:p>
    <w:p w:rsidR="00807DB3" w:rsidRPr="00C872B6" w:rsidRDefault="00807DB3" w:rsidP="00807DB3">
      <w:pPr>
        <w:ind w:firstLine="708"/>
        <w:jc w:val="both"/>
        <w:rPr>
          <w:bCs/>
          <w:lang w:val="sr-Cyrl-CS"/>
        </w:rPr>
      </w:pPr>
      <w:r>
        <w:rPr>
          <w:b/>
          <w:lang w:val="sr-Cyrl-CS"/>
        </w:rPr>
        <w:t>Небојша Младеновић</w:t>
      </w:r>
      <w:r w:rsidRPr="00C872B6">
        <w:rPr>
          <w:b/>
          <w:lang w:val="sr-Cyrl-CS"/>
        </w:rPr>
        <w:t xml:space="preserve">, </w:t>
      </w:r>
      <w:r>
        <w:rPr>
          <w:lang w:val="sr-Cyrl-CS"/>
        </w:rPr>
        <w:t>члан</w:t>
      </w:r>
      <w:r w:rsidRPr="00C872B6">
        <w:rPr>
          <w:lang w:val="sr-Cyrl-CS"/>
        </w:rPr>
        <w:t xml:space="preserve"> Градског већа за ресор </w:t>
      </w:r>
      <w:r w:rsidR="00BE6CFD">
        <w:rPr>
          <w:lang w:val="sr-Cyrl-CS"/>
        </w:rPr>
        <w:t xml:space="preserve">- </w:t>
      </w:r>
      <w:r w:rsidR="00BE6CFD">
        <w:t>пољопривреда, агроекономија и развој села</w:t>
      </w:r>
      <w:r w:rsidR="000D67D7">
        <w:rPr>
          <w:lang w:val="sr-Cyrl-CS"/>
        </w:rPr>
        <w:t>,</w:t>
      </w:r>
    </w:p>
    <w:p w:rsidR="00807DB3" w:rsidRPr="00C872B6" w:rsidRDefault="00807DB3" w:rsidP="00807DB3">
      <w:pPr>
        <w:rPr>
          <w:bCs/>
          <w:lang w:val="sr-Cyrl-CS"/>
        </w:rPr>
      </w:pPr>
      <w:r w:rsidRPr="00C872B6">
        <w:rPr>
          <w:bCs/>
          <w:lang w:val="sr-Cyrl-CS"/>
        </w:rPr>
        <w:tab/>
        <w:t>секретар:</w:t>
      </w:r>
    </w:p>
    <w:p w:rsidR="00807DB3" w:rsidRPr="00C872B6" w:rsidRDefault="00807DB3" w:rsidP="00807DB3">
      <w:pPr>
        <w:rPr>
          <w:lang w:val="sr-Cyrl-CS"/>
        </w:rPr>
      </w:pPr>
      <w:r w:rsidRPr="00C872B6">
        <w:rPr>
          <w:bCs/>
          <w:lang w:val="sr-Cyrl-CS"/>
        </w:rPr>
        <w:tab/>
      </w:r>
      <w:r>
        <w:rPr>
          <w:b/>
          <w:bCs/>
          <w:lang w:val="sr-Cyrl-CS"/>
        </w:rPr>
        <w:t>Александар Ђорђевић</w:t>
      </w:r>
      <w:r w:rsidRPr="00C872B6">
        <w:rPr>
          <w:bCs/>
          <w:lang w:val="sr-Cyrl-CS"/>
        </w:rPr>
        <w:t>,</w:t>
      </w:r>
      <w:r w:rsidR="000D67D7">
        <w:rPr>
          <w:bCs/>
          <w:lang w:val="sr-Cyrl-CS"/>
        </w:rPr>
        <w:t>представник Одељења за привреду, локално-економски развој и заштиту животне средине,</w:t>
      </w:r>
    </w:p>
    <w:p w:rsidR="00807DB3" w:rsidRPr="00C872B6" w:rsidRDefault="00807DB3" w:rsidP="00807DB3">
      <w:pPr>
        <w:rPr>
          <w:lang w:val="sr-Cyrl-CS"/>
        </w:rPr>
      </w:pPr>
      <w:r w:rsidRPr="00C872B6">
        <w:rPr>
          <w:b/>
          <w:lang w:val="sr-Cyrl-CS"/>
        </w:rPr>
        <w:tab/>
      </w:r>
      <w:r w:rsidRPr="00C872B6">
        <w:rPr>
          <w:lang w:val="sr-Cyrl-CS"/>
        </w:rPr>
        <w:t>чланови:</w:t>
      </w:r>
    </w:p>
    <w:p w:rsidR="00807DB3" w:rsidRPr="00807DB3" w:rsidRDefault="00807DB3" w:rsidP="00807DB3">
      <w:pPr>
        <w:ind w:firstLine="708"/>
        <w:jc w:val="both"/>
        <w:rPr>
          <w:lang w:val="sr-Cyrl-CS"/>
        </w:rPr>
      </w:pPr>
      <w:r w:rsidRPr="00C15706">
        <w:rPr>
          <w:lang w:val="sr-Cyrl-CS"/>
        </w:rPr>
        <w:t>1</w:t>
      </w:r>
      <w:r>
        <w:rPr>
          <w:b/>
          <w:lang w:val="sr-Cyrl-CS"/>
        </w:rPr>
        <w:t xml:space="preserve">.Весна Петровић, </w:t>
      </w:r>
      <w:r w:rsidRPr="00807DB3">
        <w:rPr>
          <w:lang w:val="sr-Cyrl-CS"/>
        </w:rPr>
        <w:t>директор Туристичке организације града Врања,</w:t>
      </w:r>
    </w:p>
    <w:p w:rsidR="00807DB3" w:rsidRDefault="00807DB3" w:rsidP="00807DB3">
      <w:pPr>
        <w:ind w:firstLine="708"/>
        <w:jc w:val="both"/>
        <w:rPr>
          <w:b/>
          <w:lang w:val="sr-Cyrl-CS"/>
        </w:rPr>
      </w:pPr>
      <w:r>
        <w:rPr>
          <w:b/>
          <w:lang w:val="sr-Cyrl-CS"/>
        </w:rPr>
        <w:t xml:space="preserve">2. Бобан Младеновић, </w:t>
      </w:r>
      <w:r w:rsidRPr="00807DB3">
        <w:rPr>
          <w:lang w:val="sr-Cyrl-CS"/>
        </w:rPr>
        <w:t>директор Спортске хале</w:t>
      </w:r>
      <w:r>
        <w:rPr>
          <w:b/>
          <w:lang w:val="sr-Cyrl-CS"/>
        </w:rPr>
        <w:t>,</w:t>
      </w:r>
    </w:p>
    <w:p w:rsidR="00807DB3" w:rsidRDefault="00807DB3" w:rsidP="00807DB3">
      <w:pPr>
        <w:ind w:firstLine="708"/>
        <w:jc w:val="both"/>
        <w:rPr>
          <w:b/>
          <w:lang w:val="sr-Cyrl-CS"/>
        </w:rPr>
      </w:pPr>
      <w:r>
        <w:rPr>
          <w:b/>
          <w:lang w:val="sr-Cyrl-CS"/>
        </w:rPr>
        <w:t xml:space="preserve">3. Љубиша Стојановић, </w:t>
      </w:r>
      <w:r w:rsidRPr="00807DB3">
        <w:rPr>
          <w:lang w:val="sr-Cyrl-CS"/>
        </w:rPr>
        <w:t>руководилац Одељења за буџет и финансије</w:t>
      </w:r>
      <w:r>
        <w:rPr>
          <w:b/>
          <w:lang w:val="sr-Cyrl-CS"/>
        </w:rPr>
        <w:t>,</w:t>
      </w:r>
    </w:p>
    <w:p w:rsidR="00807DB3" w:rsidRPr="00807DB3" w:rsidRDefault="00807DB3" w:rsidP="00807DB3">
      <w:pPr>
        <w:ind w:firstLine="708"/>
        <w:jc w:val="both"/>
        <w:rPr>
          <w:lang w:val="sr-Cyrl-CS"/>
        </w:rPr>
      </w:pPr>
      <w:r>
        <w:rPr>
          <w:b/>
          <w:lang w:val="sr-Cyrl-CS"/>
        </w:rPr>
        <w:t xml:space="preserve">4. Чедомир Младеновић, </w:t>
      </w:r>
      <w:r w:rsidRPr="00807DB3">
        <w:rPr>
          <w:lang w:val="sr-Cyrl-CS"/>
        </w:rPr>
        <w:t>предс</w:t>
      </w:r>
      <w:r w:rsidR="000D67D7">
        <w:rPr>
          <w:lang w:val="sr-Cyrl-CS"/>
        </w:rPr>
        <w:t xml:space="preserve">едник </w:t>
      </w:r>
      <w:r w:rsidRPr="00807DB3">
        <w:rPr>
          <w:lang w:val="sr-Cyrl-CS"/>
        </w:rPr>
        <w:t>Удружења пчелара „Матица“ и</w:t>
      </w:r>
    </w:p>
    <w:p w:rsidR="00807DB3" w:rsidRDefault="00807DB3" w:rsidP="00807DB3">
      <w:pPr>
        <w:ind w:firstLine="708"/>
        <w:jc w:val="both"/>
        <w:rPr>
          <w:b/>
          <w:lang w:val="sr-Cyrl-CS"/>
        </w:rPr>
      </w:pPr>
      <w:r>
        <w:rPr>
          <w:b/>
          <w:lang w:val="sr-Cyrl-CS"/>
        </w:rPr>
        <w:t>5. представник Савеза пчеларских организација Србије.</w:t>
      </w:r>
    </w:p>
    <w:p w:rsidR="00807DB3" w:rsidRPr="00807DB3" w:rsidRDefault="00807DB3" w:rsidP="00807DB3">
      <w:pPr>
        <w:ind w:firstLine="708"/>
        <w:jc w:val="both"/>
        <w:rPr>
          <w:b/>
          <w:lang w:val="sr-Cyrl-CS"/>
        </w:rPr>
      </w:pPr>
    </w:p>
    <w:p w:rsidR="00807DB3" w:rsidRPr="00C872B6" w:rsidRDefault="00807DB3" w:rsidP="00807DB3">
      <w:pPr>
        <w:jc w:val="center"/>
        <w:rPr>
          <w:b/>
          <w:lang w:val="sr-Cyrl-CS"/>
        </w:rPr>
      </w:pPr>
      <w:r w:rsidRPr="00C872B6">
        <w:rPr>
          <w:b/>
          <w:lang w:val="sr-Cyrl-CS"/>
        </w:rPr>
        <w:t>Члан 2.</w:t>
      </w:r>
    </w:p>
    <w:p w:rsidR="00807DB3" w:rsidRPr="00C872B6" w:rsidRDefault="00807DB3" w:rsidP="00807DB3">
      <w:pPr>
        <w:jc w:val="both"/>
        <w:rPr>
          <w:lang w:val="sr-Cyrl-CS"/>
        </w:rPr>
      </w:pPr>
      <w:r w:rsidRPr="00C872B6">
        <w:tab/>
      </w:r>
      <w:r w:rsidR="00BE6CFD" w:rsidRPr="004B03C4">
        <w:t xml:space="preserve">Задатак Организационог одбора је да  предузме све потребне мере и активности око организовања и реализације </w:t>
      </w:r>
      <w:r w:rsidR="000D67D7">
        <w:rPr>
          <w:lang w:val="sr-Cyrl-CS"/>
        </w:rPr>
        <w:t xml:space="preserve">манифестације </w:t>
      </w:r>
      <w:r>
        <w:rPr>
          <w:lang w:val="sr-Cyrl-CS"/>
        </w:rPr>
        <w:t>„Пчеларски сајам Југоисточног Балкана“</w:t>
      </w:r>
      <w:r w:rsidR="000D67D7">
        <w:rPr>
          <w:lang w:val="sr-Cyrl-CS"/>
        </w:rPr>
        <w:t xml:space="preserve"> у Врању</w:t>
      </w:r>
      <w:r w:rsidR="00A572D9">
        <w:rPr>
          <w:lang w:val="sr-Cyrl-CS"/>
        </w:rPr>
        <w:t xml:space="preserve"> </w:t>
      </w:r>
      <w:r w:rsidRPr="00C872B6">
        <w:rPr>
          <w:lang w:val="sr-Cyrl-CS"/>
        </w:rPr>
        <w:t>.</w:t>
      </w:r>
    </w:p>
    <w:p w:rsidR="00807DB3" w:rsidRDefault="00807DB3" w:rsidP="00807DB3">
      <w:pPr>
        <w:jc w:val="center"/>
        <w:rPr>
          <w:b/>
        </w:rPr>
      </w:pPr>
    </w:p>
    <w:p w:rsidR="00807DB3" w:rsidRPr="00C872B6" w:rsidRDefault="00807DB3" w:rsidP="00807DB3">
      <w:pPr>
        <w:jc w:val="center"/>
        <w:rPr>
          <w:b/>
        </w:rPr>
      </w:pPr>
      <w:r w:rsidRPr="00C872B6">
        <w:rPr>
          <w:b/>
        </w:rPr>
        <w:t>Члан 3.</w:t>
      </w:r>
    </w:p>
    <w:p w:rsidR="00807DB3" w:rsidRPr="00C872B6" w:rsidRDefault="00807DB3" w:rsidP="00807DB3">
      <w:pPr>
        <w:jc w:val="both"/>
        <w:rPr>
          <w:lang w:val="sr-Cyrl-CS"/>
        </w:rPr>
      </w:pPr>
      <w:r w:rsidRPr="00C872B6">
        <w:t xml:space="preserve">            Мандат Организационог одбора траје </w:t>
      </w:r>
      <w:r w:rsidRPr="00C872B6">
        <w:rPr>
          <w:lang w:val="sr-Cyrl-CS"/>
        </w:rPr>
        <w:t xml:space="preserve">од доношења решења </w:t>
      </w:r>
      <w:r w:rsidRPr="00C872B6">
        <w:t>до завршетка</w:t>
      </w:r>
      <w:r w:rsidRPr="00C872B6">
        <w:rPr>
          <w:lang w:val="sr-Cyrl-CS"/>
        </w:rPr>
        <w:t xml:space="preserve"> </w:t>
      </w:r>
      <w:r w:rsidR="00A572D9">
        <w:rPr>
          <w:lang w:val="sr-Cyrl-CS"/>
        </w:rPr>
        <w:t>манифестације</w:t>
      </w:r>
      <w:r w:rsidRPr="00C872B6">
        <w:rPr>
          <w:lang w:val="sr-Cyrl-CS"/>
        </w:rPr>
        <w:t>.</w:t>
      </w:r>
    </w:p>
    <w:p w:rsidR="00807DB3" w:rsidRPr="00C872B6" w:rsidRDefault="00807DB3" w:rsidP="00807DB3">
      <w:pPr>
        <w:jc w:val="both"/>
        <w:rPr>
          <w:lang w:val="sr-Cyrl-CS"/>
        </w:rPr>
      </w:pPr>
      <w:r w:rsidRPr="00C872B6">
        <w:rPr>
          <w:lang w:val="sr-Cyrl-CS"/>
        </w:rPr>
        <w:t xml:space="preserve"> </w:t>
      </w:r>
    </w:p>
    <w:p w:rsidR="00807DB3" w:rsidRPr="00C872B6" w:rsidRDefault="00807DB3" w:rsidP="00807DB3">
      <w:pPr>
        <w:jc w:val="center"/>
        <w:rPr>
          <w:b/>
        </w:rPr>
      </w:pPr>
      <w:r>
        <w:rPr>
          <w:b/>
        </w:rPr>
        <w:t xml:space="preserve"> </w:t>
      </w:r>
      <w:r w:rsidRPr="00C872B6">
        <w:rPr>
          <w:b/>
        </w:rPr>
        <w:t>Члан 4.</w:t>
      </w:r>
    </w:p>
    <w:p w:rsidR="00807DB3" w:rsidRPr="00C872B6" w:rsidRDefault="00807DB3" w:rsidP="00807DB3">
      <w:r w:rsidRPr="00C872B6">
        <w:tab/>
        <w:t>Решење ступа на снагу даном доношења.</w:t>
      </w:r>
    </w:p>
    <w:p w:rsidR="00807DB3" w:rsidRPr="00C872B6" w:rsidRDefault="00807DB3" w:rsidP="00807DB3">
      <w:pPr>
        <w:ind w:firstLine="708"/>
        <w:jc w:val="both"/>
        <w:rPr>
          <w:lang w:val="sr-Cyrl-CS"/>
        </w:rPr>
      </w:pPr>
      <w:r w:rsidRPr="00C872B6">
        <w:t xml:space="preserve">Решење објавити  у </w:t>
      </w:r>
      <w:r w:rsidRPr="00C872B6">
        <w:rPr>
          <w:lang w:val="sr-Cyrl-CS"/>
        </w:rPr>
        <w:t>„</w:t>
      </w:r>
      <w:r w:rsidRPr="00C872B6">
        <w:t xml:space="preserve">Службеном гласнику </w:t>
      </w:r>
      <w:r w:rsidRPr="00C872B6">
        <w:rPr>
          <w:lang w:val="sr-Cyrl-CS"/>
        </w:rPr>
        <w:t>града Врања</w:t>
      </w:r>
      <w:r w:rsidRPr="00C872B6">
        <w:t>”.</w:t>
      </w:r>
    </w:p>
    <w:p w:rsidR="00807DB3" w:rsidRPr="00C872B6" w:rsidRDefault="00807DB3" w:rsidP="00807DB3">
      <w:pPr>
        <w:rPr>
          <w:lang w:val="sr-Cyrl-CS"/>
        </w:rPr>
      </w:pPr>
    </w:p>
    <w:p w:rsidR="00807DB3" w:rsidRPr="00C872B6" w:rsidRDefault="00807DB3" w:rsidP="00807DB3">
      <w:pPr>
        <w:jc w:val="center"/>
        <w:rPr>
          <w:b/>
          <w:lang w:val="sr-Cyrl-CS"/>
        </w:rPr>
      </w:pPr>
      <w:r w:rsidRPr="00C872B6">
        <w:rPr>
          <w:b/>
          <w:lang w:val="sr-Cyrl-CS"/>
        </w:rPr>
        <w:t>ГРАДСКО ВЕЋЕ ГРАДА ВРАЊА,</w:t>
      </w:r>
    </w:p>
    <w:p w:rsidR="00807DB3" w:rsidRPr="00C872B6" w:rsidRDefault="00807DB3" w:rsidP="00807DB3">
      <w:pPr>
        <w:jc w:val="center"/>
        <w:rPr>
          <w:b/>
          <w:lang w:val="sr-Cyrl-CS"/>
        </w:rPr>
      </w:pPr>
      <w:r w:rsidRPr="00C872B6">
        <w:rPr>
          <w:b/>
          <w:lang w:val="sr-Cyrl-CS"/>
        </w:rPr>
        <w:t>дана</w:t>
      </w:r>
      <w:r w:rsidRPr="00C872B6">
        <w:rPr>
          <w:b/>
        </w:rPr>
        <w:t>:</w:t>
      </w:r>
      <w:r w:rsidR="00947855">
        <w:rPr>
          <w:b/>
        </w:rPr>
        <w:t>17.08.</w:t>
      </w:r>
      <w:r>
        <w:rPr>
          <w:b/>
          <w:lang w:val="sr-Cyrl-CS"/>
        </w:rPr>
        <w:t>2018</w:t>
      </w:r>
      <w:r w:rsidRPr="00C872B6">
        <w:rPr>
          <w:b/>
          <w:lang w:val="sr-Cyrl-CS"/>
        </w:rPr>
        <w:t>.</w:t>
      </w:r>
      <w:r w:rsidRPr="00C872B6">
        <w:rPr>
          <w:b/>
        </w:rPr>
        <w:t xml:space="preserve"> </w:t>
      </w:r>
      <w:r w:rsidRPr="00C872B6">
        <w:rPr>
          <w:b/>
          <w:lang w:val="sr-Cyrl-CS"/>
        </w:rPr>
        <w:t>године, број</w:t>
      </w:r>
      <w:r w:rsidRPr="00C872B6">
        <w:rPr>
          <w:b/>
        </w:rPr>
        <w:t>:</w:t>
      </w:r>
      <w:r w:rsidR="00947855">
        <w:rPr>
          <w:b/>
        </w:rPr>
        <w:t>06-168/1</w:t>
      </w:r>
      <w:r w:rsidRPr="00C872B6">
        <w:rPr>
          <w:b/>
          <w:lang w:val="sr-Cyrl-CS"/>
        </w:rPr>
        <w:t>/201</w:t>
      </w:r>
      <w:r>
        <w:rPr>
          <w:b/>
          <w:lang w:val="sr-Cyrl-CS"/>
        </w:rPr>
        <w:t>8</w:t>
      </w:r>
      <w:r w:rsidRPr="00C872B6">
        <w:rPr>
          <w:b/>
          <w:lang w:val="sr-Cyrl-CS"/>
        </w:rPr>
        <w:t>-04</w:t>
      </w:r>
    </w:p>
    <w:p w:rsidR="00807DB3" w:rsidRPr="00C872B6" w:rsidRDefault="00807DB3" w:rsidP="00807DB3">
      <w:pPr>
        <w:ind w:left="3600"/>
        <w:rPr>
          <w:b/>
        </w:rPr>
      </w:pPr>
      <w:r w:rsidRPr="00C872B6">
        <w:tab/>
      </w:r>
      <w:r w:rsidRPr="00C872B6">
        <w:tab/>
      </w:r>
      <w:r w:rsidRPr="00C872B6">
        <w:tab/>
      </w:r>
      <w:r w:rsidRPr="00C872B6">
        <w:tab/>
      </w:r>
      <w:r w:rsidRPr="00C872B6">
        <w:rPr>
          <w:lang w:val="sr-Cyrl-CS"/>
        </w:rPr>
        <w:tab/>
      </w:r>
      <w:r>
        <w:rPr>
          <w:lang w:val="sr-Cyrl-CS"/>
        </w:rPr>
        <w:tab/>
      </w:r>
      <w:r w:rsidRPr="00C872B6">
        <w:tab/>
      </w:r>
      <w:r w:rsidRPr="00C872B6">
        <w:rPr>
          <w:lang w:val="sr-Cyrl-CS"/>
        </w:rPr>
        <w:t xml:space="preserve">                      </w:t>
      </w:r>
      <w:r>
        <w:rPr>
          <w:lang w:val="sr-Cyrl-CS"/>
        </w:rPr>
        <w:t xml:space="preserve">                                 </w:t>
      </w:r>
      <w:r>
        <w:rPr>
          <w:lang w:val="sr-Cyrl-CS"/>
        </w:rPr>
        <w:tab/>
      </w:r>
      <w:r>
        <w:rPr>
          <w:lang w:val="sr-Cyrl-CS"/>
        </w:rPr>
        <w:tab/>
      </w:r>
      <w:r>
        <w:rPr>
          <w:lang w:val="sr-Cyrl-CS"/>
        </w:rPr>
        <w:tab/>
        <w:t xml:space="preserve">        </w:t>
      </w:r>
      <w:r w:rsidRPr="00C872B6">
        <w:rPr>
          <w:b/>
          <w:lang w:val="sr-Cyrl-CS"/>
        </w:rPr>
        <w:t>ПРЕДСЕДНИК</w:t>
      </w:r>
      <w:r w:rsidRPr="00C872B6">
        <w:rPr>
          <w:b/>
        </w:rPr>
        <w:t xml:space="preserve"> </w:t>
      </w:r>
    </w:p>
    <w:p w:rsidR="00807DB3" w:rsidRDefault="00807DB3" w:rsidP="00807DB3">
      <w:pPr>
        <w:rPr>
          <w:b/>
          <w:lang w:val="sr-Cyrl-CS"/>
        </w:rPr>
      </w:pPr>
      <w:r w:rsidRPr="00C872B6">
        <w:rPr>
          <w:b/>
          <w:lang w:val="sr-Cyrl-CS"/>
        </w:rPr>
        <w:tab/>
      </w:r>
      <w:r w:rsidRPr="00C872B6">
        <w:rPr>
          <w:b/>
          <w:lang w:val="sr-Cyrl-CS"/>
        </w:rPr>
        <w:tab/>
      </w:r>
      <w:r w:rsidRPr="00C872B6">
        <w:rPr>
          <w:b/>
          <w:lang w:val="sr-Cyrl-CS"/>
        </w:rPr>
        <w:tab/>
      </w:r>
      <w:r w:rsidRPr="00C872B6">
        <w:rPr>
          <w:b/>
          <w:lang w:val="sr-Cyrl-CS"/>
        </w:rPr>
        <w:tab/>
      </w:r>
      <w:r w:rsidRPr="00C872B6">
        <w:rPr>
          <w:b/>
          <w:lang w:val="sr-Cyrl-CS"/>
        </w:rPr>
        <w:tab/>
      </w:r>
      <w:r w:rsidRPr="00C872B6">
        <w:rPr>
          <w:b/>
          <w:lang w:val="sr-Cyrl-CS"/>
        </w:rPr>
        <w:tab/>
        <w:t xml:space="preserve">      </w:t>
      </w:r>
      <w:r w:rsidRPr="00C872B6">
        <w:rPr>
          <w:b/>
          <w:lang w:val="sr-Cyrl-CS"/>
        </w:rPr>
        <w:tab/>
        <w:t xml:space="preserve">                  ГРАДСКОГ ВЕЋА,</w:t>
      </w:r>
    </w:p>
    <w:p w:rsidR="00602209" w:rsidRDefault="00807DB3" w:rsidP="00807DB3">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др Слободан Миленковић</w:t>
      </w:r>
      <w:r w:rsidR="00D64748">
        <w:rPr>
          <w:b/>
          <w:lang w:val="sr-Cyrl-CS"/>
        </w:rPr>
        <w:t>,с.р.</w:t>
      </w:r>
    </w:p>
    <w:p w:rsidR="00D64748" w:rsidRDefault="00D64748" w:rsidP="00807DB3">
      <w:pPr>
        <w:rPr>
          <w:b/>
          <w:lang w:val="sr-Cyrl-CS"/>
        </w:rPr>
      </w:pPr>
    </w:p>
    <w:p w:rsidR="00D64748" w:rsidRDefault="00D64748" w:rsidP="00807DB3">
      <w:pPr>
        <w:rPr>
          <w:b/>
          <w:lang w:val="sr-Cyrl-CS"/>
        </w:rPr>
      </w:pPr>
      <w:r>
        <w:rPr>
          <w:b/>
          <w:lang w:val="sr-Cyrl-CS"/>
        </w:rPr>
        <w:t>ТАЧНОСТ ПРЕПИСА ОВЕРАВА:</w:t>
      </w:r>
      <w:r>
        <w:rPr>
          <w:b/>
          <w:lang w:val="sr-Cyrl-CS"/>
        </w:rPr>
        <w:tab/>
      </w:r>
      <w:r>
        <w:rPr>
          <w:b/>
          <w:lang w:val="sr-Cyrl-CS"/>
        </w:rPr>
        <w:tab/>
      </w:r>
      <w:r>
        <w:rPr>
          <w:b/>
          <w:lang w:val="sr-Cyrl-CS"/>
        </w:rPr>
        <w:tab/>
      </w:r>
      <w:r>
        <w:rPr>
          <w:b/>
          <w:lang w:val="sr-Cyrl-CS"/>
        </w:rPr>
        <w:tab/>
        <w:t xml:space="preserve"> СЕКРЕТАР </w:t>
      </w:r>
    </w:p>
    <w:p w:rsidR="00D64748" w:rsidRDefault="00D64748" w:rsidP="00807DB3">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ГРАДСКОГ ВЕЋА,</w:t>
      </w:r>
    </w:p>
    <w:p w:rsidR="00D64748" w:rsidRDefault="00D64748" w:rsidP="00807DB3">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A572D9" w:rsidRPr="00C872B6" w:rsidRDefault="00A572D9" w:rsidP="00A572D9">
      <w:pPr>
        <w:ind w:firstLine="708"/>
        <w:jc w:val="both"/>
      </w:pPr>
      <w:r>
        <w:rPr>
          <w:lang w:val="sr-Cyrl-CS"/>
        </w:rPr>
        <w:lastRenderedPageBreak/>
        <w:t>На основу члана 15</w:t>
      </w:r>
      <w:r w:rsidRPr="00C872B6">
        <w:rPr>
          <w:lang w:val="sr-Cyrl-CS"/>
        </w:rPr>
        <w:t>, 22</w:t>
      </w:r>
      <w:r>
        <w:rPr>
          <w:lang w:val="sr-Cyrl-CS"/>
        </w:rPr>
        <w:t>,</w:t>
      </w:r>
      <w:r w:rsidRPr="00C872B6">
        <w:rPr>
          <w:lang w:val="sr-Cyrl-CS"/>
        </w:rPr>
        <w:t xml:space="preserve"> 61. и 63. Пословника Градског већа града Врања („Службени гласник града Врања“, број: 20/2016), Градско веће  града Вр</w:t>
      </w:r>
      <w:r>
        <w:rPr>
          <w:lang w:val="sr-Cyrl-CS"/>
        </w:rPr>
        <w:t xml:space="preserve">ања, на седници одржаној  дана: </w:t>
      </w:r>
      <w:r w:rsidR="00947855">
        <w:t>17.08.</w:t>
      </w:r>
      <w:r w:rsidR="00BE6CFD">
        <w:t xml:space="preserve"> </w:t>
      </w:r>
      <w:r>
        <w:rPr>
          <w:lang w:val="sr-Cyrl-CS"/>
        </w:rPr>
        <w:t>201</w:t>
      </w:r>
      <w:r>
        <w:rPr>
          <w:lang w:val="en-US"/>
        </w:rPr>
        <w:t>8</w:t>
      </w:r>
      <w:r w:rsidRPr="00C872B6">
        <w:rPr>
          <w:lang w:val="sr-Cyrl-CS"/>
        </w:rPr>
        <w:t xml:space="preserve"> године,  донело </w:t>
      </w:r>
      <w:r w:rsidRPr="00C872B6">
        <w:t>je</w:t>
      </w:r>
    </w:p>
    <w:p w:rsidR="00A572D9" w:rsidRPr="00C872B6" w:rsidRDefault="00A572D9" w:rsidP="00A572D9">
      <w:pPr>
        <w:ind w:firstLine="708"/>
      </w:pPr>
    </w:p>
    <w:p w:rsidR="00A572D9" w:rsidRPr="00C872B6" w:rsidRDefault="00A572D9" w:rsidP="00A572D9">
      <w:pPr>
        <w:jc w:val="center"/>
        <w:rPr>
          <w:b/>
        </w:rPr>
      </w:pPr>
      <w:r w:rsidRPr="00C872B6">
        <w:rPr>
          <w:b/>
        </w:rPr>
        <w:t>Р Е Ш Е Њ Е</w:t>
      </w:r>
    </w:p>
    <w:p w:rsidR="00A572D9" w:rsidRPr="00C872B6" w:rsidRDefault="00A572D9" w:rsidP="00A572D9">
      <w:pPr>
        <w:jc w:val="center"/>
        <w:rPr>
          <w:b/>
          <w:lang w:val="sr-Cyrl-CS"/>
        </w:rPr>
      </w:pPr>
      <w:r w:rsidRPr="00C872B6">
        <w:rPr>
          <w:b/>
          <w:lang w:val="sr-Cyrl-CS"/>
        </w:rPr>
        <w:t>О О</w:t>
      </w:r>
      <w:r>
        <w:rPr>
          <w:b/>
          <w:lang w:val="sr-Cyrl-CS"/>
        </w:rPr>
        <w:t xml:space="preserve">БРАЗОВАЊУ ОРГАНИЗАЦИОНОГ ОДБОРА ЗА </w:t>
      </w:r>
      <w:r w:rsidR="00BE6CFD">
        <w:rPr>
          <w:b/>
          <w:lang w:val="sr-Cyrl-CS"/>
        </w:rPr>
        <w:t>РЕАЛИЗАЦИЈУ</w:t>
      </w:r>
      <w:r>
        <w:rPr>
          <w:b/>
          <w:lang w:val="sr-Cyrl-CS"/>
        </w:rPr>
        <w:t xml:space="preserve"> ПРВОГ МЕЂУНАРОДНОГ ФИЛМСКОГ ФЕСТИВАЛА „МОСТ“ У ВРАЊУ</w:t>
      </w:r>
    </w:p>
    <w:p w:rsidR="00A572D9" w:rsidRPr="00C872B6" w:rsidRDefault="00A572D9" w:rsidP="00A572D9">
      <w:pPr>
        <w:rPr>
          <w:b/>
          <w:lang w:val="sr-Cyrl-CS"/>
        </w:rPr>
      </w:pPr>
    </w:p>
    <w:p w:rsidR="00A572D9" w:rsidRPr="00C872B6" w:rsidRDefault="00A572D9" w:rsidP="00A572D9">
      <w:pPr>
        <w:jc w:val="center"/>
        <w:rPr>
          <w:b/>
          <w:lang w:val="sr-Cyrl-CS"/>
        </w:rPr>
      </w:pPr>
      <w:r w:rsidRPr="00C872B6">
        <w:rPr>
          <w:b/>
          <w:lang w:val="sr-Cyrl-CS"/>
        </w:rPr>
        <w:t>Члан 1.</w:t>
      </w:r>
    </w:p>
    <w:p w:rsidR="00A572D9" w:rsidRPr="00C872B6" w:rsidRDefault="00A572D9" w:rsidP="00A572D9">
      <w:pPr>
        <w:jc w:val="both"/>
        <w:rPr>
          <w:lang w:val="sr-Cyrl-CS"/>
        </w:rPr>
      </w:pPr>
      <w:r w:rsidRPr="00C872B6">
        <w:rPr>
          <w:lang w:val="sr-Cyrl-CS"/>
        </w:rPr>
        <w:tab/>
      </w:r>
      <w:r w:rsidRPr="00C872B6">
        <w:rPr>
          <w:bCs/>
          <w:lang w:val="sr-Cyrl-CS"/>
        </w:rPr>
        <w:t>Образује се</w:t>
      </w:r>
      <w:r>
        <w:rPr>
          <w:lang w:val="sr-Cyrl-CS"/>
        </w:rPr>
        <w:t xml:space="preserve"> Организациони одбор </w:t>
      </w:r>
      <w:r w:rsidR="00A2399E">
        <w:rPr>
          <w:lang w:val="sr-Cyrl-CS"/>
        </w:rPr>
        <w:t xml:space="preserve">за </w:t>
      </w:r>
      <w:r w:rsidR="00BE6CFD">
        <w:rPr>
          <w:lang w:val="sr-Cyrl-CS"/>
        </w:rPr>
        <w:t xml:space="preserve">реализацију </w:t>
      </w:r>
      <w:r w:rsidR="00A2399E">
        <w:rPr>
          <w:lang w:val="sr-Cyrl-CS"/>
        </w:rPr>
        <w:t xml:space="preserve">Првог међународног филмског фестивала „Мост“ у Врању, </w:t>
      </w:r>
      <w:r w:rsidRPr="00C872B6">
        <w:rPr>
          <w:lang w:val="sr-Cyrl-CS"/>
        </w:rPr>
        <w:t xml:space="preserve"> у саставу:</w:t>
      </w:r>
    </w:p>
    <w:p w:rsidR="00A572D9" w:rsidRPr="00C872B6" w:rsidRDefault="00A572D9" w:rsidP="00A572D9">
      <w:pPr>
        <w:rPr>
          <w:lang w:val="sr-Cyrl-CS"/>
        </w:rPr>
      </w:pPr>
      <w:r w:rsidRPr="00C872B6">
        <w:rPr>
          <w:lang w:val="sr-Cyrl-CS"/>
        </w:rPr>
        <w:tab/>
        <w:t>председник,</w:t>
      </w:r>
    </w:p>
    <w:p w:rsidR="00A572D9" w:rsidRPr="00DF2059" w:rsidRDefault="00A572D9" w:rsidP="00A572D9">
      <w:pPr>
        <w:jc w:val="both"/>
        <w:rPr>
          <w:lang w:val="sr-Cyrl-CS"/>
        </w:rPr>
      </w:pPr>
      <w:r w:rsidRPr="00C872B6">
        <w:rPr>
          <w:lang w:val="sr-Cyrl-CS"/>
        </w:rPr>
        <w:tab/>
      </w:r>
      <w:r w:rsidR="00DF2059">
        <w:rPr>
          <w:b/>
          <w:lang w:val="sr-Cyrl-CS"/>
        </w:rPr>
        <w:t>др Слободан Миленковић</w:t>
      </w:r>
      <w:r w:rsidR="00DF2059">
        <w:rPr>
          <w:lang w:val="sr-Cyrl-CS"/>
        </w:rPr>
        <w:t>, градоначелник,</w:t>
      </w:r>
    </w:p>
    <w:p w:rsidR="00A572D9" w:rsidRDefault="00A572D9" w:rsidP="00A572D9">
      <w:pPr>
        <w:rPr>
          <w:lang w:val="sr-Cyrl-CS"/>
        </w:rPr>
      </w:pPr>
      <w:r w:rsidRPr="00C872B6">
        <w:rPr>
          <w:b/>
          <w:lang w:val="sr-Cyrl-CS"/>
        </w:rPr>
        <w:tab/>
      </w:r>
      <w:r w:rsidRPr="00C872B6">
        <w:rPr>
          <w:lang w:val="sr-Cyrl-CS"/>
        </w:rPr>
        <w:t>заменик председника,</w:t>
      </w:r>
    </w:p>
    <w:p w:rsidR="00DF2059" w:rsidRDefault="00DF2059" w:rsidP="00DF2059">
      <w:pPr>
        <w:jc w:val="both"/>
        <w:rPr>
          <w:lang w:val="sr-Cyrl-CS"/>
        </w:rPr>
      </w:pPr>
      <w:r>
        <w:rPr>
          <w:b/>
          <w:lang w:val="sr-Cyrl-CS"/>
        </w:rPr>
        <w:tab/>
      </w:r>
      <w:r w:rsidRPr="00C15706">
        <w:rPr>
          <w:b/>
          <w:lang w:val="sr-Cyrl-CS"/>
        </w:rPr>
        <w:t>Ненад Антић</w:t>
      </w:r>
      <w:r w:rsidRPr="00C872B6">
        <w:rPr>
          <w:b/>
          <w:lang w:val="sr-Cyrl-CS"/>
        </w:rPr>
        <w:t xml:space="preserve">, </w:t>
      </w:r>
      <w:r w:rsidRPr="00C872B6">
        <w:rPr>
          <w:lang w:val="sr-Cyrl-CS"/>
        </w:rPr>
        <w:t>заменик</w:t>
      </w:r>
      <w:r w:rsidRPr="00C872B6">
        <w:rPr>
          <w:b/>
          <w:lang w:val="sr-Cyrl-CS"/>
        </w:rPr>
        <w:t xml:space="preserve"> </w:t>
      </w:r>
      <w:r w:rsidRPr="00C872B6">
        <w:rPr>
          <w:lang w:val="sr-Cyrl-CS"/>
        </w:rPr>
        <w:t>градоначеник,</w:t>
      </w:r>
    </w:p>
    <w:p w:rsidR="0041617A" w:rsidRDefault="0041617A" w:rsidP="00DF2059">
      <w:pPr>
        <w:jc w:val="both"/>
        <w:rPr>
          <w:lang w:val="sr-Cyrl-CS"/>
        </w:rPr>
      </w:pPr>
      <w:r>
        <w:rPr>
          <w:lang w:val="sr-Cyrl-CS"/>
        </w:rPr>
        <w:tab/>
        <w:t>Координатор,</w:t>
      </w:r>
    </w:p>
    <w:p w:rsidR="0041617A" w:rsidRDefault="0041617A" w:rsidP="00DF2059">
      <w:pPr>
        <w:jc w:val="both"/>
        <w:rPr>
          <w:lang w:val="sr-Cyrl-CS"/>
        </w:rPr>
      </w:pPr>
      <w:r>
        <w:rPr>
          <w:lang w:val="sr-Cyrl-CS"/>
        </w:rPr>
        <w:tab/>
      </w:r>
      <w:r>
        <w:rPr>
          <w:b/>
          <w:lang w:val="sr-Cyrl-CS"/>
        </w:rPr>
        <w:t xml:space="preserve">Сања Петров, </w:t>
      </w:r>
      <w:r w:rsidRPr="0041617A">
        <w:rPr>
          <w:lang w:val="sr-Cyrl-CS"/>
        </w:rPr>
        <w:t>спољни сарадник,</w:t>
      </w:r>
    </w:p>
    <w:p w:rsidR="005B495B" w:rsidRDefault="005B495B" w:rsidP="00DF2059">
      <w:pPr>
        <w:jc w:val="both"/>
        <w:rPr>
          <w:lang w:val="sr-Cyrl-CS"/>
        </w:rPr>
      </w:pPr>
      <w:r>
        <w:rPr>
          <w:lang w:val="sr-Cyrl-CS"/>
        </w:rPr>
        <w:t xml:space="preserve">            Секретар</w:t>
      </w:r>
    </w:p>
    <w:p w:rsidR="005B495B" w:rsidRPr="0041617A" w:rsidRDefault="005B495B" w:rsidP="00DF2059">
      <w:pPr>
        <w:jc w:val="both"/>
        <w:rPr>
          <w:lang w:val="sr-Cyrl-CS"/>
        </w:rPr>
      </w:pPr>
      <w:r>
        <w:rPr>
          <w:lang w:val="sr-Cyrl-CS"/>
        </w:rPr>
        <w:t xml:space="preserve">            </w:t>
      </w:r>
      <w:r w:rsidRPr="005B495B">
        <w:rPr>
          <w:b/>
          <w:lang w:val="sr-Cyrl-CS"/>
        </w:rPr>
        <w:t>Милан Здравковић</w:t>
      </w:r>
      <w:r>
        <w:rPr>
          <w:lang w:val="sr-Cyrl-CS"/>
        </w:rPr>
        <w:t>, кабинет градоначелника</w:t>
      </w:r>
    </w:p>
    <w:p w:rsidR="00A572D9" w:rsidRDefault="003B4525" w:rsidP="00A572D9">
      <w:pPr>
        <w:rPr>
          <w:lang w:val="sr-Cyrl-CS"/>
        </w:rPr>
      </w:pPr>
      <w:r>
        <w:rPr>
          <w:lang w:val="sr-Cyrl-CS"/>
        </w:rPr>
        <w:tab/>
      </w:r>
      <w:r w:rsidR="00A572D9" w:rsidRPr="00C872B6">
        <w:rPr>
          <w:lang w:val="sr-Cyrl-CS"/>
        </w:rPr>
        <w:t>чланови:</w:t>
      </w:r>
    </w:p>
    <w:p w:rsidR="005B495B" w:rsidRDefault="005B495B" w:rsidP="005B495B">
      <w:pPr>
        <w:pStyle w:val="ListParagraph"/>
        <w:numPr>
          <w:ilvl w:val="0"/>
          <w:numId w:val="2"/>
        </w:numPr>
        <w:rPr>
          <w:lang w:val="sr-Cyrl-CS"/>
        </w:rPr>
      </w:pPr>
      <w:r>
        <w:rPr>
          <w:lang w:val="sr-Cyrl-CS"/>
        </w:rPr>
        <w:t xml:space="preserve"> </w:t>
      </w:r>
      <w:r w:rsidRPr="005B495B">
        <w:rPr>
          <w:b/>
          <w:lang w:val="sr-Cyrl-CS"/>
        </w:rPr>
        <w:t>Зорица Јовић</w:t>
      </w:r>
      <w:r w:rsidRPr="005B495B">
        <w:rPr>
          <w:lang w:val="sr-Cyrl-CS"/>
        </w:rPr>
        <w:t>, члан Градског већа</w:t>
      </w:r>
      <w:r>
        <w:rPr>
          <w:lang w:val="sr-Cyrl-CS"/>
        </w:rPr>
        <w:t>,</w:t>
      </w:r>
    </w:p>
    <w:p w:rsidR="005B495B" w:rsidRPr="005B495B" w:rsidRDefault="005B495B" w:rsidP="005B495B">
      <w:pPr>
        <w:pStyle w:val="ListParagraph"/>
        <w:numPr>
          <w:ilvl w:val="0"/>
          <w:numId w:val="2"/>
        </w:numPr>
        <w:rPr>
          <w:lang w:val="sr-Cyrl-CS"/>
        </w:rPr>
      </w:pPr>
      <w:r>
        <w:rPr>
          <w:lang w:val="sr-Cyrl-CS"/>
        </w:rPr>
        <w:t xml:space="preserve"> </w:t>
      </w:r>
      <w:r w:rsidRPr="005B495B">
        <w:rPr>
          <w:b/>
          <w:lang w:val="sr-Cyrl-CS"/>
        </w:rPr>
        <w:t>Бојан Костић</w:t>
      </w:r>
      <w:r>
        <w:rPr>
          <w:lang w:val="sr-Cyrl-CS"/>
        </w:rPr>
        <w:t>, члан Градског  већа,</w:t>
      </w:r>
    </w:p>
    <w:p w:rsidR="00A572D9" w:rsidRDefault="00A572D9" w:rsidP="00A572D9">
      <w:pPr>
        <w:pStyle w:val="ListParagraph"/>
        <w:numPr>
          <w:ilvl w:val="0"/>
          <w:numId w:val="2"/>
        </w:numPr>
        <w:rPr>
          <w:lang w:val="sr-Cyrl-CS"/>
        </w:rPr>
      </w:pPr>
      <w:r w:rsidRPr="00A572D9">
        <w:rPr>
          <w:b/>
          <w:lang w:val="sr-Cyrl-CS"/>
        </w:rPr>
        <w:t>Стефан Филиповић</w:t>
      </w:r>
      <w:r w:rsidRPr="00A572D9">
        <w:rPr>
          <w:lang w:val="sr-Cyrl-CS"/>
        </w:rPr>
        <w:t>, представник Канцеларије за младе,</w:t>
      </w:r>
    </w:p>
    <w:p w:rsidR="00A572D9" w:rsidRDefault="00A572D9" w:rsidP="00A572D9">
      <w:pPr>
        <w:pStyle w:val="ListParagraph"/>
        <w:numPr>
          <w:ilvl w:val="0"/>
          <w:numId w:val="2"/>
        </w:numPr>
        <w:rPr>
          <w:lang w:val="sr-Cyrl-CS"/>
        </w:rPr>
      </w:pPr>
      <w:r w:rsidRPr="00A572D9">
        <w:rPr>
          <w:b/>
          <w:lang w:val="sr-Cyrl-CS"/>
        </w:rPr>
        <w:t>Милош Стоиљковић</w:t>
      </w:r>
      <w:r>
        <w:rPr>
          <w:lang w:val="sr-Cyrl-CS"/>
        </w:rPr>
        <w:t>, представник Туристичке организације града Врања,</w:t>
      </w:r>
    </w:p>
    <w:p w:rsidR="00A572D9" w:rsidRDefault="00A572D9" w:rsidP="00A572D9">
      <w:pPr>
        <w:pStyle w:val="ListParagraph"/>
        <w:numPr>
          <w:ilvl w:val="0"/>
          <w:numId w:val="2"/>
        </w:numPr>
        <w:rPr>
          <w:lang w:val="sr-Cyrl-CS"/>
        </w:rPr>
      </w:pPr>
      <w:r w:rsidRPr="00A572D9">
        <w:rPr>
          <w:b/>
          <w:lang w:val="sr-Cyrl-CS"/>
        </w:rPr>
        <w:t>Милица Јањић</w:t>
      </w:r>
      <w:r>
        <w:rPr>
          <w:lang w:val="sr-Cyrl-CS"/>
        </w:rPr>
        <w:t>, Студентска унија Србије,</w:t>
      </w:r>
    </w:p>
    <w:p w:rsidR="00A572D9" w:rsidRDefault="00A572D9" w:rsidP="00A572D9">
      <w:pPr>
        <w:pStyle w:val="ListParagraph"/>
        <w:numPr>
          <w:ilvl w:val="0"/>
          <w:numId w:val="2"/>
        </w:numPr>
        <w:rPr>
          <w:lang w:val="sr-Cyrl-CS"/>
        </w:rPr>
      </w:pPr>
      <w:r w:rsidRPr="00A572D9">
        <w:rPr>
          <w:b/>
          <w:lang w:val="sr-Cyrl-CS"/>
        </w:rPr>
        <w:t>Антон Граблин</w:t>
      </w:r>
      <w:r>
        <w:rPr>
          <w:lang w:val="sr-Cyrl-CS"/>
        </w:rPr>
        <w:t>, Балканска креативна група</w:t>
      </w:r>
      <w:r w:rsidR="00C34216">
        <w:t>,</w:t>
      </w:r>
    </w:p>
    <w:p w:rsidR="00A572D9" w:rsidRPr="00C34216" w:rsidRDefault="00A572D9" w:rsidP="00A572D9">
      <w:pPr>
        <w:pStyle w:val="ListParagraph"/>
        <w:numPr>
          <w:ilvl w:val="0"/>
          <w:numId w:val="2"/>
        </w:numPr>
        <w:rPr>
          <w:lang w:val="sr-Cyrl-CS"/>
        </w:rPr>
      </w:pPr>
      <w:r>
        <w:rPr>
          <w:b/>
          <w:lang w:val="sr-Cyrl-CS"/>
        </w:rPr>
        <w:t xml:space="preserve">Тамара Јаковљевић, </w:t>
      </w:r>
      <w:r w:rsidRPr="00A572D9">
        <w:rPr>
          <w:lang w:val="sr-Cyrl-CS"/>
        </w:rPr>
        <w:t>представник</w:t>
      </w:r>
      <w:r>
        <w:rPr>
          <w:lang w:val="sr-Cyrl-CS"/>
        </w:rPr>
        <w:t xml:space="preserve"> Јаков </w:t>
      </w:r>
      <w:r>
        <w:rPr>
          <w:lang w:val="en-US"/>
        </w:rPr>
        <w:t>QMC</w:t>
      </w:r>
      <w:r w:rsidR="00C34216">
        <w:t>,</w:t>
      </w:r>
    </w:p>
    <w:p w:rsidR="00C34216" w:rsidRDefault="00C34216" w:rsidP="00C34216">
      <w:pPr>
        <w:pStyle w:val="ListParagraph"/>
        <w:numPr>
          <w:ilvl w:val="0"/>
          <w:numId w:val="2"/>
        </w:numPr>
        <w:rPr>
          <w:lang w:val="sr-Cyrl-CS"/>
        </w:rPr>
      </w:pPr>
      <w:r w:rsidRPr="00C34216">
        <w:rPr>
          <w:b/>
          <w:lang w:val="sr-Cyrl-CS"/>
        </w:rPr>
        <w:t>Ивана Мркшић</w:t>
      </w:r>
      <w:r>
        <w:rPr>
          <w:lang w:val="sr-Cyrl-CS"/>
        </w:rPr>
        <w:t>, Студентска унија Србије и</w:t>
      </w:r>
    </w:p>
    <w:p w:rsidR="00C34216" w:rsidRDefault="00C34216" w:rsidP="00C34216">
      <w:pPr>
        <w:pStyle w:val="ListParagraph"/>
        <w:numPr>
          <w:ilvl w:val="0"/>
          <w:numId w:val="2"/>
        </w:numPr>
        <w:rPr>
          <w:lang w:val="sr-Cyrl-CS"/>
        </w:rPr>
      </w:pPr>
      <w:r w:rsidRPr="00C34216">
        <w:rPr>
          <w:b/>
          <w:lang w:val="sr-Cyrl-CS"/>
        </w:rPr>
        <w:t>Никола Срдић</w:t>
      </w:r>
      <w:r>
        <w:rPr>
          <w:lang w:val="sr-Cyrl-CS"/>
        </w:rPr>
        <w:t>,</w:t>
      </w:r>
      <w:r w:rsidRPr="00C34216">
        <w:rPr>
          <w:lang w:val="sr-Cyrl-CS"/>
        </w:rPr>
        <w:t xml:space="preserve"> </w:t>
      </w:r>
      <w:r>
        <w:rPr>
          <w:lang w:val="sr-Cyrl-CS"/>
        </w:rPr>
        <w:t>Студентска унија Србије,</w:t>
      </w:r>
    </w:p>
    <w:p w:rsidR="00C34216" w:rsidRPr="00A572D9" w:rsidRDefault="00C34216" w:rsidP="00C34216">
      <w:pPr>
        <w:pStyle w:val="ListParagraph"/>
        <w:ind w:left="1080"/>
        <w:rPr>
          <w:lang w:val="sr-Cyrl-CS"/>
        </w:rPr>
      </w:pPr>
    </w:p>
    <w:p w:rsidR="00A572D9" w:rsidRPr="00C872B6" w:rsidRDefault="00A572D9" w:rsidP="00A572D9">
      <w:pPr>
        <w:jc w:val="center"/>
        <w:rPr>
          <w:b/>
          <w:lang w:val="sr-Cyrl-CS"/>
        </w:rPr>
      </w:pPr>
      <w:r w:rsidRPr="00C872B6">
        <w:rPr>
          <w:b/>
          <w:lang w:val="sr-Cyrl-CS"/>
        </w:rPr>
        <w:t>Члан 2.</w:t>
      </w:r>
    </w:p>
    <w:p w:rsidR="00A572D9" w:rsidRPr="00C872B6" w:rsidRDefault="00A572D9" w:rsidP="00A572D9">
      <w:pPr>
        <w:jc w:val="both"/>
        <w:rPr>
          <w:lang w:val="sr-Cyrl-CS"/>
        </w:rPr>
      </w:pPr>
      <w:r w:rsidRPr="00C872B6">
        <w:tab/>
      </w:r>
      <w:r w:rsidR="00BE6CFD" w:rsidRPr="004B03C4">
        <w:t xml:space="preserve">Задатак Организационог одбора је да  предузме све потребне мере и активности око организовања и реализације </w:t>
      </w:r>
      <w:r w:rsidR="00BE6CFD">
        <w:rPr>
          <w:lang w:val="sr-Cyrl-CS"/>
        </w:rPr>
        <w:t xml:space="preserve">Првог међународног филмског фестивала </w:t>
      </w:r>
      <w:r w:rsidR="00A2399E">
        <w:rPr>
          <w:lang w:val="sr-Cyrl-CS"/>
        </w:rPr>
        <w:t>„Мост“ у Врању</w:t>
      </w:r>
      <w:r>
        <w:rPr>
          <w:lang w:val="sr-Cyrl-CS"/>
        </w:rPr>
        <w:t xml:space="preserve"> </w:t>
      </w:r>
      <w:r w:rsidRPr="00C872B6">
        <w:rPr>
          <w:lang w:val="sr-Cyrl-CS"/>
        </w:rPr>
        <w:t xml:space="preserve">и поднесе Извештај </w:t>
      </w:r>
      <w:r>
        <w:rPr>
          <w:lang w:val="sr-Cyrl-CS"/>
        </w:rPr>
        <w:t xml:space="preserve">Градском већу </w:t>
      </w:r>
      <w:r w:rsidRPr="00C872B6">
        <w:rPr>
          <w:lang w:val="sr-Cyrl-CS"/>
        </w:rPr>
        <w:t>о спроведеном програму фестивала са  финансијским извештајем.</w:t>
      </w:r>
    </w:p>
    <w:p w:rsidR="00A572D9" w:rsidRPr="00C872B6" w:rsidRDefault="00A572D9" w:rsidP="00A572D9">
      <w:pPr>
        <w:jc w:val="center"/>
        <w:rPr>
          <w:b/>
        </w:rPr>
      </w:pPr>
      <w:r w:rsidRPr="00C872B6">
        <w:rPr>
          <w:b/>
        </w:rPr>
        <w:t>Члан 3.</w:t>
      </w:r>
    </w:p>
    <w:p w:rsidR="00A572D9" w:rsidRPr="00C872B6" w:rsidRDefault="00A572D9" w:rsidP="00A572D9">
      <w:pPr>
        <w:jc w:val="both"/>
        <w:rPr>
          <w:lang w:val="sr-Cyrl-CS"/>
        </w:rPr>
      </w:pPr>
      <w:r w:rsidRPr="00C872B6">
        <w:t xml:space="preserve">            Мандат Организационог одбора траје </w:t>
      </w:r>
      <w:r w:rsidRPr="00C872B6">
        <w:rPr>
          <w:lang w:val="sr-Cyrl-CS"/>
        </w:rPr>
        <w:t xml:space="preserve">од доношења решења </w:t>
      </w:r>
      <w:r w:rsidRPr="00C872B6">
        <w:t>до завршетка</w:t>
      </w:r>
      <w:r w:rsidRPr="00C872B6">
        <w:rPr>
          <w:lang w:val="sr-Cyrl-CS"/>
        </w:rPr>
        <w:t xml:space="preserve"> фестивала, односно подношења и усвајања Извештаја из члана 2. овог Решења.</w:t>
      </w:r>
    </w:p>
    <w:p w:rsidR="00A572D9" w:rsidRPr="00C872B6" w:rsidRDefault="00A572D9" w:rsidP="00A572D9">
      <w:pPr>
        <w:jc w:val="both"/>
        <w:rPr>
          <w:lang w:val="sr-Cyrl-CS"/>
        </w:rPr>
      </w:pPr>
      <w:r w:rsidRPr="00C872B6">
        <w:rPr>
          <w:lang w:val="sr-Cyrl-CS"/>
        </w:rPr>
        <w:t xml:space="preserve"> </w:t>
      </w:r>
    </w:p>
    <w:p w:rsidR="00A572D9" w:rsidRPr="00C872B6" w:rsidRDefault="00A572D9" w:rsidP="00A572D9">
      <w:pPr>
        <w:jc w:val="center"/>
        <w:rPr>
          <w:b/>
        </w:rPr>
      </w:pPr>
      <w:r>
        <w:rPr>
          <w:b/>
        </w:rPr>
        <w:t xml:space="preserve"> </w:t>
      </w:r>
      <w:r w:rsidRPr="00C872B6">
        <w:rPr>
          <w:b/>
        </w:rPr>
        <w:t>Члан 4.</w:t>
      </w:r>
    </w:p>
    <w:p w:rsidR="00A572D9" w:rsidRPr="00C872B6" w:rsidRDefault="00A572D9" w:rsidP="00A572D9">
      <w:r w:rsidRPr="00C872B6">
        <w:tab/>
        <w:t>Решење ступа на снагу даном доношења.</w:t>
      </w:r>
    </w:p>
    <w:p w:rsidR="00A572D9" w:rsidRPr="00C872B6" w:rsidRDefault="00A572D9" w:rsidP="00A572D9">
      <w:pPr>
        <w:ind w:firstLine="708"/>
        <w:jc w:val="both"/>
        <w:rPr>
          <w:lang w:val="sr-Cyrl-CS"/>
        </w:rPr>
      </w:pPr>
      <w:r w:rsidRPr="00C872B6">
        <w:t xml:space="preserve">Решење објавити  у </w:t>
      </w:r>
      <w:r w:rsidRPr="00C872B6">
        <w:rPr>
          <w:lang w:val="sr-Cyrl-CS"/>
        </w:rPr>
        <w:t>„</w:t>
      </w:r>
      <w:r w:rsidRPr="00C872B6">
        <w:t xml:space="preserve">Службеном гласнику </w:t>
      </w:r>
      <w:r w:rsidRPr="00C872B6">
        <w:rPr>
          <w:lang w:val="sr-Cyrl-CS"/>
        </w:rPr>
        <w:t>града Врања</w:t>
      </w:r>
      <w:r w:rsidRPr="00C872B6">
        <w:t>”.</w:t>
      </w:r>
    </w:p>
    <w:p w:rsidR="00A572D9" w:rsidRPr="00C872B6" w:rsidRDefault="00A572D9" w:rsidP="00A572D9">
      <w:pPr>
        <w:rPr>
          <w:lang w:val="sr-Cyrl-CS"/>
        </w:rPr>
      </w:pPr>
    </w:p>
    <w:p w:rsidR="00947855" w:rsidRPr="00C872B6" w:rsidRDefault="00947855" w:rsidP="00947855">
      <w:pPr>
        <w:jc w:val="center"/>
        <w:rPr>
          <w:b/>
          <w:lang w:val="sr-Cyrl-CS"/>
        </w:rPr>
      </w:pPr>
      <w:r w:rsidRPr="00C872B6">
        <w:rPr>
          <w:b/>
          <w:lang w:val="sr-Cyrl-CS"/>
        </w:rPr>
        <w:t>ГРАДСКО ВЕЋЕ ГРАДА ВРАЊА,</w:t>
      </w:r>
    </w:p>
    <w:p w:rsidR="00947855" w:rsidRPr="00C872B6" w:rsidRDefault="00947855" w:rsidP="00947855">
      <w:pPr>
        <w:jc w:val="center"/>
        <w:rPr>
          <w:b/>
          <w:lang w:val="sr-Cyrl-CS"/>
        </w:rPr>
      </w:pPr>
      <w:r w:rsidRPr="00C872B6">
        <w:rPr>
          <w:b/>
          <w:lang w:val="sr-Cyrl-CS"/>
        </w:rPr>
        <w:t>дана</w:t>
      </w:r>
      <w:r w:rsidRPr="00C872B6">
        <w:rPr>
          <w:b/>
        </w:rPr>
        <w:t>:</w:t>
      </w:r>
      <w:r>
        <w:rPr>
          <w:b/>
        </w:rPr>
        <w:t>17.08.</w:t>
      </w:r>
      <w:r>
        <w:rPr>
          <w:b/>
          <w:lang w:val="sr-Cyrl-CS"/>
        </w:rPr>
        <w:t>2018</w:t>
      </w:r>
      <w:r w:rsidRPr="00C872B6">
        <w:rPr>
          <w:b/>
          <w:lang w:val="sr-Cyrl-CS"/>
        </w:rPr>
        <w:t>.</w:t>
      </w:r>
      <w:r w:rsidRPr="00C872B6">
        <w:rPr>
          <w:b/>
        </w:rPr>
        <w:t xml:space="preserve"> </w:t>
      </w:r>
      <w:r w:rsidRPr="00C872B6">
        <w:rPr>
          <w:b/>
          <w:lang w:val="sr-Cyrl-CS"/>
        </w:rPr>
        <w:t>године, број</w:t>
      </w:r>
      <w:r w:rsidRPr="00C872B6">
        <w:rPr>
          <w:b/>
        </w:rPr>
        <w:t>:</w:t>
      </w:r>
      <w:r>
        <w:rPr>
          <w:b/>
        </w:rPr>
        <w:t>06-168/2</w:t>
      </w:r>
      <w:r w:rsidRPr="00C872B6">
        <w:rPr>
          <w:b/>
          <w:lang w:val="sr-Cyrl-CS"/>
        </w:rPr>
        <w:t>/201</w:t>
      </w:r>
      <w:r>
        <w:rPr>
          <w:b/>
          <w:lang w:val="sr-Cyrl-CS"/>
        </w:rPr>
        <w:t>8</w:t>
      </w:r>
      <w:r w:rsidRPr="00C872B6">
        <w:rPr>
          <w:b/>
          <w:lang w:val="sr-Cyrl-CS"/>
        </w:rPr>
        <w:t>-04</w:t>
      </w:r>
    </w:p>
    <w:p w:rsidR="00947855" w:rsidRPr="00C872B6" w:rsidRDefault="00947855" w:rsidP="00947855">
      <w:pPr>
        <w:ind w:left="3600"/>
        <w:rPr>
          <w:b/>
        </w:rPr>
      </w:pPr>
      <w:r w:rsidRPr="00C872B6">
        <w:tab/>
      </w:r>
      <w:r w:rsidRPr="00C872B6">
        <w:tab/>
      </w:r>
      <w:r w:rsidRPr="00C872B6">
        <w:tab/>
      </w:r>
      <w:r w:rsidRPr="00C872B6">
        <w:tab/>
      </w:r>
      <w:r w:rsidRPr="00C872B6">
        <w:rPr>
          <w:lang w:val="sr-Cyrl-CS"/>
        </w:rPr>
        <w:tab/>
      </w:r>
      <w:r>
        <w:rPr>
          <w:lang w:val="sr-Cyrl-CS"/>
        </w:rPr>
        <w:tab/>
      </w:r>
      <w:r w:rsidRPr="00C872B6">
        <w:tab/>
      </w:r>
      <w:r w:rsidRPr="00C872B6">
        <w:rPr>
          <w:lang w:val="sr-Cyrl-CS"/>
        </w:rPr>
        <w:t xml:space="preserve">                      </w:t>
      </w:r>
      <w:r>
        <w:rPr>
          <w:lang w:val="sr-Cyrl-CS"/>
        </w:rPr>
        <w:t xml:space="preserve">                                 </w:t>
      </w:r>
      <w:r>
        <w:rPr>
          <w:lang w:val="sr-Cyrl-CS"/>
        </w:rPr>
        <w:tab/>
      </w:r>
      <w:r>
        <w:rPr>
          <w:lang w:val="sr-Cyrl-CS"/>
        </w:rPr>
        <w:tab/>
      </w:r>
      <w:r>
        <w:rPr>
          <w:lang w:val="sr-Cyrl-CS"/>
        </w:rPr>
        <w:tab/>
        <w:t xml:space="preserve">        </w:t>
      </w:r>
      <w:r w:rsidRPr="00C872B6">
        <w:rPr>
          <w:b/>
          <w:lang w:val="sr-Cyrl-CS"/>
        </w:rPr>
        <w:t>ПРЕДСЕДНИК</w:t>
      </w:r>
      <w:r w:rsidRPr="00C872B6">
        <w:rPr>
          <w:b/>
        </w:rPr>
        <w:t xml:space="preserve"> </w:t>
      </w:r>
    </w:p>
    <w:p w:rsidR="00947855" w:rsidRDefault="00947855" w:rsidP="00947855">
      <w:pPr>
        <w:rPr>
          <w:b/>
          <w:lang w:val="sr-Cyrl-CS"/>
        </w:rPr>
      </w:pPr>
      <w:r w:rsidRPr="00C872B6">
        <w:rPr>
          <w:b/>
          <w:lang w:val="sr-Cyrl-CS"/>
        </w:rPr>
        <w:tab/>
      </w:r>
      <w:r w:rsidRPr="00C872B6">
        <w:rPr>
          <w:b/>
          <w:lang w:val="sr-Cyrl-CS"/>
        </w:rPr>
        <w:tab/>
      </w:r>
      <w:r w:rsidRPr="00C872B6">
        <w:rPr>
          <w:b/>
          <w:lang w:val="sr-Cyrl-CS"/>
        </w:rPr>
        <w:tab/>
      </w:r>
      <w:r w:rsidRPr="00C872B6">
        <w:rPr>
          <w:b/>
          <w:lang w:val="sr-Cyrl-CS"/>
        </w:rPr>
        <w:tab/>
      </w:r>
      <w:r w:rsidRPr="00C872B6">
        <w:rPr>
          <w:b/>
          <w:lang w:val="sr-Cyrl-CS"/>
        </w:rPr>
        <w:tab/>
      </w:r>
      <w:r w:rsidRPr="00C872B6">
        <w:rPr>
          <w:b/>
          <w:lang w:val="sr-Cyrl-CS"/>
        </w:rPr>
        <w:tab/>
        <w:t xml:space="preserve">      </w:t>
      </w:r>
      <w:r w:rsidRPr="00C872B6">
        <w:rPr>
          <w:b/>
          <w:lang w:val="sr-Cyrl-CS"/>
        </w:rPr>
        <w:tab/>
        <w:t xml:space="preserve">                  ГРАДСКОГ ВЕЋА,</w:t>
      </w:r>
    </w:p>
    <w:p w:rsidR="00F26E6F" w:rsidRDefault="00947855" w:rsidP="00F26E6F">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др Слободан Миленковић</w:t>
      </w:r>
      <w:r w:rsidR="00F26E6F">
        <w:rPr>
          <w:b/>
          <w:lang w:val="sr-Cyrl-CS"/>
        </w:rPr>
        <w:t>,с.р.</w:t>
      </w:r>
    </w:p>
    <w:p w:rsidR="00F26E6F" w:rsidRDefault="00F26E6F" w:rsidP="00F26E6F">
      <w:pPr>
        <w:rPr>
          <w:b/>
          <w:lang w:val="sr-Cyrl-CS"/>
        </w:rPr>
      </w:pPr>
    </w:p>
    <w:p w:rsidR="00F26E6F" w:rsidRDefault="00F26E6F" w:rsidP="00F26E6F">
      <w:pPr>
        <w:rPr>
          <w:b/>
          <w:lang w:val="sr-Cyrl-CS"/>
        </w:rPr>
      </w:pPr>
      <w:r>
        <w:rPr>
          <w:b/>
          <w:lang w:val="sr-Cyrl-CS"/>
        </w:rPr>
        <w:t>ТАЧНОСТ ПРЕПИСА ОВЕРАВА:</w:t>
      </w:r>
      <w:r>
        <w:rPr>
          <w:b/>
          <w:lang w:val="sr-Cyrl-CS"/>
        </w:rPr>
        <w:tab/>
      </w:r>
      <w:r>
        <w:rPr>
          <w:b/>
          <w:lang w:val="sr-Cyrl-CS"/>
        </w:rPr>
        <w:tab/>
      </w:r>
      <w:r>
        <w:rPr>
          <w:b/>
          <w:lang w:val="sr-Cyrl-CS"/>
        </w:rPr>
        <w:tab/>
      </w:r>
      <w:r>
        <w:rPr>
          <w:b/>
          <w:lang w:val="sr-Cyrl-CS"/>
        </w:rPr>
        <w:tab/>
        <w:t xml:space="preserve"> СЕКРЕТАР </w:t>
      </w:r>
    </w:p>
    <w:p w:rsidR="00F26E6F" w:rsidRDefault="00F26E6F" w:rsidP="00F26E6F">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ГРАДСКОГ ВЕЋА,</w:t>
      </w:r>
    </w:p>
    <w:p w:rsidR="00F26E6F" w:rsidRDefault="00F26E6F" w:rsidP="00F26E6F">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947855" w:rsidRDefault="00947855" w:rsidP="00947855">
      <w:pPr>
        <w:rPr>
          <w:b/>
          <w:lang w:val="sr-Cyrl-CS"/>
        </w:rPr>
      </w:pPr>
    </w:p>
    <w:p w:rsidR="00A04275" w:rsidRPr="003732A9" w:rsidRDefault="00A04275" w:rsidP="00947855">
      <w:pPr>
        <w:rPr>
          <w:b/>
          <w:lang w:val="en-US"/>
        </w:rPr>
      </w:pPr>
    </w:p>
    <w:p w:rsidR="00A04275" w:rsidRDefault="00A04275" w:rsidP="00947855">
      <w:pPr>
        <w:rPr>
          <w:b/>
          <w:lang w:val="sr-Cyrl-CS"/>
        </w:rPr>
      </w:pPr>
    </w:p>
    <w:p w:rsidR="0052492D" w:rsidRPr="00856EDE" w:rsidRDefault="0052492D" w:rsidP="0052492D">
      <w:pPr>
        <w:ind w:firstLine="708"/>
        <w:jc w:val="both"/>
        <w:rPr>
          <w:sz w:val="26"/>
          <w:szCs w:val="26"/>
        </w:rPr>
      </w:pPr>
      <w:r w:rsidRPr="00856EDE">
        <w:rPr>
          <w:sz w:val="26"/>
          <w:szCs w:val="26"/>
        </w:rPr>
        <w:t>На основу члана 6</w:t>
      </w:r>
      <w:r>
        <w:rPr>
          <w:sz w:val="26"/>
          <w:szCs w:val="26"/>
        </w:rPr>
        <w:t>1</w:t>
      </w:r>
      <w:r w:rsidRPr="00856EDE">
        <w:rPr>
          <w:sz w:val="26"/>
          <w:szCs w:val="26"/>
        </w:rPr>
        <w:t>.</w:t>
      </w:r>
      <w:r>
        <w:rPr>
          <w:sz w:val="26"/>
          <w:szCs w:val="26"/>
        </w:rPr>
        <w:t xml:space="preserve"> став 1 тачка 19</w:t>
      </w:r>
      <w:r w:rsidRPr="00856EDE">
        <w:rPr>
          <w:sz w:val="26"/>
          <w:szCs w:val="26"/>
        </w:rPr>
        <w:t xml:space="preserve"> Статута </w:t>
      </w:r>
      <w:r w:rsidRPr="00856EDE">
        <w:rPr>
          <w:sz w:val="26"/>
          <w:szCs w:val="26"/>
          <w:lang w:val="sr-Cyrl-CS"/>
        </w:rPr>
        <w:t>г</w:t>
      </w:r>
      <w:r w:rsidRPr="00856EDE">
        <w:rPr>
          <w:sz w:val="26"/>
          <w:szCs w:val="26"/>
        </w:rPr>
        <w:t>рада Врања</w:t>
      </w:r>
      <w:r w:rsidRPr="00856EDE">
        <w:rPr>
          <w:sz w:val="26"/>
          <w:szCs w:val="26"/>
          <w:lang w:val="sr-Cyrl-CS"/>
        </w:rPr>
        <w:t xml:space="preserve"> (</w:t>
      </w:r>
      <w:r w:rsidRPr="00856EDE">
        <w:rPr>
          <w:sz w:val="26"/>
          <w:szCs w:val="26"/>
        </w:rPr>
        <w:t>“Службени  гласник града Врања”</w:t>
      </w:r>
      <w:r>
        <w:rPr>
          <w:sz w:val="26"/>
          <w:szCs w:val="26"/>
          <w:lang w:val="sr-Cyrl-CS"/>
        </w:rPr>
        <w:t>3/</w:t>
      </w:r>
      <w:r>
        <w:rPr>
          <w:sz w:val="26"/>
          <w:szCs w:val="26"/>
        </w:rPr>
        <w:t xml:space="preserve">18 </w:t>
      </w:r>
      <w:r>
        <w:rPr>
          <w:sz w:val="26"/>
          <w:szCs w:val="26"/>
          <w:lang w:val="sr-Cyrl-CS"/>
        </w:rPr>
        <w:t xml:space="preserve">и </w:t>
      </w:r>
      <w:r>
        <w:rPr>
          <w:sz w:val="26"/>
          <w:szCs w:val="26"/>
        </w:rPr>
        <w:t>10</w:t>
      </w:r>
      <w:r>
        <w:rPr>
          <w:sz w:val="26"/>
          <w:szCs w:val="26"/>
          <w:lang w:val="sr-Cyrl-CS"/>
        </w:rPr>
        <w:t>/</w:t>
      </w:r>
      <w:r>
        <w:rPr>
          <w:sz w:val="26"/>
          <w:szCs w:val="26"/>
        </w:rPr>
        <w:t>18</w:t>
      </w:r>
      <w:r w:rsidRPr="00856EDE">
        <w:rPr>
          <w:sz w:val="26"/>
          <w:szCs w:val="26"/>
        </w:rPr>
        <w:t>), члана 11</w:t>
      </w:r>
      <w:r w:rsidRPr="00856EDE">
        <w:rPr>
          <w:sz w:val="26"/>
          <w:szCs w:val="26"/>
          <w:lang w:val="sr-Cyrl-CS"/>
        </w:rPr>
        <w:t xml:space="preserve">. </w:t>
      </w:r>
      <w:r w:rsidRPr="00856EDE">
        <w:rPr>
          <w:sz w:val="26"/>
          <w:szCs w:val="26"/>
        </w:rPr>
        <w:t>Одлуке</w:t>
      </w:r>
      <w:r w:rsidRPr="00856EDE">
        <w:rPr>
          <w:b/>
          <w:sz w:val="26"/>
          <w:szCs w:val="26"/>
        </w:rPr>
        <w:t xml:space="preserve"> </w:t>
      </w:r>
      <w:r>
        <w:rPr>
          <w:sz w:val="26"/>
          <w:szCs w:val="26"/>
        </w:rPr>
        <w:t xml:space="preserve">о измени и допуни Одлуке </w:t>
      </w:r>
      <w:r w:rsidRPr="00FD0E91">
        <w:rPr>
          <w:sz w:val="26"/>
          <w:szCs w:val="26"/>
        </w:rPr>
        <w:t>о</w:t>
      </w:r>
      <w:r w:rsidRPr="00856EDE">
        <w:rPr>
          <w:sz w:val="26"/>
          <w:szCs w:val="26"/>
        </w:rPr>
        <w:t xml:space="preserve"> буџету града Врања за 201</w:t>
      </w:r>
      <w:r>
        <w:rPr>
          <w:sz w:val="26"/>
          <w:szCs w:val="26"/>
          <w:lang w:val="sr-Cyrl-CS"/>
        </w:rPr>
        <w:t>8</w:t>
      </w:r>
      <w:r w:rsidRPr="00856EDE">
        <w:rPr>
          <w:sz w:val="26"/>
          <w:szCs w:val="26"/>
        </w:rPr>
        <w:t>.</w:t>
      </w:r>
      <w:r w:rsidRPr="00856EDE">
        <w:rPr>
          <w:sz w:val="26"/>
          <w:szCs w:val="26"/>
          <w:lang w:val="sr-Cyrl-CS"/>
        </w:rPr>
        <w:t xml:space="preserve"> </w:t>
      </w:r>
      <w:r w:rsidRPr="00856EDE">
        <w:rPr>
          <w:sz w:val="26"/>
          <w:szCs w:val="26"/>
        </w:rPr>
        <w:t xml:space="preserve">годину („Службени гласник града Врања“, број: </w:t>
      </w:r>
      <w:r w:rsidRPr="00EE1998">
        <w:rPr>
          <w:sz w:val="26"/>
          <w:szCs w:val="26"/>
          <w:lang w:val="sr-Cyrl-CS"/>
        </w:rPr>
        <w:t>21</w:t>
      </w:r>
      <w:r w:rsidRPr="00856EDE">
        <w:rPr>
          <w:sz w:val="26"/>
          <w:szCs w:val="26"/>
          <w:lang w:val="sr-Cyrl-CS"/>
        </w:rPr>
        <w:t>/201</w:t>
      </w:r>
      <w:r>
        <w:rPr>
          <w:sz w:val="26"/>
          <w:szCs w:val="26"/>
          <w:lang w:val="sr-Cyrl-CS"/>
        </w:rPr>
        <w:t>8</w:t>
      </w:r>
      <w:r w:rsidRPr="00856EDE">
        <w:rPr>
          <w:sz w:val="26"/>
          <w:szCs w:val="26"/>
        </w:rPr>
        <w:t xml:space="preserve">), </w:t>
      </w:r>
      <w:r w:rsidRPr="00856EDE">
        <w:rPr>
          <w:sz w:val="26"/>
          <w:szCs w:val="26"/>
          <w:lang w:val="sr-Cyrl-CS"/>
        </w:rPr>
        <w:t xml:space="preserve">члана 6. став 1. тачка </w:t>
      </w:r>
      <w:r>
        <w:rPr>
          <w:sz w:val="26"/>
          <w:szCs w:val="26"/>
          <w:lang w:val="sr-Cyrl-CS"/>
        </w:rPr>
        <w:t>9</w:t>
      </w:r>
      <w:r w:rsidRPr="00856EDE">
        <w:rPr>
          <w:sz w:val="26"/>
          <w:szCs w:val="26"/>
        </w:rPr>
        <w:t>,</w:t>
      </w:r>
      <w:r w:rsidRPr="00856EDE">
        <w:rPr>
          <w:sz w:val="26"/>
          <w:szCs w:val="26"/>
          <w:lang w:val="sr-Cyrl-CS"/>
        </w:rPr>
        <w:t xml:space="preserve"> члана 61. и 63. </w:t>
      </w:r>
      <w:r w:rsidRPr="00856EDE">
        <w:rPr>
          <w:sz w:val="26"/>
          <w:szCs w:val="26"/>
        </w:rPr>
        <w:t xml:space="preserve"> </w:t>
      </w:r>
      <w:r w:rsidRPr="00856EDE">
        <w:rPr>
          <w:sz w:val="26"/>
          <w:szCs w:val="26"/>
          <w:lang w:val="sr-Cyrl-CS"/>
        </w:rPr>
        <w:t xml:space="preserve">Пословника Градског већа града Врања („Службени гласник </w:t>
      </w:r>
      <w:r w:rsidRPr="00856EDE">
        <w:rPr>
          <w:sz w:val="26"/>
          <w:szCs w:val="26"/>
        </w:rPr>
        <w:t>града Врања</w:t>
      </w:r>
      <w:r w:rsidRPr="00856EDE">
        <w:rPr>
          <w:sz w:val="26"/>
          <w:szCs w:val="26"/>
          <w:lang w:val="sr-Cyrl-CS"/>
        </w:rPr>
        <w:t xml:space="preserve">“, број: </w:t>
      </w:r>
      <w:r w:rsidRPr="00856EDE">
        <w:rPr>
          <w:sz w:val="26"/>
          <w:szCs w:val="26"/>
        </w:rPr>
        <w:t>20/2016</w:t>
      </w:r>
      <w:r w:rsidRPr="00856EDE">
        <w:rPr>
          <w:sz w:val="26"/>
          <w:szCs w:val="26"/>
          <w:lang w:val="sr-Cyrl-CS"/>
        </w:rPr>
        <w:t>), Градск</w:t>
      </w:r>
      <w:r>
        <w:rPr>
          <w:sz w:val="26"/>
          <w:szCs w:val="26"/>
          <w:lang w:val="sr-Cyrl-CS"/>
        </w:rPr>
        <w:t>о веће на седници одржаној дана</w:t>
      </w:r>
      <w:r w:rsidR="00947855">
        <w:rPr>
          <w:sz w:val="26"/>
          <w:szCs w:val="26"/>
          <w:lang w:val="sr-Cyrl-CS"/>
        </w:rPr>
        <w:t>: 17.08.</w:t>
      </w:r>
      <w:r>
        <w:rPr>
          <w:sz w:val="26"/>
          <w:szCs w:val="26"/>
          <w:lang w:val="sr-Cyrl-CS"/>
        </w:rPr>
        <w:t>2018.</w:t>
      </w:r>
      <w:r w:rsidRPr="00856EDE">
        <w:rPr>
          <w:sz w:val="26"/>
          <w:szCs w:val="26"/>
          <w:lang w:val="sr-Cyrl-CS"/>
        </w:rPr>
        <w:t xml:space="preserve"> године, донело је</w:t>
      </w:r>
    </w:p>
    <w:p w:rsidR="0052492D" w:rsidRPr="00856EDE" w:rsidRDefault="0052492D" w:rsidP="0052492D">
      <w:pPr>
        <w:tabs>
          <w:tab w:val="left" w:pos="2940"/>
        </w:tabs>
        <w:rPr>
          <w:b/>
          <w:sz w:val="26"/>
          <w:szCs w:val="26"/>
        </w:rPr>
      </w:pPr>
      <w:r w:rsidRPr="00856EDE">
        <w:rPr>
          <w:sz w:val="26"/>
          <w:szCs w:val="26"/>
        </w:rPr>
        <w:tab/>
      </w:r>
    </w:p>
    <w:p w:rsidR="0052492D" w:rsidRPr="00FD0E91" w:rsidRDefault="0052492D" w:rsidP="0052492D">
      <w:pPr>
        <w:jc w:val="center"/>
        <w:rPr>
          <w:b/>
          <w:bCs/>
          <w:sz w:val="26"/>
          <w:szCs w:val="26"/>
        </w:rPr>
      </w:pPr>
      <w:r w:rsidRPr="00856EDE">
        <w:rPr>
          <w:b/>
          <w:bCs/>
          <w:sz w:val="26"/>
          <w:szCs w:val="26"/>
        </w:rPr>
        <w:t>ПРАВИЛНИК</w:t>
      </w:r>
      <w:r>
        <w:rPr>
          <w:b/>
          <w:bCs/>
          <w:sz w:val="26"/>
          <w:szCs w:val="26"/>
        </w:rPr>
        <w:t xml:space="preserve"> О ИЗМЕНИ ПРАВИЛНИКА</w:t>
      </w:r>
    </w:p>
    <w:p w:rsidR="0052492D" w:rsidRDefault="0052492D" w:rsidP="0052492D">
      <w:pPr>
        <w:jc w:val="center"/>
        <w:rPr>
          <w:b/>
          <w:bCs/>
          <w:sz w:val="26"/>
          <w:szCs w:val="26"/>
          <w:lang w:val="sr-Cyrl-CS"/>
        </w:rPr>
      </w:pPr>
      <w:r w:rsidRPr="00856EDE">
        <w:rPr>
          <w:b/>
          <w:bCs/>
          <w:sz w:val="26"/>
          <w:szCs w:val="26"/>
        </w:rPr>
        <w:t>О БЛИЖИМ УСЛОВИМА, КРИТЕРИЈУМИМА, НАЧИНУ И ПОСТУПКУ ЗА</w:t>
      </w:r>
      <w:r w:rsidRPr="00856EDE">
        <w:rPr>
          <w:b/>
          <w:bCs/>
          <w:sz w:val="26"/>
          <w:szCs w:val="26"/>
          <w:lang w:val="sr-Cyrl-CS"/>
        </w:rPr>
        <w:t xml:space="preserve"> </w:t>
      </w:r>
      <w:r w:rsidRPr="00856EDE">
        <w:rPr>
          <w:b/>
          <w:bCs/>
          <w:sz w:val="26"/>
          <w:szCs w:val="26"/>
        </w:rPr>
        <w:t>ОСТВАРИВАЊЕ ПРАВА НА НАКНАДУ ТРОШКОВА ЗА ВАНТЕЛЕСНУ ОПЛОДЊУ</w:t>
      </w:r>
      <w:r w:rsidRPr="00856EDE">
        <w:rPr>
          <w:b/>
          <w:bCs/>
          <w:sz w:val="26"/>
          <w:szCs w:val="26"/>
          <w:lang w:val="sr-Cyrl-CS"/>
        </w:rPr>
        <w:t xml:space="preserve">  У 201</w:t>
      </w:r>
      <w:r>
        <w:rPr>
          <w:b/>
          <w:bCs/>
          <w:sz w:val="26"/>
          <w:szCs w:val="26"/>
          <w:lang w:val="sr-Cyrl-CS"/>
        </w:rPr>
        <w:t>8</w:t>
      </w:r>
      <w:r w:rsidRPr="00856EDE">
        <w:rPr>
          <w:b/>
          <w:bCs/>
          <w:sz w:val="26"/>
          <w:szCs w:val="26"/>
          <w:lang w:val="sr-Cyrl-CS"/>
        </w:rPr>
        <w:t>. ГОДИНИ</w:t>
      </w:r>
    </w:p>
    <w:p w:rsidR="0052492D" w:rsidRPr="00856EDE" w:rsidRDefault="0052492D" w:rsidP="0052492D">
      <w:pPr>
        <w:jc w:val="center"/>
        <w:rPr>
          <w:b/>
          <w:bCs/>
          <w:sz w:val="26"/>
          <w:szCs w:val="26"/>
          <w:lang w:val="sr-Cyrl-CS"/>
        </w:rPr>
      </w:pPr>
    </w:p>
    <w:p w:rsidR="0052492D" w:rsidRPr="00400FBC" w:rsidRDefault="0052492D" w:rsidP="0052492D">
      <w:pPr>
        <w:jc w:val="center"/>
        <w:rPr>
          <w:b/>
          <w:sz w:val="26"/>
          <w:szCs w:val="26"/>
        </w:rPr>
      </w:pPr>
      <w:r w:rsidRPr="003A246B">
        <w:rPr>
          <w:b/>
          <w:sz w:val="26"/>
          <w:szCs w:val="26"/>
        </w:rPr>
        <w:t>Члан 1</w:t>
      </w:r>
      <w:r w:rsidR="00400FBC">
        <w:rPr>
          <w:b/>
          <w:sz w:val="26"/>
          <w:szCs w:val="26"/>
        </w:rPr>
        <w:t>.</w:t>
      </w:r>
    </w:p>
    <w:p w:rsidR="0052492D" w:rsidRDefault="0052492D" w:rsidP="0052492D">
      <w:pPr>
        <w:ind w:firstLine="720"/>
        <w:rPr>
          <w:sz w:val="26"/>
          <w:szCs w:val="26"/>
        </w:rPr>
      </w:pPr>
      <w:r w:rsidRPr="00FD0E91">
        <w:rPr>
          <w:sz w:val="26"/>
          <w:szCs w:val="26"/>
        </w:rPr>
        <w:t xml:space="preserve">Правилник о ближим условима, критеријумима, начину и поступку за остваривање права на накнаду трошкова за вантелесну оплодњу у 2018. </w:t>
      </w:r>
      <w:r>
        <w:rPr>
          <w:sz w:val="26"/>
          <w:szCs w:val="26"/>
        </w:rPr>
        <w:t>г</w:t>
      </w:r>
      <w:r w:rsidRPr="00FD0E91">
        <w:rPr>
          <w:sz w:val="26"/>
          <w:szCs w:val="26"/>
        </w:rPr>
        <w:t xml:space="preserve">одини, </w:t>
      </w:r>
    </w:p>
    <w:p w:rsidR="0052492D" w:rsidRDefault="0052492D" w:rsidP="0052492D">
      <w:pPr>
        <w:tabs>
          <w:tab w:val="left" w:pos="0"/>
        </w:tabs>
        <w:rPr>
          <w:sz w:val="26"/>
          <w:szCs w:val="26"/>
        </w:rPr>
      </w:pPr>
      <w:r w:rsidRPr="00FD0E91">
        <w:rPr>
          <w:sz w:val="26"/>
          <w:szCs w:val="26"/>
        </w:rPr>
        <w:t xml:space="preserve">( Службени гласник града Врања број </w:t>
      </w:r>
      <w:r>
        <w:rPr>
          <w:sz w:val="26"/>
          <w:szCs w:val="26"/>
        </w:rPr>
        <w:t>9/18), мења се у члану 3. ставу 1, алинеји 6 тако да иста сада гласи:</w:t>
      </w:r>
    </w:p>
    <w:p w:rsidR="0052492D" w:rsidRDefault="0052492D" w:rsidP="0052492D">
      <w:pPr>
        <w:autoSpaceDE w:val="0"/>
        <w:autoSpaceDN w:val="0"/>
        <w:adjustRightInd w:val="0"/>
        <w:ind w:firstLine="708"/>
        <w:jc w:val="both"/>
        <w:rPr>
          <w:sz w:val="26"/>
          <w:szCs w:val="26"/>
          <w:lang w:val="sr-Cyrl-CS"/>
        </w:rPr>
      </w:pPr>
      <w:r>
        <w:rPr>
          <w:sz w:val="26"/>
          <w:szCs w:val="26"/>
        </w:rPr>
        <w:t>„-</w:t>
      </w:r>
      <w:r w:rsidRPr="003A246B">
        <w:rPr>
          <w:sz w:val="26"/>
          <w:szCs w:val="26"/>
        </w:rPr>
        <w:t xml:space="preserve">право на накнаду трошкова за вантелесну оплодњу из буџета града, по прописаним критеријумима у складу са овим Правилником, </w:t>
      </w:r>
      <w:r>
        <w:rPr>
          <w:sz w:val="26"/>
          <w:szCs w:val="26"/>
        </w:rPr>
        <w:t xml:space="preserve"> остварује </w:t>
      </w:r>
      <w:r w:rsidRPr="003A246B">
        <w:rPr>
          <w:sz w:val="26"/>
          <w:szCs w:val="26"/>
          <w:lang w:val="sr-Cyrl-CS"/>
        </w:rPr>
        <w:t>исти пар који није користио средства из буџета града Врања за вантелесну оплодњу</w:t>
      </w:r>
      <w:r w:rsidR="005B495B">
        <w:rPr>
          <w:sz w:val="26"/>
          <w:szCs w:val="26"/>
          <w:lang w:val="sr-Cyrl-CS"/>
        </w:rPr>
        <w:t xml:space="preserve"> или пар који је већ користио средства из буџета града Врања, али вредност одобрених средстава  не прелази износ од 400.000,00 динара</w:t>
      </w:r>
      <w:r w:rsidRPr="003A246B">
        <w:rPr>
          <w:sz w:val="26"/>
          <w:szCs w:val="26"/>
          <w:lang w:val="sr-Cyrl-CS"/>
        </w:rPr>
        <w:t>.</w:t>
      </w:r>
      <w:r>
        <w:rPr>
          <w:sz w:val="26"/>
          <w:szCs w:val="26"/>
          <w:lang w:val="sr-Cyrl-CS"/>
        </w:rPr>
        <w:t>“</w:t>
      </w:r>
    </w:p>
    <w:p w:rsidR="00400FBC" w:rsidRDefault="00400FBC" w:rsidP="0052492D">
      <w:pPr>
        <w:autoSpaceDE w:val="0"/>
        <w:autoSpaceDN w:val="0"/>
        <w:adjustRightInd w:val="0"/>
        <w:ind w:firstLine="708"/>
        <w:jc w:val="both"/>
        <w:rPr>
          <w:sz w:val="26"/>
          <w:szCs w:val="26"/>
          <w:lang w:val="sr-Cyrl-CS"/>
        </w:rPr>
      </w:pPr>
    </w:p>
    <w:p w:rsidR="00400FBC" w:rsidRDefault="00400FBC" w:rsidP="0052492D">
      <w:pPr>
        <w:autoSpaceDE w:val="0"/>
        <w:autoSpaceDN w:val="0"/>
        <w:adjustRightInd w:val="0"/>
        <w:ind w:firstLine="708"/>
        <w:jc w:val="both"/>
        <w:rPr>
          <w:sz w:val="26"/>
          <w:szCs w:val="26"/>
          <w:lang w:val="sr-Cyrl-CS"/>
        </w:rPr>
      </w:pPr>
    </w:p>
    <w:p w:rsidR="0052492D" w:rsidRDefault="0052492D" w:rsidP="0052492D">
      <w:pPr>
        <w:jc w:val="center"/>
        <w:rPr>
          <w:b/>
          <w:sz w:val="26"/>
          <w:szCs w:val="26"/>
        </w:rPr>
      </w:pPr>
      <w:r w:rsidRPr="003A246B">
        <w:rPr>
          <w:b/>
          <w:sz w:val="26"/>
          <w:szCs w:val="26"/>
        </w:rPr>
        <w:t xml:space="preserve">Члан </w:t>
      </w:r>
      <w:r>
        <w:rPr>
          <w:b/>
          <w:sz w:val="26"/>
          <w:szCs w:val="26"/>
        </w:rPr>
        <w:t>2</w:t>
      </w:r>
      <w:r w:rsidR="00400FBC">
        <w:rPr>
          <w:b/>
          <w:sz w:val="26"/>
          <w:szCs w:val="26"/>
        </w:rPr>
        <w:t>.</w:t>
      </w:r>
    </w:p>
    <w:p w:rsidR="0052492D" w:rsidRPr="003A246B" w:rsidRDefault="0052492D" w:rsidP="0052492D">
      <w:pPr>
        <w:autoSpaceDE w:val="0"/>
        <w:autoSpaceDN w:val="0"/>
        <w:adjustRightInd w:val="0"/>
        <w:ind w:firstLine="708"/>
        <w:jc w:val="both"/>
        <w:rPr>
          <w:sz w:val="26"/>
          <w:szCs w:val="26"/>
          <w:lang w:val="sr-Cyrl-CS"/>
        </w:rPr>
      </w:pPr>
    </w:p>
    <w:p w:rsidR="0052492D" w:rsidRPr="00856EDE" w:rsidRDefault="0052492D" w:rsidP="0052492D">
      <w:pPr>
        <w:ind w:firstLine="708"/>
        <w:jc w:val="both"/>
        <w:rPr>
          <w:sz w:val="26"/>
          <w:szCs w:val="26"/>
        </w:rPr>
      </w:pPr>
      <w:r w:rsidRPr="00856EDE">
        <w:rPr>
          <w:sz w:val="26"/>
          <w:szCs w:val="26"/>
        </w:rPr>
        <w:t xml:space="preserve">Овај Правилник ступа на </w:t>
      </w:r>
      <w:r w:rsidRPr="00856EDE">
        <w:rPr>
          <w:sz w:val="26"/>
          <w:szCs w:val="26"/>
          <w:lang w:val="sr-Cyrl-CS"/>
        </w:rPr>
        <w:t xml:space="preserve">снагу </w:t>
      </w:r>
      <w:r>
        <w:rPr>
          <w:sz w:val="26"/>
          <w:szCs w:val="26"/>
          <w:lang w:val="sr-Cyrl-CS"/>
        </w:rPr>
        <w:t>осмог дана од дана објављивања</w:t>
      </w:r>
      <w:r w:rsidRPr="00856EDE">
        <w:rPr>
          <w:sz w:val="26"/>
          <w:szCs w:val="26"/>
        </w:rPr>
        <w:t xml:space="preserve"> у „Службеном глaснику града Врања“.</w:t>
      </w:r>
    </w:p>
    <w:p w:rsidR="0052492D" w:rsidRDefault="0052492D" w:rsidP="0052492D">
      <w:pPr>
        <w:jc w:val="both"/>
        <w:rPr>
          <w:b/>
        </w:rPr>
      </w:pPr>
    </w:p>
    <w:p w:rsidR="0052492D" w:rsidRPr="000435B7" w:rsidRDefault="0052492D" w:rsidP="0052492D">
      <w:pPr>
        <w:jc w:val="both"/>
        <w:rPr>
          <w:b/>
        </w:rPr>
      </w:pPr>
    </w:p>
    <w:p w:rsidR="00947855" w:rsidRPr="00C872B6" w:rsidRDefault="00947855" w:rsidP="00947855">
      <w:pPr>
        <w:jc w:val="center"/>
        <w:rPr>
          <w:b/>
          <w:lang w:val="sr-Cyrl-CS"/>
        </w:rPr>
      </w:pPr>
      <w:r w:rsidRPr="00C872B6">
        <w:rPr>
          <w:b/>
          <w:lang w:val="sr-Cyrl-CS"/>
        </w:rPr>
        <w:t>ГРАДСКО ВЕЋЕ ГРАДА ВРАЊА,</w:t>
      </w:r>
    </w:p>
    <w:p w:rsidR="00947855" w:rsidRPr="00C872B6" w:rsidRDefault="00947855" w:rsidP="00947855">
      <w:pPr>
        <w:jc w:val="center"/>
        <w:rPr>
          <w:b/>
          <w:lang w:val="sr-Cyrl-CS"/>
        </w:rPr>
      </w:pPr>
      <w:r w:rsidRPr="00C872B6">
        <w:rPr>
          <w:b/>
          <w:lang w:val="sr-Cyrl-CS"/>
        </w:rPr>
        <w:t>дана</w:t>
      </w:r>
      <w:r w:rsidRPr="00C872B6">
        <w:rPr>
          <w:b/>
        </w:rPr>
        <w:t>:</w:t>
      </w:r>
      <w:r>
        <w:rPr>
          <w:b/>
        </w:rPr>
        <w:t>17.08.</w:t>
      </w:r>
      <w:r>
        <w:rPr>
          <w:b/>
          <w:lang w:val="sr-Cyrl-CS"/>
        </w:rPr>
        <w:t>2018</w:t>
      </w:r>
      <w:r w:rsidRPr="00C872B6">
        <w:rPr>
          <w:b/>
          <w:lang w:val="sr-Cyrl-CS"/>
        </w:rPr>
        <w:t>.</w:t>
      </w:r>
      <w:r w:rsidRPr="00C872B6">
        <w:rPr>
          <w:b/>
        </w:rPr>
        <w:t xml:space="preserve"> </w:t>
      </w:r>
      <w:r w:rsidRPr="00C872B6">
        <w:rPr>
          <w:b/>
          <w:lang w:val="sr-Cyrl-CS"/>
        </w:rPr>
        <w:t>године, број</w:t>
      </w:r>
      <w:r w:rsidRPr="00C872B6">
        <w:rPr>
          <w:b/>
        </w:rPr>
        <w:t>:</w:t>
      </w:r>
      <w:r>
        <w:rPr>
          <w:b/>
        </w:rPr>
        <w:t>06-168/3</w:t>
      </w:r>
      <w:r w:rsidRPr="00C872B6">
        <w:rPr>
          <w:b/>
          <w:lang w:val="sr-Cyrl-CS"/>
        </w:rPr>
        <w:t>/201</w:t>
      </w:r>
      <w:r>
        <w:rPr>
          <w:b/>
          <w:lang w:val="sr-Cyrl-CS"/>
        </w:rPr>
        <w:t>8</w:t>
      </w:r>
      <w:r w:rsidRPr="00C872B6">
        <w:rPr>
          <w:b/>
          <w:lang w:val="sr-Cyrl-CS"/>
        </w:rPr>
        <w:t>-04</w:t>
      </w:r>
    </w:p>
    <w:p w:rsidR="00947855" w:rsidRPr="00C872B6" w:rsidRDefault="00947855" w:rsidP="00947855">
      <w:pPr>
        <w:ind w:left="3600"/>
        <w:rPr>
          <w:b/>
        </w:rPr>
      </w:pPr>
      <w:r w:rsidRPr="00C872B6">
        <w:tab/>
      </w:r>
      <w:r w:rsidRPr="00C872B6">
        <w:tab/>
      </w:r>
      <w:r w:rsidRPr="00C872B6">
        <w:tab/>
      </w:r>
      <w:r w:rsidRPr="00C872B6">
        <w:tab/>
      </w:r>
      <w:r w:rsidRPr="00C872B6">
        <w:rPr>
          <w:lang w:val="sr-Cyrl-CS"/>
        </w:rPr>
        <w:tab/>
      </w:r>
      <w:r>
        <w:rPr>
          <w:lang w:val="sr-Cyrl-CS"/>
        </w:rPr>
        <w:tab/>
      </w:r>
      <w:r w:rsidRPr="00C872B6">
        <w:tab/>
      </w:r>
      <w:r w:rsidRPr="00C872B6">
        <w:rPr>
          <w:lang w:val="sr-Cyrl-CS"/>
        </w:rPr>
        <w:t xml:space="preserve">                      </w:t>
      </w:r>
      <w:r>
        <w:rPr>
          <w:lang w:val="sr-Cyrl-CS"/>
        </w:rPr>
        <w:t xml:space="preserve">                                 </w:t>
      </w:r>
      <w:r>
        <w:rPr>
          <w:lang w:val="sr-Cyrl-CS"/>
        </w:rPr>
        <w:tab/>
      </w:r>
      <w:r>
        <w:rPr>
          <w:lang w:val="sr-Cyrl-CS"/>
        </w:rPr>
        <w:tab/>
      </w:r>
      <w:r>
        <w:rPr>
          <w:lang w:val="sr-Cyrl-CS"/>
        </w:rPr>
        <w:tab/>
        <w:t xml:space="preserve">        </w:t>
      </w:r>
      <w:r w:rsidR="00400FBC">
        <w:rPr>
          <w:lang w:val="sr-Cyrl-CS"/>
        </w:rPr>
        <w:t xml:space="preserve">   </w:t>
      </w:r>
      <w:r w:rsidRPr="00C872B6">
        <w:rPr>
          <w:b/>
          <w:lang w:val="sr-Cyrl-CS"/>
        </w:rPr>
        <w:t>ПРЕДСЕДНИК</w:t>
      </w:r>
      <w:r w:rsidRPr="00C872B6">
        <w:rPr>
          <w:b/>
        </w:rPr>
        <w:t xml:space="preserve"> </w:t>
      </w:r>
    </w:p>
    <w:p w:rsidR="00947855" w:rsidRDefault="00947855" w:rsidP="00947855">
      <w:pPr>
        <w:rPr>
          <w:b/>
          <w:lang w:val="sr-Cyrl-CS"/>
        </w:rPr>
      </w:pPr>
      <w:r w:rsidRPr="00C872B6">
        <w:rPr>
          <w:b/>
          <w:lang w:val="sr-Cyrl-CS"/>
        </w:rPr>
        <w:tab/>
      </w:r>
      <w:r w:rsidRPr="00C872B6">
        <w:rPr>
          <w:b/>
          <w:lang w:val="sr-Cyrl-CS"/>
        </w:rPr>
        <w:tab/>
      </w:r>
      <w:r w:rsidRPr="00C872B6">
        <w:rPr>
          <w:b/>
          <w:lang w:val="sr-Cyrl-CS"/>
        </w:rPr>
        <w:tab/>
      </w:r>
      <w:r w:rsidRPr="00C872B6">
        <w:rPr>
          <w:b/>
          <w:lang w:val="sr-Cyrl-CS"/>
        </w:rPr>
        <w:tab/>
      </w:r>
      <w:r w:rsidRPr="00C872B6">
        <w:rPr>
          <w:b/>
          <w:lang w:val="sr-Cyrl-CS"/>
        </w:rPr>
        <w:tab/>
      </w:r>
      <w:r w:rsidRPr="00C872B6">
        <w:rPr>
          <w:b/>
          <w:lang w:val="sr-Cyrl-CS"/>
        </w:rPr>
        <w:tab/>
        <w:t xml:space="preserve">      </w:t>
      </w:r>
      <w:r w:rsidRPr="00C872B6">
        <w:rPr>
          <w:b/>
          <w:lang w:val="sr-Cyrl-CS"/>
        </w:rPr>
        <w:tab/>
        <w:t xml:space="preserve">                  </w:t>
      </w:r>
      <w:r w:rsidR="00400FBC">
        <w:rPr>
          <w:b/>
          <w:lang w:val="sr-Cyrl-CS"/>
        </w:rPr>
        <w:t xml:space="preserve">   </w:t>
      </w:r>
      <w:r w:rsidRPr="00C872B6">
        <w:rPr>
          <w:b/>
          <w:lang w:val="sr-Cyrl-CS"/>
        </w:rPr>
        <w:t>ГРАДСКОГ ВЕЋА,</w:t>
      </w:r>
    </w:p>
    <w:p w:rsidR="00400FBC" w:rsidRDefault="00947855" w:rsidP="00400FBC">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др Слободан Миленковић</w:t>
      </w:r>
      <w:r w:rsidR="00400FBC">
        <w:rPr>
          <w:b/>
          <w:lang w:val="sr-Cyrl-CS"/>
        </w:rPr>
        <w:t>,с.р.</w:t>
      </w:r>
    </w:p>
    <w:p w:rsidR="00400FBC" w:rsidRDefault="00400FBC" w:rsidP="00400FBC">
      <w:pPr>
        <w:rPr>
          <w:b/>
          <w:lang w:val="sr-Cyrl-CS"/>
        </w:rPr>
      </w:pPr>
    </w:p>
    <w:p w:rsidR="00400FBC" w:rsidRDefault="00400FBC" w:rsidP="00400FBC">
      <w:pPr>
        <w:rPr>
          <w:b/>
          <w:lang w:val="sr-Cyrl-CS"/>
        </w:rPr>
      </w:pPr>
      <w:r>
        <w:rPr>
          <w:b/>
          <w:lang w:val="sr-Cyrl-CS"/>
        </w:rPr>
        <w:t>ТАЧНОСТ ПРЕПИСА ОВЕРАВА:</w:t>
      </w:r>
      <w:r>
        <w:rPr>
          <w:b/>
          <w:lang w:val="sr-Cyrl-CS"/>
        </w:rPr>
        <w:tab/>
      </w:r>
      <w:r>
        <w:rPr>
          <w:b/>
          <w:lang w:val="sr-Cyrl-CS"/>
        </w:rPr>
        <w:tab/>
      </w:r>
      <w:r>
        <w:rPr>
          <w:b/>
          <w:lang w:val="sr-Cyrl-CS"/>
        </w:rPr>
        <w:tab/>
      </w:r>
      <w:r>
        <w:rPr>
          <w:b/>
          <w:lang w:val="sr-Cyrl-CS"/>
        </w:rPr>
        <w:tab/>
        <w:t xml:space="preserve"> СЕКРЕТАР </w:t>
      </w:r>
    </w:p>
    <w:p w:rsidR="00400FBC" w:rsidRDefault="00400FBC" w:rsidP="00400FBC">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ГРАДСКОГ ВЕЋА,</w:t>
      </w:r>
    </w:p>
    <w:p w:rsidR="00400FBC" w:rsidRDefault="00400FBC" w:rsidP="00400FBC">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947855" w:rsidRDefault="00947855" w:rsidP="00947855">
      <w:pPr>
        <w:rPr>
          <w:b/>
          <w:lang w:val="sr-Cyrl-CS"/>
        </w:rPr>
      </w:pPr>
    </w:p>
    <w:p w:rsidR="0052492D" w:rsidRDefault="0052492D" w:rsidP="0052492D">
      <w:pPr>
        <w:tabs>
          <w:tab w:val="left" w:pos="0"/>
        </w:tabs>
        <w:rPr>
          <w:b/>
          <w:lang w:val="sr-Cyrl-CS"/>
        </w:rPr>
      </w:pPr>
    </w:p>
    <w:p w:rsidR="0052492D" w:rsidRDefault="0052492D" w:rsidP="0052492D">
      <w:pPr>
        <w:tabs>
          <w:tab w:val="left" w:pos="0"/>
        </w:tabs>
        <w:rPr>
          <w:sz w:val="26"/>
          <w:szCs w:val="26"/>
        </w:rPr>
      </w:pPr>
    </w:p>
    <w:p w:rsidR="0052492D" w:rsidRDefault="0052492D" w:rsidP="0052492D">
      <w:pPr>
        <w:tabs>
          <w:tab w:val="left" w:pos="0"/>
        </w:tabs>
        <w:rPr>
          <w:sz w:val="26"/>
          <w:szCs w:val="26"/>
        </w:rPr>
      </w:pPr>
    </w:p>
    <w:p w:rsidR="0052492D" w:rsidRDefault="0052492D" w:rsidP="0052492D">
      <w:pPr>
        <w:tabs>
          <w:tab w:val="left" w:pos="0"/>
        </w:tabs>
        <w:rPr>
          <w:sz w:val="26"/>
          <w:szCs w:val="26"/>
        </w:rPr>
      </w:pPr>
    </w:p>
    <w:p w:rsidR="00760460" w:rsidRDefault="00760460" w:rsidP="0052492D">
      <w:pPr>
        <w:tabs>
          <w:tab w:val="left" w:pos="0"/>
        </w:tabs>
        <w:rPr>
          <w:sz w:val="26"/>
          <w:szCs w:val="26"/>
        </w:rPr>
      </w:pPr>
    </w:p>
    <w:p w:rsidR="00760460" w:rsidRDefault="00760460" w:rsidP="0052492D">
      <w:pPr>
        <w:tabs>
          <w:tab w:val="left" w:pos="0"/>
        </w:tabs>
        <w:rPr>
          <w:sz w:val="26"/>
          <w:szCs w:val="26"/>
        </w:rPr>
      </w:pPr>
    </w:p>
    <w:p w:rsidR="00760460" w:rsidRDefault="00760460" w:rsidP="0052492D">
      <w:pPr>
        <w:tabs>
          <w:tab w:val="left" w:pos="0"/>
        </w:tabs>
        <w:rPr>
          <w:sz w:val="26"/>
          <w:szCs w:val="26"/>
        </w:rPr>
      </w:pPr>
    </w:p>
    <w:p w:rsidR="00400FBC" w:rsidRDefault="00400FBC" w:rsidP="00760460">
      <w:pPr>
        <w:ind w:firstLine="708"/>
        <w:jc w:val="both"/>
        <w:rPr>
          <w:sz w:val="26"/>
          <w:szCs w:val="26"/>
        </w:rPr>
      </w:pPr>
    </w:p>
    <w:p w:rsidR="00400FBC" w:rsidRDefault="00400FBC" w:rsidP="00760460">
      <w:pPr>
        <w:ind w:firstLine="708"/>
        <w:jc w:val="both"/>
        <w:rPr>
          <w:sz w:val="26"/>
          <w:szCs w:val="26"/>
        </w:rPr>
      </w:pPr>
    </w:p>
    <w:p w:rsidR="00760460" w:rsidRPr="00A80D3A" w:rsidRDefault="00760460" w:rsidP="00760460">
      <w:pPr>
        <w:ind w:firstLine="708"/>
        <w:jc w:val="both"/>
        <w:rPr>
          <w:sz w:val="26"/>
          <w:szCs w:val="26"/>
        </w:rPr>
      </w:pPr>
      <w:r>
        <w:rPr>
          <w:sz w:val="26"/>
          <w:szCs w:val="26"/>
        </w:rPr>
        <w:t>На основу члана 34. став 1</w:t>
      </w:r>
      <w:r w:rsidRPr="00A80D3A">
        <w:rPr>
          <w:sz w:val="26"/>
          <w:szCs w:val="26"/>
        </w:rPr>
        <w:t>. Закона о јавној својини (“</w:t>
      </w:r>
      <w:r>
        <w:rPr>
          <w:sz w:val="26"/>
          <w:szCs w:val="26"/>
        </w:rPr>
        <w:t xml:space="preserve">Сл.гласник РС” бр.72/11 88/13, </w:t>
      </w:r>
      <w:r w:rsidRPr="00A80D3A">
        <w:rPr>
          <w:sz w:val="26"/>
          <w:szCs w:val="26"/>
        </w:rPr>
        <w:t>105/14</w:t>
      </w:r>
      <w:r>
        <w:rPr>
          <w:sz w:val="26"/>
          <w:szCs w:val="26"/>
        </w:rPr>
        <w:t>, 108/16 и 113/217</w:t>
      </w:r>
      <w:r w:rsidRPr="00A80D3A">
        <w:rPr>
          <w:sz w:val="26"/>
          <w:szCs w:val="26"/>
        </w:rPr>
        <w:t xml:space="preserve">), </w:t>
      </w:r>
      <w:r>
        <w:rPr>
          <w:sz w:val="26"/>
          <w:szCs w:val="26"/>
        </w:rPr>
        <w:t>члана 6. и члана 8.</w:t>
      </w:r>
      <w:r w:rsidRPr="00A80D3A">
        <w:rPr>
          <w:sz w:val="26"/>
          <w:szCs w:val="26"/>
        </w:rPr>
        <w:t>,  Одлуке о давању у закуп пословног простора у јавној својини града Врања (“Службени гласник града Врање” број: 13/14, 12/15</w:t>
      </w:r>
      <w:r>
        <w:rPr>
          <w:sz w:val="26"/>
          <w:szCs w:val="26"/>
        </w:rPr>
        <w:t xml:space="preserve"> </w:t>
      </w:r>
      <w:r w:rsidRPr="00A80D3A">
        <w:rPr>
          <w:sz w:val="26"/>
          <w:szCs w:val="26"/>
        </w:rPr>
        <w:t>и 13/17) и члана 61. и 63. Пословника Градског већа града Врање (“Службени гласник града Врање” број 20/2016), Градско веће града Врање</w:t>
      </w:r>
      <w:r w:rsidR="00947855">
        <w:rPr>
          <w:sz w:val="26"/>
          <w:szCs w:val="26"/>
        </w:rPr>
        <w:t>, на седници одржаној дана 17.08.</w:t>
      </w:r>
      <w:r w:rsidRPr="00A80D3A">
        <w:rPr>
          <w:sz w:val="26"/>
          <w:szCs w:val="26"/>
        </w:rPr>
        <w:t xml:space="preserve">2018 године, донело је </w:t>
      </w:r>
    </w:p>
    <w:p w:rsidR="00760460" w:rsidRPr="00A80D3A" w:rsidRDefault="00760460" w:rsidP="00760460">
      <w:pPr>
        <w:jc w:val="center"/>
        <w:rPr>
          <w:b/>
          <w:bCs/>
          <w:sz w:val="26"/>
          <w:szCs w:val="26"/>
        </w:rPr>
      </w:pPr>
    </w:p>
    <w:p w:rsidR="00760460" w:rsidRPr="00A80D3A" w:rsidRDefault="00760460" w:rsidP="00760460">
      <w:pPr>
        <w:jc w:val="center"/>
        <w:rPr>
          <w:b/>
          <w:bCs/>
          <w:sz w:val="26"/>
          <w:szCs w:val="26"/>
        </w:rPr>
      </w:pPr>
      <w:r w:rsidRPr="00A80D3A">
        <w:rPr>
          <w:b/>
          <w:bCs/>
          <w:sz w:val="26"/>
          <w:szCs w:val="26"/>
        </w:rPr>
        <w:t>О Д Л У К У</w:t>
      </w:r>
    </w:p>
    <w:p w:rsidR="00760460" w:rsidRPr="00A80D3A" w:rsidRDefault="00760460" w:rsidP="00760460">
      <w:pPr>
        <w:jc w:val="center"/>
        <w:rPr>
          <w:b/>
          <w:bCs/>
          <w:sz w:val="26"/>
          <w:szCs w:val="26"/>
        </w:rPr>
      </w:pPr>
      <w:r w:rsidRPr="00A80D3A">
        <w:rPr>
          <w:b/>
          <w:bCs/>
          <w:sz w:val="26"/>
          <w:szCs w:val="26"/>
        </w:rPr>
        <w:t>о покретању поступка за давање у закуп пословног простора у јавној својини</w:t>
      </w:r>
      <w:r>
        <w:rPr>
          <w:b/>
          <w:bCs/>
          <w:sz w:val="26"/>
          <w:szCs w:val="26"/>
        </w:rPr>
        <w:t xml:space="preserve"> </w:t>
      </w:r>
      <w:r w:rsidRPr="00A80D3A">
        <w:rPr>
          <w:b/>
          <w:bCs/>
          <w:sz w:val="26"/>
          <w:szCs w:val="26"/>
        </w:rPr>
        <w:t xml:space="preserve"> прикупљањем писаних понуда</w:t>
      </w:r>
    </w:p>
    <w:p w:rsidR="00760460" w:rsidRPr="00A80D3A" w:rsidRDefault="00760460" w:rsidP="00760460">
      <w:pPr>
        <w:jc w:val="center"/>
        <w:rPr>
          <w:b/>
          <w:bCs/>
          <w:sz w:val="26"/>
          <w:szCs w:val="26"/>
        </w:rPr>
      </w:pPr>
    </w:p>
    <w:p w:rsidR="00760460" w:rsidRPr="00A80D3A" w:rsidRDefault="00760460" w:rsidP="00760460">
      <w:pPr>
        <w:jc w:val="center"/>
        <w:rPr>
          <w:b/>
          <w:sz w:val="26"/>
          <w:szCs w:val="26"/>
        </w:rPr>
      </w:pPr>
      <w:r w:rsidRPr="00A80D3A">
        <w:rPr>
          <w:b/>
          <w:sz w:val="26"/>
          <w:szCs w:val="26"/>
        </w:rPr>
        <w:t>Члан 1.</w:t>
      </w:r>
    </w:p>
    <w:p w:rsidR="00760460" w:rsidRPr="00A80D3A" w:rsidRDefault="00760460" w:rsidP="00760460">
      <w:pPr>
        <w:jc w:val="both"/>
        <w:rPr>
          <w:bCs/>
          <w:sz w:val="26"/>
          <w:szCs w:val="26"/>
        </w:rPr>
      </w:pPr>
      <w:r w:rsidRPr="00A80D3A">
        <w:rPr>
          <w:sz w:val="26"/>
          <w:szCs w:val="26"/>
        </w:rPr>
        <w:tab/>
        <w:t>Овом Одлуком покреће се поступак давања у закуп пословног простора у јавној својини</w:t>
      </w:r>
      <w:r w:rsidRPr="00A80D3A">
        <w:rPr>
          <w:bCs/>
          <w:sz w:val="26"/>
          <w:szCs w:val="26"/>
        </w:rPr>
        <w:t xml:space="preserve">– прикупљањем писаних понуда, и то: </w:t>
      </w:r>
    </w:p>
    <w:p w:rsidR="00760460" w:rsidRPr="00A80D3A" w:rsidRDefault="00760460" w:rsidP="00760460">
      <w:pPr>
        <w:jc w:val="both"/>
        <w:rPr>
          <w:sz w:val="26"/>
          <w:szCs w:val="26"/>
        </w:rPr>
      </w:pPr>
    </w:p>
    <w:p w:rsidR="00760460" w:rsidRPr="00A80D3A" w:rsidRDefault="00760460" w:rsidP="00760460">
      <w:pPr>
        <w:widowControl w:val="0"/>
        <w:numPr>
          <w:ilvl w:val="0"/>
          <w:numId w:val="3"/>
        </w:numPr>
        <w:tabs>
          <w:tab w:val="clear" w:pos="720"/>
        </w:tabs>
        <w:suppressAutoHyphens/>
        <w:ind w:left="0" w:firstLine="360"/>
        <w:jc w:val="both"/>
        <w:rPr>
          <w:sz w:val="26"/>
          <w:szCs w:val="26"/>
          <w:lang w:val="sr-Cyrl-CS"/>
        </w:rPr>
      </w:pPr>
      <w:r w:rsidRPr="00A80D3A">
        <w:rPr>
          <w:sz w:val="26"/>
          <w:szCs w:val="26"/>
        </w:rPr>
        <w:t xml:space="preserve">Пословни простор у Врању, </w:t>
      </w:r>
      <w:r>
        <w:rPr>
          <w:sz w:val="26"/>
          <w:szCs w:val="26"/>
        </w:rPr>
        <w:t>у згради Дома културе,</w:t>
      </w:r>
      <w:r w:rsidRPr="00A80D3A">
        <w:rPr>
          <w:sz w:val="26"/>
          <w:szCs w:val="26"/>
        </w:rPr>
        <w:t xml:space="preserve"> на кат. парцели број </w:t>
      </w:r>
      <w:r>
        <w:rPr>
          <w:sz w:val="26"/>
          <w:szCs w:val="26"/>
        </w:rPr>
        <w:t>5096</w:t>
      </w:r>
      <w:r w:rsidRPr="00A80D3A">
        <w:rPr>
          <w:sz w:val="26"/>
          <w:szCs w:val="26"/>
        </w:rPr>
        <w:t>,</w:t>
      </w:r>
      <w:r>
        <w:rPr>
          <w:sz w:val="26"/>
          <w:szCs w:val="26"/>
        </w:rPr>
        <w:t xml:space="preserve"> КО Врање 1, ук</w:t>
      </w:r>
      <w:r w:rsidRPr="00A80D3A">
        <w:rPr>
          <w:sz w:val="26"/>
          <w:szCs w:val="26"/>
        </w:rPr>
        <w:t xml:space="preserve">упне површине </w:t>
      </w:r>
      <w:r w:rsidRPr="005B495B">
        <w:rPr>
          <w:sz w:val="26"/>
          <w:szCs w:val="26"/>
        </w:rPr>
        <w:t>100 м2</w:t>
      </w:r>
      <w:r>
        <w:rPr>
          <w:sz w:val="26"/>
          <w:szCs w:val="26"/>
        </w:rPr>
        <w:t>, у приземљу зграде.</w:t>
      </w:r>
    </w:p>
    <w:p w:rsidR="00760460" w:rsidRPr="00A80D3A" w:rsidRDefault="00760460" w:rsidP="00760460">
      <w:pPr>
        <w:jc w:val="both"/>
        <w:rPr>
          <w:sz w:val="26"/>
          <w:szCs w:val="26"/>
          <w:lang w:val="sr-Cyrl-CS"/>
        </w:rPr>
      </w:pPr>
      <w:r w:rsidRPr="00A80D3A">
        <w:rPr>
          <w:sz w:val="26"/>
          <w:szCs w:val="26"/>
          <w:lang w:val="sr-Cyrl-CS"/>
        </w:rPr>
        <w:t xml:space="preserve">        </w:t>
      </w:r>
    </w:p>
    <w:p w:rsidR="00760460" w:rsidRPr="00A80D3A" w:rsidRDefault="00760460" w:rsidP="00760460">
      <w:pPr>
        <w:jc w:val="center"/>
        <w:rPr>
          <w:b/>
          <w:sz w:val="26"/>
          <w:szCs w:val="26"/>
        </w:rPr>
      </w:pPr>
      <w:r w:rsidRPr="00A80D3A">
        <w:rPr>
          <w:b/>
          <w:sz w:val="26"/>
          <w:szCs w:val="26"/>
        </w:rPr>
        <w:t>Члан 2.</w:t>
      </w:r>
    </w:p>
    <w:p w:rsidR="00760460" w:rsidRPr="00A80D3A" w:rsidRDefault="00760460" w:rsidP="00760460">
      <w:pPr>
        <w:jc w:val="both"/>
        <w:rPr>
          <w:sz w:val="26"/>
          <w:szCs w:val="26"/>
        </w:rPr>
      </w:pPr>
      <w:r w:rsidRPr="00A80D3A">
        <w:rPr>
          <w:sz w:val="26"/>
          <w:szCs w:val="26"/>
        </w:rPr>
        <w:tab/>
        <w:t xml:space="preserve">Почетна цена  закупнине износи </w:t>
      </w:r>
      <w:r>
        <w:rPr>
          <w:sz w:val="26"/>
          <w:szCs w:val="26"/>
        </w:rPr>
        <w:t>625</w:t>
      </w:r>
      <w:r w:rsidRPr="00A80D3A">
        <w:rPr>
          <w:sz w:val="26"/>
          <w:szCs w:val="26"/>
        </w:rPr>
        <w:t xml:space="preserve"> дин/м2.</w:t>
      </w:r>
    </w:p>
    <w:p w:rsidR="00760460" w:rsidRDefault="00760460" w:rsidP="00760460">
      <w:pPr>
        <w:jc w:val="both"/>
        <w:rPr>
          <w:sz w:val="26"/>
          <w:szCs w:val="26"/>
        </w:rPr>
      </w:pPr>
      <w:r w:rsidRPr="00A80D3A">
        <w:rPr>
          <w:sz w:val="26"/>
          <w:szCs w:val="26"/>
        </w:rPr>
        <w:tab/>
      </w:r>
      <w:r w:rsidRPr="006D0DFF">
        <w:rPr>
          <w:sz w:val="26"/>
          <w:szCs w:val="26"/>
        </w:rPr>
        <w:t>Висина депозита износи 10% од укупног износа почетне цене закупа.</w:t>
      </w:r>
    </w:p>
    <w:p w:rsidR="00760460" w:rsidRPr="006D0DFF" w:rsidRDefault="00760460" w:rsidP="00760460">
      <w:pPr>
        <w:jc w:val="both"/>
        <w:rPr>
          <w:sz w:val="26"/>
          <w:szCs w:val="26"/>
        </w:rPr>
      </w:pPr>
    </w:p>
    <w:p w:rsidR="00760460" w:rsidRPr="006D0DFF" w:rsidRDefault="00760460" w:rsidP="00760460">
      <w:pPr>
        <w:jc w:val="center"/>
        <w:rPr>
          <w:b/>
          <w:sz w:val="26"/>
          <w:szCs w:val="26"/>
        </w:rPr>
      </w:pPr>
      <w:r w:rsidRPr="00A80D3A">
        <w:rPr>
          <w:b/>
          <w:sz w:val="26"/>
          <w:szCs w:val="26"/>
        </w:rPr>
        <w:t>Члан 3</w:t>
      </w:r>
      <w:r>
        <w:rPr>
          <w:b/>
          <w:sz w:val="26"/>
          <w:szCs w:val="26"/>
        </w:rPr>
        <w:t>.</w:t>
      </w:r>
    </w:p>
    <w:p w:rsidR="00760460" w:rsidRPr="00A80D3A" w:rsidRDefault="00760460" w:rsidP="00760460">
      <w:pPr>
        <w:rPr>
          <w:sz w:val="26"/>
          <w:szCs w:val="26"/>
        </w:rPr>
      </w:pPr>
      <w:r w:rsidRPr="00A80D3A">
        <w:rPr>
          <w:b/>
          <w:sz w:val="26"/>
          <w:szCs w:val="26"/>
        </w:rPr>
        <w:tab/>
      </w:r>
      <w:r w:rsidRPr="00A80D3A">
        <w:rPr>
          <w:sz w:val="26"/>
          <w:szCs w:val="26"/>
        </w:rPr>
        <w:t xml:space="preserve">Пословни простор се издаје у закуп на период од </w:t>
      </w:r>
      <w:r>
        <w:rPr>
          <w:sz w:val="26"/>
          <w:szCs w:val="26"/>
        </w:rPr>
        <w:t>пет година, за обављање  пословно услужне</w:t>
      </w:r>
      <w:r w:rsidRPr="00A80D3A">
        <w:rPr>
          <w:sz w:val="26"/>
          <w:szCs w:val="26"/>
        </w:rPr>
        <w:t xml:space="preserve"> делатности.</w:t>
      </w:r>
    </w:p>
    <w:p w:rsidR="00760460" w:rsidRDefault="00760460" w:rsidP="00760460">
      <w:pPr>
        <w:rPr>
          <w:sz w:val="26"/>
          <w:szCs w:val="26"/>
        </w:rPr>
      </w:pPr>
      <w:r w:rsidRPr="00A80D3A">
        <w:rPr>
          <w:sz w:val="26"/>
          <w:szCs w:val="26"/>
        </w:rPr>
        <w:tab/>
        <w:t>Пословни простор се издаје у виђеном стању.</w:t>
      </w:r>
    </w:p>
    <w:p w:rsidR="00760460" w:rsidRPr="006D0DFF" w:rsidRDefault="00760460" w:rsidP="00760460">
      <w:pPr>
        <w:rPr>
          <w:sz w:val="26"/>
          <w:szCs w:val="26"/>
        </w:rPr>
      </w:pPr>
    </w:p>
    <w:p w:rsidR="00760460" w:rsidRPr="006D0DFF" w:rsidRDefault="00760460" w:rsidP="00760460">
      <w:pPr>
        <w:jc w:val="center"/>
        <w:rPr>
          <w:b/>
          <w:sz w:val="26"/>
          <w:szCs w:val="26"/>
        </w:rPr>
      </w:pPr>
      <w:r w:rsidRPr="00A80D3A">
        <w:rPr>
          <w:b/>
          <w:sz w:val="26"/>
          <w:szCs w:val="26"/>
        </w:rPr>
        <w:t>Члан 4</w:t>
      </w:r>
      <w:r>
        <w:rPr>
          <w:b/>
          <w:sz w:val="26"/>
          <w:szCs w:val="26"/>
        </w:rPr>
        <w:t>.</w:t>
      </w:r>
    </w:p>
    <w:p w:rsidR="00760460" w:rsidRPr="00A80D3A" w:rsidRDefault="00760460" w:rsidP="00760460">
      <w:pPr>
        <w:jc w:val="both"/>
        <w:rPr>
          <w:sz w:val="26"/>
          <w:szCs w:val="26"/>
        </w:rPr>
      </w:pPr>
      <w:r w:rsidRPr="00A80D3A">
        <w:rPr>
          <w:sz w:val="26"/>
          <w:szCs w:val="26"/>
        </w:rPr>
        <w:tab/>
        <w:t>Поступак</w:t>
      </w:r>
      <w:r w:rsidRPr="00A80D3A">
        <w:rPr>
          <w:b/>
          <w:bCs/>
          <w:sz w:val="26"/>
          <w:szCs w:val="26"/>
        </w:rPr>
        <w:t xml:space="preserve"> </w:t>
      </w:r>
      <w:r>
        <w:rPr>
          <w:bCs/>
          <w:sz w:val="26"/>
          <w:szCs w:val="26"/>
        </w:rPr>
        <w:t>давања</w:t>
      </w:r>
      <w:r w:rsidRPr="00A80D3A">
        <w:rPr>
          <w:bCs/>
          <w:sz w:val="26"/>
          <w:szCs w:val="26"/>
        </w:rPr>
        <w:t xml:space="preserve"> у закуп пословног простора у јавној својини прикупљањем писаних понуда</w:t>
      </w:r>
      <w:r w:rsidRPr="00A80D3A">
        <w:rPr>
          <w:sz w:val="26"/>
          <w:szCs w:val="26"/>
        </w:rPr>
        <w:t xml:space="preserve"> спровешће Комисија за давање у закуп пословног простора у јавној својини града Врање.</w:t>
      </w:r>
    </w:p>
    <w:p w:rsidR="00760460" w:rsidRPr="00C865D1" w:rsidRDefault="00760460" w:rsidP="00760460">
      <w:pPr>
        <w:jc w:val="both"/>
        <w:rPr>
          <w:sz w:val="26"/>
          <w:szCs w:val="26"/>
        </w:rPr>
      </w:pPr>
      <w:r w:rsidRPr="00A80D3A">
        <w:rPr>
          <w:sz w:val="26"/>
          <w:szCs w:val="26"/>
        </w:rPr>
        <w:tab/>
        <w:t>У току поступка Комисија ће утврдити да ли заинтересовано лице испуњава услове из члана 10. Одлуке о давању у закуп пословног простора у јавној својини града Врања</w:t>
      </w:r>
      <w:r w:rsidR="00C865D1">
        <w:rPr>
          <w:sz w:val="26"/>
          <w:szCs w:val="26"/>
        </w:rPr>
        <w:t>.</w:t>
      </w:r>
      <w:r w:rsidRPr="00A80D3A">
        <w:rPr>
          <w:sz w:val="26"/>
          <w:szCs w:val="26"/>
        </w:rPr>
        <w:t xml:space="preserve"> </w:t>
      </w:r>
      <w:r w:rsidR="00C865D1">
        <w:rPr>
          <w:sz w:val="26"/>
          <w:szCs w:val="26"/>
        </w:rPr>
        <w:t xml:space="preserve"> </w:t>
      </w:r>
    </w:p>
    <w:p w:rsidR="00760460" w:rsidRPr="00A80D3A" w:rsidRDefault="00760460" w:rsidP="00760460">
      <w:pPr>
        <w:jc w:val="center"/>
        <w:rPr>
          <w:b/>
          <w:sz w:val="26"/>
          <w:szCs w:val="26"/>
        </w:rPr>
      </w:pPr>
      <w:r w:rsidRPr="00A80D3A">
        <w:rPr>
          <w:b/>
          <w:sz w:val="26"/>
          <w:szCs w:val="26"/>
        </w:rPr>
        <w:t>Члан 5.</w:t>
      </w:r>
    </w:p>
    <w:p w:rsidR="00760460" w:rsidRPr="00A80D3A" w:rsidRDefault="00760460" w:rsidP="00760460">
      <w:pPr>
        <w:ind w:firstLine="708"/>
        <w:jc w:val="both"/>
        <w:rPr>
          <w:sz w:val="26"/>
          <w:szCs w:val="26"/>
        </w:rPr>
      </w:pPr>
      <w:r w:rsidRPr="00A80D3A">
        <w:rPr>
          <w:sz w:val="26"/>
          <w:szCs w:val="26"/>
        </w:rPr>
        <w:t>Након спроведеног поступка, Одлуку о давању у закуп пословног простора доноси Градско веће града Врање, на основу предлога Комисије из члана 2. ове Одлуке.</w:t>
      </w:r>
    </w:p>
    <w:p w:rsidR="00760460" w:rsidRDefault="00760460" w:rsidP="00760460">
      <w:pPr>
        <w:jc w:val="center"/>
        <w:rPr>
          <w:b/>
          <w:sz w:val="26"/>
          <w:szCs w:val="26"/>
        </w:rPr>
      </w:pPr>
    </w:p>
    <w:p w:rsidR="00760460" w:rsidRPr="00A80D3A" w:rsidRDefault="00760460" w:rsidP="00760460">
      <w:pPr>
        <w:jc w:val="center"/>
        <w:rPr>
          <w:b/>
          <w:sz w:val="26"/>
          <w:szCs w:val="26"/>
        </w:rPr>
      </w:pPr>
      <w:r w:rsidRPr="00A80D3A">
        <w:rPr>
          <w:b/>
          <w:sz w:val="26"/>
          <w:szCs w:val="26"/>
        </w:rPr>
        <w:t>Члан 6.</w:t>
      </w:r>
    </w:p>
    <w:p w:rsidR="00760460" w:rsidRDefault="00760460" w:rsidP="00760460">
      <w:pPr>
        <w:ind w:firstLine="708"/>
        <w:jc w:val="both"/>
        <w:rPr>
          <w:sz w:val="26"/>
          <w:szCs w:val="26"/>
        </w:rPr>
      </w:pPr>
      <w:r w:rsidRPr="00A80D3A">
        <w:rPr>
          <w:sz w:val="26"/>
          <w:szCs w:val="26"/>
        </w:rPr>
        <w:t>Уговор о закупу пословног простора  у име града Врања закључиће градоначелник Врања.</w:t>
      </w:r>
    </w:p>
    <w:p w:rsidR="00400FBC" w:rsidRDefault="00400FBC" w:rsidP="00760460">
      <w:pPr>
        <w:ind w:firstLine="708"/>
        <w:jc w:val="both"/>
        <w:rPr>
          <w:sz w:val="26"/>
          <w:szCs w:val="26"/>
        </w:rPr>
      </w:pPr>
    </w:p>
    <w:p w:rsidR="00400FBC" w:rsidRPr="00400FBC" w:rsidRDefault="00400FBC" w:rsidP="00760460">
      <w:pPr>
        <w:ind w:firstLine="708"/>
        <w:jc w:val="both"/>
        <w:rPr>
          <w:sz w:val="26"/>
          <w:szCs w:val="26"/>
        </w:rPr>
      </w:pPr>
    </w:p>
    <w:p w:rsidR="00A04275" w:rsidRPr="005B495B" w:rsidRDefault="00A04275" w:rsidP="005B495B">
      <w:pPr>
        <w:jc w:val="both"/>
        <w:rPr>
          <w:sz w:val="26"/>
          <w:szCs w:val="26"/>
        </w:rPr>
      </w:pPr>
    </w:p>
    <w:p w:rsidR="00A04275" w:rsidRDefault="00A04275" w:rsidP="00760460">
      <w:pPr>
        <w:ind w:firstLine="708"/>
        <w:jc w:val="both"/>
        <w:rPr>
          <w:sz w:val="26"/>
          <w:szCs w:val="26"/>
        </w:rPr>
      </w:pPr>
    </w:p>
    <w:p w:rsidR="00A04275" w:rsidRPr="00A04275" w:rsidRDefault="00A04275" w:rsidP="00760460">
      <w:pPr>
        <w:ind w:firstLine="708"/>
        <w:jc w:val="both"/>
        <w:rPr>
          <w:sz w:val="26"/>
          <w:szCs w:val="26"/>
        </w:rPr>
      </w:pPr>
    </w:p>
    <w:p w:rsidR="00760460" w:rsidRDefault="00760460" w:rsidP="00760460">
      <w:pPr>
        <w:ind w:firstLine="708"/>
        <w:jc w:val="both"/>
        <w:rPr>
          <w:sz w:val="26"/>
          <w:szCs w:val="26"/>
        </w:rPr>
      </w:pPr>
    </w:p>
    <w:p w:rsidR="00760460" w:rsidRPr="00A80D3A" w:rsidRDefault="00760460" w:rsidP="00760460">
      <w:pPr>
        <w:jc w:val="center"/>
        <w:rPr>
          <w:b/>
          <w:sz w:val="26"/>
          <w:szCs w:val="26"/>
        </w:rPr>
      </w:pPr>
      <w:r w:rsidRPr="00A80D3A">
        <w:rPr>
          <w:b/>
          <w:sz w:val="26"/>
          <w:szCs w:val="26"/>
        </w:rPr>
        <w:t>Члан 7.</w:t>
      </w:r>
    </w:p>
    <w:p w:rsidR="00760460" w:rsidRPr="00A80D3A" w:rsidRDefault="00760460" w:rsidP="00760460">
      <w:pPr>
        <w:ind w:firstLine="708"/>
        <w:jc w:val="both"/>
        <w:rPr>
          <w:sz w:val="26"/>
          <w:szCs w:val="26"/>
        </w:rPr>
      </w:pPr>
      <w:r w:rsidRPr="00A80D3A">
        <w:rPr>
          <w:sz w:val="26"/>
          <w:szCs w:val="26"/>
        </w:rPr>
        <w:t>Одлука ступа на снагу даном доношења.</w:t>
      </w:r>
    </w:p>
    <w:p w:rsidR="00760460" w:rsidRPr="00A80D3A" w:rsidRDefault="00760460" w:rsidP="00760460">
      <w:pPr>
        <w:ind w:firstLine="708"/>
        <w:jc w:val="both"/>
        <w:rPr>
          <w:sz w:val="26"/>
          <w:szCs w:val="26"/>
        </w:rPr>
      </w:pPr>
      <w:r w:rsidRPr="00A80D3A">
        <w:rPr>
          <w:sz w:val="26"/>
          <w:szCs w:val="26"/>
        </w:rPr>
        <w:t>Одлуку објавити у  “Службеном гласнику града Врање”</w:t>
      </w:r>
    </w:p>
    <w:p w:rsidR="00760460" w:rsidRPr="00A80D3A" w:rsidRDefault="00760460" w:rsidP="00760460">
      <w:pPr>
        <w:jc w:val="both"/>
        <w:rPr>
          <w:sz w:val="26"/>
          <w:szCs w:val="26"/>
          <w:lang w:val="sr-Cyrl-CS"/>
        </w:rPr>
      </w:pPr>
      <w:r w:rsidRPr="00A80D3A">
        <w:rPr>
          <w:sz w:val="26"/>
          <w:szCs w:val="26"/>
        </w:rPr>
        <w:t xml:space="preserve">            </w:t>
      </w:r>
    </w:p>
    <w:p w:rsidR="00947855" w:rsidRPr="00C872B6" w:rsidRDefault="00947855" w:rsidP="00947855">
      <w:pPr>
        <w:jc w:val="center"/>
        <w:rPr>
          <w:b/>
          <w:lang w:val="sr-Cyrl-CS"/>
        </w:rPr>
      </w:pPr>
      <w:r w:rsidRPr="00C872B6">
        <w:rPr>
          <w:b/>
          <w:lang w:val="sr-Cyrl-CS"/>
        </w:rPr>
        <w:t>ГРАДСКО ВЕЋЕ ГРАДА ВРАЊА,</w:t>
      </w:r>
    </w:p>
    <w:p w:rsidR="00947855" w:rsidRPr="00C872B6" w:rsidRDefault="00947855" w:rsidP="00947855">
      <w:pPr>
        <w:jc w:val="center"/>
        <w:rPr>
          <w:b/>
          <w:lang w:val="sr-Cyrl-CS"/>
        </w:rPr>
      </w:pPr>
      <w:r w:rsidRPr="00C872B6">
        <w:rPr>
          <w:b/>
          <w:lang w:val="sr-Cyrl-CS"/>
        </w:rPr>
        <w:t>дана</w:t>
      </w:r>
      <w:r w:rsidRPr="00C872B6">
        <w:rPr>
          <w:b/>
        </w:rPr>
        <w:t>:</w:t>
      </w:r>
      <w:r>
        <w:rPr>
          <w:b/>
        </w:rPr>
        <w:t>17.08.</w:t>
      </w:r>
      <w:r>
        <w:rPr>
          <w:b/>
          <w:lang w:val="sr-Cyrl-CS"/>
        </w:rPr>
        <w:t>2018</w:t>
      </w:r>
      <w:r w:rsidRPr="00C872B6">
        <w:rPr>
          <w:b/>
          <w:lang w:val="sr-Cyrl-CS"/>
        </w:rPr>
        <w:t>.</w:t>
      </w:r>
      <w:r w:rsidRPr="00C872B6">
        <w:rPr>
          <w:b/>
        </w:rPr>
        <w:t xml:space="preserve"> </w:t>
      </w:r>
      <w:r w:rsidRPr="00C872B6">
        <w:rPr>
          <w:b/>
          <w:lang w:val="sr-Cyrl-CS"/>
        </w:rPr>
        <w:t>године, број</w:t>
      </w:r>
      <w:r w:rsidRPr="00C872B6">
        <w:rPr>
          <w:b/>
        </w:rPr>
        <w:t>:</w:t>
      </w:r>
      <w:r>
        <w:rPr>
          <w:b/>
        </w:rPr>
        <w:t>06-168/4</w:t>
      </w:r>
      <w:r w:rsidRPr="00C872B6">
        <w:rPr>
          <w:b/>
          <w:lang w:val="sr-Cyrl-CS"/>
        </w:rPr>
        <w:t>/201</w:t>
      </w:r>
      <w:r>
        <w:rPr>
          <w:b/>
          <w:lang w:val="sr-Cyrl-CS"/>
        </w:rPr>
        <w:t>8</w:t>
      </w:r>
      <w:r w:rsidRPr="00C872B6">
        <w:rPr>
          <w:b/>
          <w:lang w:val="sr-Cyrl-CS"/>
        </w:rPr>
        <w:t>-04</w:t>
      </w:r>
    </w:p>
    <w:p w:rsidR="00947855" w:rsidRPr="00C872B6" w:rsidRDefault="00947855" w:rsidP="00947855">
      <w:pPr>
        <w:ind w:left="3600"/>
        <w:rPr>
          <w:b/>
        </w:rPr>
      </w:pPr>
      <w:r w:rsidRPr="00C872B6">
        <w:tab/>
      </w:r>
      <w:r w:rsidRPr="00C872B6">
        <w:tab/>
      </w:r>
      <w:r w:rsidRPr="00C872B6">
        <w:tab/>
      </w:r>
      <w:r w:rsidRPr="00C872B6">
        <w:tab/>
      </w:r>
      <w:r w:rsidRPr="00C872B6">
        <w:rPr>
          <w:lang w:val="sr-Cyrl-CS"/>
        </w:rPr>
        <w:tab/>
      </w:r>
      <w:r>
        <w:rPr>
          <w:lang w:val="sr-Cyrl-CS"/>
        </w:rPr>
        <w:tab/>
      </w:r>
      <w:r w:rsidRPr="00C872B6">
        <w:tab/>
      </w:r>
      <w:r w:rsidRPr="00C872B6">
        <w:rPr>
          <w:lang w:val="sr-Cyrl-CS"/>
        </w:rPr>
        <w:t xml:space="preserve">                      </w:t>
      </w:r>
      <w:r>
        <w:rPr>
          <w:lang w:val="sr-Cyrl-CS"/>
        </w:rPr>
        <w:t xml:space="preserve">                                 </w:t>
      </w:r>
      <w:r>
        <w:rPr>
          <w:lang w:val="sr-Cyrl-CS"/>
        </w:rPr>
        <w:tab/>
      </w:r>
      <w:r>
        <w:rPr>
          <w:lang w:val="sr-Cyrl-CS"/>
        </w:rPr>
        <w:tab/>
      </w:r>
      <w:r>
        <w:rPr>
          <w:lang w:val="sr-Cyrl-CS"/>
        </w:rPr>
        <w:tab/>
        <w:t xml:space="preserve">        </w:t>
      </w:r>
      <w:r w:rsidRPr="00C872B6">
        <w:rPr>
          <w:b/>
          <w:lang w:val="sr-Cyrl-CS"/>
        </w:rPr>
        <w:t>ПРЕДСЕДНИК</w:t>
      </w:r>
      <w:r w:rsidRPr="00C872B6">
        <w:rPr>
          <w:b/>
        </w:rPr>
        <w:t xml:space="preserve"> </w:t>
      </w:r>
    </w:p>
    <w:p w:rsidR="00947855" w:rsidRDefault="00947855" w:rsidP="00947855">
      <w:pPr>
        <w:rPr>
          <w:b/>
          <w:lang w:val="sr-Cyrl-CS"/>
        </w:rPr>
      </w:pPr>
      <w:r w:rsidRPr="00C872B6">
        <w:rPr>
          <w:b/>
          <w:lang w:val="sr-Cyrl-CS"/>
        </w:rPr>
        <w:tab/>
      </w:r>
      <w:r w:rsidRPr="00C872B6">
        <w:rPr>
          <w:b/>
          <w:lang w:val="sr-Cyrl-CS"/>
        </w:rPr>
        <w:tab/>
      </w:r>
      <w:r w:rsidRPr="00C872B6">
        <w:rPr>
          <w:b/>
          <w:lang w:val="sr-Cyrl-CS"/>
        </w:rPr>
        <w:tab/>
      </w:r>
      <w:r w:rsidRPr="00C872B6">
        <w:rPr>
          <w:b/>
          <w:lang w:val="sr-Cyrl-CS"/>
        </w:rPr>
        <w:tab/>
      </w:r>
      <w:r w:rsidRPr="00C872B6">
        <w:rPr>
          <w:b/>
          <w:lang w:val="sr-Cyrl-CS"/>
        </w:rPr>
        <w:tab/>
      </w:r>
      <w:r w:rsidRPr="00C872B6">
        <w:rPr>
          <w:b/>
          <w:lang w:val="sr-Cyrl-CS"/>
        </w:rPr>
        <w:tab/>
        <w:t xml:space="preserve">      </w:t>
      </w:r>
      <w:r w:rsidRPr="00C872B6">
        <w:rPr>
          <w:b/>
          <w:lang w:val="sr-Cyrl-CS"/>
        </w:rPr>
        <w:tab/>
        <w:t xml:space="preserve">                  ГРАДСКОГ ВЕЋА,</w:t>
      </w:r>
    </w:p>
    <w:p w:rsidR="00400FBC" w:rsidRDefault="00947855" w:rsidP="00400FBC">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др Слободан Миленковић</w:t>
      </w:r>
      <w:r w:rsidR="00400FBC">
        <w:rPr>
          <w:b/>
          <w:lang w:val="sr-Cyrl-CS"/>
        </w:rPr>
        <w:t>,с.р.</w:t>
      </w:r>
    </w:p>
    <w:p w:rsidR="00400FBC" w:rsidRDefault="00400FBC" w:rsidP="00400FBC">
      <w:pPr>
        <w:rPr>
          <w:b/>
          <w:lang w:val="sr-Cyrl-CS"/>
        </w:rPr>
      </w:pPr>
    </w:p>
    <w:p w:rsidR="00400FBC" w:rsidRDefault="00400FBC" w:rsidP="00400FBC">
      <w:pPr>
        <w:rPr>
          <w:b/>
          <w:lang w:val="sr-Cyrl-CS"/>
        </w:rPr>
      </w:pPr>
      <w:r>
        <w:rPr>
          <w:b/>
          <w:lang w:val="sr-Cyrl-CS"/>
        </w:rPr>
        <w:t>ТАЧНОСТ ПРЕПИСА ОВЕРАВА:</w:t>
      </w:r>
      <w:r>
        <w:rPr>
          <w:b/>
          <w:lang w:val="sr-Cyrl-CS"/>
        </w:rPr>
        <w:tab/>
      </w:r>
      <w:r>
        <w:rPr>
          <w:b/>
          <w:lang w:val="sr-Cyrl-CS"/>
        </w:rPr>
        <w:tab/>
      </w:r>
      <w:r>
        <w:rPr>
          <w:b/>
          <w:lang w:val="sr-Cyrl-CS"/>
        </w:rPr>
        <w:tab/>
      </w:r>
      <w:r>
        <w:rPr>
          <w:b/>
          <w:lang w:val="sr-Cyrl-CS"/>
        </w:rPr>
        <w:tab/>
        <w:t xml:space="preserve"> СЕКРЕТАР </w:t>
      </w:r>
    </w:p>
    <w:p w:rsidR="00400FBC" w:rsidRDefault="00400FBC" w:rsidP="00400FBC">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ГРАДСКОГ ВЕЋА,</w:t>
      </w:r>
    </w:p>
    <w:p w:rsidR="00400FBC" w:rsidRDefault="00400FBC" w:rsidP="00400FBC">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947855" w:rsidRDefault="00947855" w:rsidP="00947855">
      <w:pPr>
        <w:rPr>
          <w:b/>
          <w:lang w:val="sr-Cyrl-CS"/>
        </w:rPr>
      </w:pPr>
    </w:p>
    <w:p w:rsidR="00760460" w:rsidRDefault="00760460" w:rsidP="0052492D">
      <w:pPr>
        <w:tabs>
          <w:tab w:val="left" w:pos="0"/>
        </w:tabs>
        <w:rPr>
          <w:sz w:val="26"/>
          <w:szCs w:val="26"/>
        </w:rPr>
      </w:pPr>
    </w:p>
    <w:p w:rsidR="00760460" w:rsidRDefault="00760460" w:rsidP="0052492D">
      <w:pPr>
        <w:tabs>
          <w:tab w:val="left" w:pos="0"/>
        </w:tabs>
        <w:rPr>
          <w:sz w:val="26"/>
          <w:szCs w:val="26"/>
        </w:rPr>
      </w:pPr>
    </w:p>
    <w:p w:rsidR="00760460" w:rsidRPr="00760460" w:rsidRDefault="00760460" w:rsidP="0052492D">
      <w:pPr>
        <w:tabs>
          <w:tab w:val="left" w:pos="0"/>
        </w:tabs>
        <w:rPr>
          <w:sz w:val="26"/>
          <w:szCs w:val="26"/>
        </w:rPr>
      </w:pPr>
    </w:p>
    <w:p w:rsidR="0052492D" w:rsidRDefault="0052492D" w:rsidP="0052492D">
      <w:pPr>
        <w:tabs>
          <w:tab w:val="left" w:pos="0"/>
        </w:tabs>
        <w:rPr>
          <w:sz w:val="26"/>
          <w:szCs w:val="26"/>
        </w:rPr>
      </w:pPr>
    </w:p>
    <w:p w:rsidR="0052492D" w:rsidRDefault="0052492D" w:rsidP="0052492D">
      <w:pPr>
        <w:tabs>
          <w:tab w:val="left" w:pos="0"/>
        </w:tabs>
        <w:rPr>
          <w:sz w:val="26"/>
          <w:szCs w:val="26"/>
        </w:rPr>
      </w:pPr>
    </w:p>
    <w:p w:rsidR="0052492D" w:rsidRDefault="0052492D" w:rsidP="0052492D">
      <w:pPr>
        <w:tabs>
          <w:tab w:val="left" w:pos="0"/>
        </w:tabs>
        <w:rPr>
          <w:sz w:val="26"/>
          <w:szCs w:val="26"/>
        </w:rPr>
      </w:pPr>
    </w:p>
    <w:p w:rsidR="0052492D" w:rsidRDefault="0052492D" w:rsidP="0052492D">
      <w:pPr>
        <w:tabs>
          <w:tab w:val="left" w:pos="0"/>
        </w:tabs>
        <w:rPr>
          <w:sz w:val="26"/>
          <w:szCs w:val="26"/>
        </w:rPr>
      </w:pPr>
    </w:p>
    <w:p w:rsidR="0052492D" w:rsidRDefault="0052492D" w:rsidP="0052492D">
      <w:pPr>
        <w:tabs>
          <w:tab w:val="left" w:pos="0"/>
        </w:tabs>
        <w:rPr>
          <w:sz w:val="26"/>
          <w:szCs w:val="26"/>
        </w:rPr>
      </w:pPr>
    </w:p>
    <w:p w:rsidR="0052492D" w:rsidRDefault="0052492D" w:rsidP="0052492D">
      <w:pPr>
        <w:tabs>
          <w:tab w:val="left" w:pos="0"/>
        </w:tabs>
        <w:rPr>
          <w:sz w:val="26"/>
          <w:szCs w:val="26"/>
        </w:rPr>
      </w:pPr>
    </w:p>
    <w:p w:rsidR="0052492D" w:rsidRDefault="0052492D" w:rsidP="00A572D9"/>
    <w:p w:rsidR="00947855" w:rsidRDefault="00947855" w:rsidP="00A572D9"/>
    <w:p w:rsidR="00947855" w:rsidRDefault="00947855" w:rsidP="00A572D9"/>
    <w:p w:rsidR="00947855" w:rsidRDefault="00947855" w:rsidP="00A572D9"/>
    <w:p w:rsidR="00947855" w:rsidRDefault="00947855" w:rsidP="00A572D9"/>
    <w:p w:rsidR="00947855" w:rsidRDefault="00947855" w:rsidP="00A572D9"/>
    <w:p w:rsidR="00947855" w:rsidRDefault="00947855" w:rsidP="00A572D9"/>
    <w:p w:rsidR="00947855" w:rsidRDefault="00947855" w:rsidP="00A572D9"/>
    <w:p w:rsidR="00947855" w:rsidRDefault="00947855" w:rsidP="00A572D9"/>
    <w:p w:rsidR="00947855" w:rsidRDefault="00947855" w:rsidP="00A572D9"/>
    <w:p w:rsidR="00947855" w:rsidRDefault="00947855" w:rsidP="00A572D9"/>
    <w:p w:rsidR="00947855" w:rsidRDefault="00947855" w:rsidP="00A572D9"/>
    <w:p w:rsidR="00947855" w:rsidRDefault="00947855" w:rsidP="00A572D9"/>
    <w:p w:rsidR="00947855" w:rsidRDefault="00947855" w:rsidP="00A572D9"/>
    <w:p w:rsidR="00947855" w:rsidRDefault="00947855" w:rsidP="00A572D9"/>
    <w:p w:rsidR="00947855" w:rsidRDefault="00947855" w:rsidP="00A572D9"/>
    <w:p w:rsidR="00947855" w:rsidRDefault="00947855" w:rsidP="00A572D9"/>
    <w:p w:rsidR="00947855" w:rsidRDefault="00947855" w:rsidP="00A572D9"/>
    <w:p w:rsidR="00947855" w:rsidRDefault="00947855" w:rsidP="00A572D9"/>
    <w:p w:rsidR="00947855" w:rsidRDefault="00947855" w:rsidP="00A572D9"/>
    <w:p w:rsidR="00A04275" w:rsidRDefault="00A04275" w:rsidP="00A572D9"/>
    <w:p w:rsidR="00A04275" w:rsidRDefault="00A04275" w:rsidP="00A572D9"/>
    <w:p w:rsidR="00A04275" w:rsidRDefault="00A04275" w:rsidP="00A572D9"/>
    <w:p w:rsidR="00A04275" w:rsidRDefault="00A04275" w:rsidP="00A572D9"/>
    <w:p w:rsidR="00A04275" w:rsidRDefault="00A04275" w:rsidP="00A572D9"/>
    <w:p w:rsidR="00A04275" w:rsidRPr="00A04275" w:rsidRDefault="00A04275" w:rsidP="00A572D9"/>
    <w:p w:rsidR="00947855" w:rsidRDefault="00947855" w:rsidP="00A572D9"/>
    <w:p w:rsidR="00947855" w:rsidRDefault="00947855" w:rsidP="00A572D9"/>
    <w:p w:rsidR="00947855" w:rsidRPr="0032391B" w:rsidRDefault="00947855" w:rsidP="00947855">
      <w:pPr>
        <w:rPr>
          <w:b/>
          <w:sz w:val="26"/>
          <w:szCs w:val="26"/>
          <w:lang w:val="sr-Cyrl-CS"/>
        </w:rPr>
      </w:pPr>
      <w:r w:rsidRPr="0032391B">
        <w:rPr>
          <w:b/>
          <w:sz w:val="26"/>
          <w:szCs w:val="26"/>
          <w:lang w:val="sr-Cyrl-CS"/>
        </w:rPr>
        <w:t>Република Србија</w:t>
      </w:r>
    </w:p>
    <w:p w:rsidR="00947855" w:rsidRPr="0032391B" w:rsidRDefault="00947855" w:rsidP="00947855">
      <w:pPr>
        <w:rPr>
          <w:b/>
          <w:sz w:val="26"/>
          <w:szCs w:val="26"/>
          <w:lang w:val="sr-Cyrl-CS"/>
        </w:rPr>
      </w:pPr>
      <w:r w:rsidRPr="0032391B">
        <w:rPr>
          <w:b/>
          <w:sz w:val="26"/>
          <w:szCs w:val="26"/>
          <w:lang w:val="sr-Cyrl-CS"/>
        </w:rPr>
        <w:t>ГРАД ВРАЊЕ</w:t>
      </w:r>
    </w:p>
    <w:p w:rsidR="00947855" w:rsidRPr="0032391B" w:rsidRDefault="00947855" w:rsidP="00947855">
      <w:pPr>
        <w:rPr>
          <w:b/>
          <w:sz w:val="26"/>
          <w:szCs w:val="26"/>
          <w:lang w:val="sr-Cyrl-CS"/>
        </w:rPr>
      </w:pPr>
      <w:r w:rsidRPr="0032391B">
        <w:rPr>
          <w:b/>
          <w:sz w:val="26"/>
          <w:szCs w:val="26"/>
          <w:lang w:val="sr-Cyrl-CS"/>
        </w:rPr>
        <w:t>ГРАДСКО ВЕЋЕ</w:t>
      </w:r>
    </w:p>
    <w:p w:rsidR="00947855" w:rsidRPr="0032391B" w:rsidRDefault="00947855" w:rsidP="00947855">
      <w:pPr>
        <w:rPr>
          <w:b/>
          <w:sz w:val="26"/>
          <w:szCs w:val="26"/>
          <w:lang w:val="sr-Cyrl-CS"/>
        </w:rPr>
      </w:pPr>
      <w:r w:rsidRPr="0032391B">
        <w:rPr>
          <w:b/>
          <w:sz w:val="26"/>
          <w:szCs w:val="26"/>
          <w:lang w:val="sr-Cyrl-CS"/>
        </w:rPr>
        <w:t>Број: 06-</w:t>
      </w:r>
      <w:r w:rsidRPr="0032391B">
        <w:rPr>
          <w:b/>
          <w:sz w:val="26"/>
          <w:szCs w:val="26"/>
        </w:rPr>
        <w:t>168</w:t>
      </w:r>
      <w:r w:rsidRPr="0032391B">
        <w:rPr>
          <w:b/>
          <w:sz w:val="26"/>
          <w:szCs w:val="26"/>
          <w:lang w:val="sr-Cyrl-CS"/>
        </w:rPr>
        <w:t>/2018-04</w:t>
      </w:r>
    </w:p>
    <w:p w:rsidR="00947855" w:rsidRPr="0032391B" w:rsidRDefault="00947855" w:rsidP="00947855">
      <w:pPr>
        <w:rPr>
          <w:b/>
          <w:sz w:val="26"/>
          <w:szCs w:val="26"/>
          <w:lang w:val="sr-Cyrl-CS"/>
        </w:rPr>
      </w:pPr>
      <w:r w:rsidRPr="0032391B">
        <w:rPr>
          <w:b/>
          <w:sz w:val="26"/>
          <w:szCs w:val="26"/>
          <w:lang w:val="sr-Cyrl-CS"/>
        </w:rPr>
        <w:t xml:space="preserve">Дана: </w:t>
      </w:r>
      <w:r w:rsidRPr="0032391B">
        <w:rPr>
          <w:b/>
          <w:sz w:val="26"/>
          <w:szCs w:val="26"/>
        </w:rPr>
        <w:t>17.08.2018</w:t>
      </w:r>
      <w:r w:rsidRPr="0032391B">
        <w:rPr>
          <w:b/>
          <w:sz w:val="26"/>
          <w:szCs w:val="26"/>
          <w:lang w:val="sr-Cyrl-CS"/>
        </w:rPr>
        <w:t>. године</w:t>
      </w:r>
    </w:p>
    <w:p w:rsidR="00947855" w:rsidRPr="0032391B" w:rsidRDefault="00947855" w:rsidP="00947855">
      <w:pPr>
        <w:rPr>
          <w:b/>
          <w:sz w:val="26"/>
          <w:szCs w:val="26"/>
        </w:rPr>
      </w:pPr>
      <w:r w:rsidRPr="0032391B">
        <w:rPr>
          <w:b/>
          <w:sz w:val="26"/>
          <w:szCs w:val="26"/>
          <w:lang w:val="sr-Cyrl-CS"/>
        </w:rPr>
        <w:t>В р а њ е</w:t>
      </w:r>
    </w:p>
    <w:p w:rsidR="00947855" w:rsidRPr="0032391B" w:rsidRDefault="00947855" w:rsidP="00947855">
      <w:pPr>
        <w:rPr>
          <w:b/>
          <w:sz w:val="26"/>
          <w:szCs w:val="26"/>
        </w:rPr>
      </w:pPr>
      <w:r w:rsidRPr="0032391B">
        <w:rPr>
          <w:b/>
          <w:sz w:val="26"/>
          <w:szCs w:val="26"/>
        </w:rPr>
        <w:t>ул. Краља Милана број 1</w:t>
      </w: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lang w:val="sr-Cyrl-CS"/>
        </w:rPr>
      </w:pPr>
    </w:p>
    <w:p w:rsidR="00947855" w:rsidRPr="0032391B" w:rsidRDefault="00947855" w:rsidP="00947855">
      <w:pPr>
        <w:jc w:val="center"/>
        <w:rPr>
          <w:b/>
          <w:sz w:val="26"/>
          <w:szCs w:val="26"/>
          <w:lang w:val="sr-Cyrl-CS"/>
        </w:rPr>
      </w:pPr>
    </w:p>
    <w:p w:rsidR="00947855" w:rsidRPr="0032391B" w:rsidRDefault="00947855" w:rsidP="00947855">
      <w:pPr>
        <w:ind w:firstLine="720"/>
        <w:jc w:val="both"/>
        <w:rPr>
          <w:sz w:val="26"/>
          <w:szCs w:val="26"/>
        </w:rPr>
      </w:pPr>
      <w:r w:rsidRPr="0032391B">
        <w:rPr>
          <w:sz w:val="26"/>
          <w:szCs w:val="26"/>
          <w:lang w:val="sr-Cyrl-CS"/>
        </w:rPr>
        <w:t xml:space="preserve">На основу члана 22, 38 став 4 и члана </w:t>
      </w:r>
      <w:r w:rsidRPr="0032391B">
        <w:rPr>
          <w:sz w:val="26"/>
          <w:szCs w:val="26"/>
        </w:rPr>
        <w:t xml:space="preserve">61. </w:t>
      </w:r>
      <w:r w:rsidRPr="0032391B">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32391B">
        <w:rPr>
          <w:sz w:val="26"/>
          <w:szCs w:val="26"/>
        </w:rPr>
        <w:t>17.08.</w:t>
      </w:r>
      <w:r w:rsidRPr="0032391B">
        <w:rPr>
          <w:sz w:val="26"/>
          <w:szCs w:val="26"/>
          <w:lang w:val="sr-Cyrl-CS"/>
        </w:rPr>
        <w:t>2018. године, разматрало је</w:t>
      </w:r>
      <w:r w:rsidRPr="0032391B">
        <w:rPr>
          <w:sz w:val="26"/>
          <w:szCs w:val="26"/>
        </w:rPr>
        <w:t xml:space="preserve"> </w:t>
      </w:r>
      <w:r w:rsidRPr="0032391B">
        <w:rPr>
          <w:sz w:val="26"/>
          <w:szCs w:val="26"/>
          <w:lang w:val="sr-Cyrl-CS"/>
        </w:rPr>
        <w:t>Нацрт Одлуке о  управљању гробљима и сахрањивању и погребна делатност на територији Града Врања и донело следећ</w:t>
      </w:r>
      <w:r w:rsidRPr="0032391B">
        <w:rPr>
          <w:sz w:val="26"/>
          <w:szCs w:val="26"/>
        </w:rPr>
        <w:t>и</w:t>
      </w:r>
    </w:p>
    <w:p w:rsidR="00947855" w:rsidRPr="0032391B" w:rsidRDefault="00947855" w:rsidP="00947855">
      <w:pPr>
        <w:ind w:firstLine="706"/>
        <w:rPr>
          <w:b/>
          <w:i/>
          <w:sz w:val="26"/>
          <w:szCs w:val="26"/>
          <w:lang w:val="sr-Cyrl-CS"/>
        </w:rPr>
      </w:pPr>
    </w:p>
    <w:p w:rsidR="00947855" w:rsidRPr="0032391B" w:rsidRDefault="00947855" w:rsidP="00947855">
      <w:pPr>
        <w:jc w:val="center"/>
        <w:rPr>
          <w:b/>
          <w:i/>
          <w:sz w:val="26"/>
          <w:szCs w:val="26"/>
          <w:lang w:val="sr-Cyrl-CS"/>
        </w:rPr>
      </w:pPr>
      <w:r w:rsidRPr="0032391B">
        <w:rPr>
          <w:b/>
          <w:i/>
          <w:sz w:val="26"/>
          <w:szCs w:val="26"/>
          <w:lang w:val="sr-Cyrl-CS"/>
        </w:rPr>
        <w:t xml:space="preserve">З А К Љ У Ч А К </w:t>
      </w:r>
    </w:p>
    <w:p w:rsidR="00947855" w:rsidRPr="0032391B" w:rsidRDefault="00947855" w:rsidP="00947855">
      <w:pPr>
        <w:jc w:val="center"/>
        <w:rPr>
          <w:b/>
          <w:i/>
          <w:sz w:val="26"/>
          <w:szCs w:val="26"/>
          <w:lang w:val="sr-Cyrl-CS"/>
        </w:rPr>
      </w:pPr>
    </w:p>
    <w:p w:rsidR="00947855" w:rsidRPr="0032391B" w:rsidRDefault="00947855" w:rsidP="00947855">
      <w:pPr>
        <w:jc w:val="both"/>
        <w:rPr>
          <w:sz w:val="26"/>
          <w:szCs w:val="26"/>
        </w:rPr>
      </w:pPr>
      <w:r w:rsidRPr="0032391B">
        <w:rPr>
          <w:sz w:val="26"/>
          <w:szCs w:val="26"/>
        </w:rPr>
        <w:tab/>
      </w:r>
      <w:r w:rsidR="005B495B">
        <w:rPr>
          <w:sz w:val="26"/>
          <w:szCs w:val="26"/>
        </w:rPr>
        <w:t xml:space="preserve">Одлалже се разматрање нацрта </w:t>
      </w:r>
      <w:r w:rsidR="005B495B" w:rsidRPr="0032391B">
        <w:rPr>
          <w:sz w:val="26"/>
          <w:szCs w:val="26"/>
          <w:lang w:val="sr-Cyrl-CS"/>
        </w:rPr>
        <w:t>Одлуке о  управљању гробљима и сахрањивању и погребна делатност на територији Града Врања</w:t>
      </w:r>
      <w:r w:rsidR="005B495B">
        <w:rPr>
          <w:sz w:val="26"/>
          <w:szCs w:val="26"/>
          <w:lang w:val="sr-Cyrl-CS"/>
        </w:rPr>
        <w:t>, ради преиспитавања дела одлуке који се односи на управљање осталим гробљима,  с тим што се посебанн акценат ставља на Ромско гробље и гробље у Сувом долу.</w:t>
      </w:r>
    </w:p>
    <w:p w:rsidR="00947855" w:rsidRPr="0032391B" w:rsidRDefault="00947855" w:rsidP="00947855">
      <w:pPr>
        <w:jc w:val="both"/>
        <w:rPr>
          <w:sz w:val="26"/>
          <w:szCs w:val="26"/>
          <w:lang w:val="sr-Cyrl-CS"/>
        </w:rPr>
      </w:pPr>
    </w:p>
    <w:p w:rsidR="00491D96" w:rsidRDefault="00947855" w:rsidP="00947855">
      <w:pPr>
        <w:jc w:val="both"/>
        <w:rPr>
          <w:sz w:val="26"/>
          <w:szCs w:val="26"/>
          <w:lang w:val="sr-Cyrl-CS"/>
        </w:rPr>
      </w:pPr>
      <w:r w:rsidRPr="0032391B">
        <w:rPr>
          <w:sz w:val="26"/>
          <w:szCs w:val="26"/>
          <w:lang w:val="sr-Cyrl-CS"/>
        </w:rPr>
        <w:tab/>
      </w:r>
      <w:r w:rsidR="00491D96">
        <w:rPr>
          <w:sz w:val="26"/>
          <w:szCs w:val="26"/>
          <w:lang w:val="en-US"/>
        </w:rPr>
        <w:t>Закључак доставити: Мирославу Николићу,</w:t>
      </w:r>
      <w:r w:rsidR="00491D96" w:rsidRPr="00491D96">
        <w:rPr>
          <w:sz w:val="26"/>
          <w:szCs w:val="26"/>
          <w:lang w:val="sr-Cyrl-CS"/>
        </w:rPr>
        <w:t xml:space="preserve"> </w:t>
      </w:r>
      <w:proofErr w:type="gramStart"/>
      <w:r w:rsidR="00491D96">
        <w:rPr>
          <w:sz w:val="26"/>
          <w:szCs w:val="26"/>
          <w:lang w:val="sr-Cyrl-CS"/>
        </w:rPr>
        <w:t>представнику  Одељења</w:t>
      </w:r>
      <w:proofErr w:type="gramEnd"/>
      <w:r w:rsidR="00491D96">
        <w:rPr>
          <w:sz w:val="26"/>
          <w:szCs w:val="26"/>
          <w:lang w:val="sr-Cyrl-CS"/>
        </w:rPr>
        <w:t xml:space="preserve"> за општу управу и Писарници града Врања.</w:t>
      </w:r>
    </w:p>
    <w:p w:rsidR="00947855" w:rsidRPr="0032391B" w:rsidRDefault="00947855" w:rsidP="00947855">
      <w:pPr>
        <w:jc w:val="both"/>
        <w:rPr>
          <w:sz w:val="26"/>
          <w:szCs w:val="26"/>
        </w:rPr>
      </w:pPr>
      <w:r w:rsidRPr="0032391B">
        <w:rPr>
          <w:sz w:val="26"/>
          <w:szCs w:val="26"/>
          <w:lang w:val="sr-Cyrl-CS"/>
        </w:rPr>
        <w:tab/>
      </w:r>
      <w:r w:rsidRPr="0032391B">
        <w:rPr>
          <w:sz w:val="26"/>
          <w:szCs w:val="26"/>
          <w:lang w:val="sr-Cyrl-CS"/>
        </w:rPr>
        <w:tab/>
      </w:r>
    </w:p>
    <w:p w:rsidR="00947855" w:rsidRPr="0032391B" w:rsidRDefault="00947855" w:rsidP="00947855">
      <w:pPr>
        <w:jc w:val="both"/>
        <w:rPr>
          <w:b/>
          <w:sz w:val="26"/>
          <w:szCs w:val="26"/>
        </w:rPr>
      </w:pPr>
      <w:r w:rsidRPr="0032391B">
        <w:rPr>
          <w:sz w:val="26"/>
          <w:szCs w:val="26"/>
        </w:rPr>
        <w:tab/>
      </w:r>
      <w:r w:rsidRPr="0032391B">
        <w:rPr>
          <w:b/>
          <w:sz w:val="26"/>
          <w:szCs w:val="26"/>
        </w:rPr>
        <w:t xml:space="preserve">                                                  </w:t>
      </w:r>
      <w:r w:rsidRPr="0032391B">
        <w:rPr>
          <w:b/>
          <w:sz w:val="26"/>
          <w:szCs w:val="26"/>
        </w:rPr>
        <w:tab/>
      </w:r>
      <w:r w:rsidRPr="0032391B">
        <w:rPr>
          <w:b/>
          <w:sz w:val="26"/>
          <w:szCs w:val="26"/>
        </w:rPr>
        <w:tab/>
      </w:r>
      <w:r w:rsidRPr="0032391B">
        <w:rPr>
          <w:b/>
          <w:sz w:val="26"/>
          <w:szCs w:val="26"/>
        </w:rPr>
        <w:tab/>
      </w:r>
      <w:r w:rsidR="00387549">
        <w:rPr>
          <w:b/>
          <w:sz w:val="26"/>
          <w:szCs w:val="26"/>
        </w:rPr>
        <w:t xml:space="preserve">      </w:t>
      </w:r>
      <w:r w:rsidRPr="0032391B">
        <w:rPr>
          <w:b/>
          <w:sz w:val="26"/>
          <w:szCs w:val="26"/>
        </w:rPr>
        <w:t xml:space="preserve">ПРЕДСЕДНИК </w:t>
      </w:r>
    </w:p>
    <w:p w:rsidR="00947855" w:rsidRPr="0032391B" w:rsidRDefault="00947855" w:rsidP="00947855">
      <w:pPr>
        <w:jc w:val="center"/>
        <w:rPr>
          <w:b/>
          <w:sz w:val="26"/>
          <w:szCs w:val="26"/>
        </w:rPr>
      </w:pPr>
      <w:r w:rsidRPr="0032391B">
        <w:rPr>
          <w:b/>
          <w:sz w:val="26"/>
          <w:szCs w:val="26"/>
        </w:rPr>
        <w:t xml:space="preserve">                                                     </w:t>
      </w:r>
      <w:r w:rsidRPr="0032391B">
        <w:rPr>
          <w:b/>
          <w:sz w:val="26"/>
          <w:szCs w:val="26"/>
        </w:rPr>
        <w:tab/>
        <w:t xml:space="preserve">      </w:t>
      </w:r>
      <w:r w:rsidR="00387549">
        <w:rPr>
          <w:b/>
          <w:sz w:val="26"/>
          <w:szCs w:val="26"/>
        </w:rPr>
        <w:t xml:space="preserve">              </w:t>
      </w:r>
      <w:r w:rsidRPr="0032391B">
        <w:rPr>
          <w:b/>
          <w:sz w:val="26"/>
          <w:szCs w:val="26"/>
        </w:rPr>
        <w:t xml:space="preserve"> ГРАДСКОГ ВЕЋА,</w:t>
      </w:r>
    </w:p>
    <w:p w:rsidR="00387549" w:rsidRDefault="00947855" w:rsidP="00387549">
      <w:pPr>
        <w:rPr>
          <w:b/>
          <w:lang w:val="sr-Cyrl-CS"/>
        </w:rPr>
      </w:pPr>
      <w:r w:rsidRPr="0032391B">
        <w:rPr>
          <w:b/>
          <w:sz w:val="26"/>
          <w:szCs w:val="26"/>
        </w:rPr>
        <w:t xml:space="preserve">                                                                                 др Слободан Миленковић</w:t>
      </w:r>
      <w:r w:rsidR="00387549">
        <w:rPr>
          <w:b/>
          <w:lang w:val="sr-Cyrl-CS"/>
        </w:rPr>
        <w:t>,с.р.</w:t>
      </w:r>
    </w:p>
    <w:p w:rsidR="00387549" w:rsidRDefault="00387549" w:rsidP="00387549">
      <w:pPr>
        <w:rPr>
          <w:b/>
          <w:lang w:val="sr-Cyrl-CS"/>
        </w:rPr>
      </w:pPr>
    </w:p>
    <w:p w:rsidR="00387549" w:rsidRDefault="00387549" w:rsidP="00387549">
      <w:pPr>
        <w:rPr>
          <w:b/>
          <w:lang w:val="sr-Cyrl-CS"/>
        </w:rPr>
      </w:pPr>
      <w:r>
        <w:rPr>
          <w:b/>
          <w:lang w:val="sr-Cyrl-CS"/>
        </w:rPr>
        <w:t>ТАЧНОСТ ПРЕПИСА ОВЕРАВА:</w:t>
      </w:r>
      <w:r>
        <w:rPr>
          <w:b/>
          <w:lang w:val="sr-Cyrl-CS"/>
        </w:rPr>
        <w:tab/>
      </w:r>
      <w:r>
        <w:rPr>
          <w:b/>
          <w:lang w:val="sr-Cyrl-CS"/>
        </w:rPr>
        <w:tab/>
      </w:r>
      <w:r>
        <w:rPr>
          <w:b/>
          <w:lang w:val="sr-Cyrl-CS"/>
        </w:rPr>
        <w:tab/>
      </w:r>
      <w:r>
        <w:rPr>
          <w:b/>
          <w:lang w:val="sr-Cyrl-CS"/>
        </w:rPr>
        <w:tab/>
        <w:t xml:space="preserve"> СЕКРЕТАР </w:t>
      </w:r>
    </w:p>
    <w:p w:rsidR="00387549" w:rsidRDefault="00387549" w:rsidP="00387549">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ГРАДСКОГ ВЕЋА,</w:t>
      </w:r>
    </w:p>
    <w:p w:rsidR="00387549" w:rsidRDefault="00387549" w:rsidP="00387549">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rPr>
      </w:pPr>
    </w:p>
    <w:p w:rsidR="00387549" w:rsidRDefault="00387549" w:rsidP="00947855">
      <w:pPr>
        <w:rPr>
          <w:b/>
          <w:sz w:val="26"/>
          <w:szCs w:val="26"/>
          <w:lang w:val="sr-Cyrl-CS"/>
        </w:rPr>
      </w:pPr>
    </w:p>
    <w:p w:rsidR="00947855" w:rsidRPr="0032391B" w:rsidRDefault="00947855" w:rsidP="00947855">
      <w:pPr>
        <w:rPr>
          <w:b/>
          <w:sz w:val="26"/>
          <w:szCs w:val="26"/>
          <w:lang w:val="sr-Cyrl-CS"/>
        </w:rPr>
      </w:pPr>
      <w:r w:rsidRPr="0032391B">
        <w:rPr>
          <w:b/>
          <w:sz w:val="26"/>
          <w:szCs w:val="26"/>
          <w:lang w:val="sr-Cyrl-CS"/>
        </w:rPr>
        <w:lastRenderedPageBreak/>
        <w:t>Република Србија</w:t>
      </w:r>
    </w:p>
    <w:p w:rsidR="00947855" w:rsidRPr="0032391B" w:rsidRDefault="00947855" w:rsidP="00947855">
      <w:pPr>
        <w:rPr>
          <w:b/>
          <w:sz w:val="26"/>
          <w:szCs w:val="26"/>
          <w:lang w:val="sr-Cyrl-CS"/>
        </w:rPr>
      </w:pPr>
      <w:r w:rsidRPr="0032391B">
        <w:rPr>
          <w:b/>
          <w:sz w:val="26"/>
          <w:szCs w:val="26"/>
          <w:lang w:val="sr-Cyrl-CS"/>
        </w:rPr>
        <w:t>ГРАД ВРАЊЕ</w:t>
      </w:r>
    </w:p>
    <w:p w:rsidR="00947855" w:rsidRPr="0032391B" w:rsidRDefault="00947855" w:rsidP="00947855">
      <w:pPr>
        <w:rPr>
          <w:b/>
          <w:sz w:val="26"/>
          <w:szCs w:val="26"/>
          <w:lang w:val="sr-Cyrl-CS"/>
        </w:rPr>
      </w:pPr>
      <w:r w:rsidRPr="0032391B">
        <w:rPr>
          <w:b/>
          <w:sz w:val="26"/>
          <w:szCs w:val="26"/>
          <w:lang w:val="sr-Cyrl-CS"/>
        </w:rPr>
        <w:t>ГРАДСКО ВЕЋЕ</w:t>
      </w:r>
    </w:p>
    <w:p w:rsidR="00947855" w:rsidRPr="0032391B" w:rsidRDefault="00947855" w:rsidP="00947855">
      <w:pPr>
        <w:rPr>
          <w:b/>
          <w:sz w:val="26"/>
          <w:szCs w:val="26"/>
          <w:lang w:val="sr-Cyrl-CS"/>
        </w:rPr>
      </w:pPr>
      <w:r w:rsidRPr="0032391B">
        <w:rPr>
          <w:b/>
          <w:sz w:val="26"/>
          <w:szCs w:val="26"/>
          <w:lang w:val="sr-Cyrl-CS"/>
        </w:rPr>
        <w:t>Број: 06-</w:t>
      </w:r>
      <w:r w:rsidRPr="0032391B">
        <w:rPr>
          <w:b/>
          <w:sz w:val="26"/>
          <w:szCs w:val="26"/>
        </w:rPr>
        <w:t>168</w:t>
      </w:r>
      <w:r w:rsidRPr="0032391B">
        <w:rPr>
          <w:b/>
          <w:sz w:val="26"/>
          <w:szCs w:val="26"/>
          <w:lang w:val="sr-Cyrl-CS"/>
        </w:rPr>
        <w:t>/2018-04</w:t>
      </w:r>
    </w:p>
    <w:p w:rsidR="00947855" w:rsidRPr="0032391B" w:rsidRDefault="00947855" w:rsidP="00947855">
      <w:pPr>
        <w:rPr>
          <w:b/>
          <w:sz w:val="26"/>
          <w:szCs w:val="26"/>
          <w:lang w:val="sr-Cyrl-CS"/>
        </w:rPr>
      </w:pPr>
      <w:r w:rsidRPr="0032391B">
        <w:rPr>
          <w:b/>
          <w:sz w:val="26"/>
          <w:szCs w:val="26"/>
          <w:lang w:val="sr-Cyrl-CS"/>
        </w:rPr>
        <w:t xml:space="preserve">Дана: </w:t>
      </w:r>
      <w:r w:rsidRPr="0032391B">
        <w:rPr>
          <w:b/>
          <w:sz w:val="26"/>
          <w:szCs w:val="26"/>
        </w:rPr>
        <w:t>17.08.2018</w:t>
      </w:r>
      <w:r w:rsidRPr="0032391B">
        <w:rPr>
          <w:b/>
          <w:sz w:val="26"/>
          <w:szCs w:val="26"/>
          <w:lang w:val="sr-Cyrl-CS"/>
        </w:rPr>
        <w:t>. године</w:t>
      </w:r>
    </w:p>
    <w:p w:rsidR="00947855" w:rsidRPr="0032391B" w:rsidRDefault="00947855" w:rsidP="00947855">
      <w:pPr>
        <w:rPr>
          <w:b/>
          <w:sz w:val="26"/>
          <w:szCs w:val="26"/>
        </w:rPr>
      </w:pPr>
      <w:r w:rsidRPr="0032391B">
        <w:rPr>
          <w:b/>
          <w:sz w:val="26"/>
          <w:szCs w:val="26"/>
          <w:lang w:val="sr-Cyrl-CS"/>
        </w:rPr>
        <w:t>В р а њ е</w:t>
      </w:r>
    </w:p>
    <w:p w:rsidR="00947855" w:rsidRPr="0032391B" w:rsidRDefault="00947855" w:rsidP="00947855">
      <w:pPr>
        <w:rPr>
          <w:b/>
          <w:sz w:val="26"/>
          <w:szCs w:val="26"/>
        </w:rPr>
      </w:pPr>
      <w:r w:rsidRPr="0032391B">
        <w:rPr>
          <w:b/>
          <w:sz w:val="26"/>
          <w:szCs w:val="26"/>
        </w:rPr>
        <w:t>ул. Краља Милана број 1</w:t>
      </w: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lang w:val="sr-Cyrl-CS"/>
        </w:rPr>
      </w:pPr>
    </w:p>
    <w:p w:rsidR="00947855" w:rsidRPr="0032391B" w:rsidRDefault="00947855" w:rsidP="00947855">
      <w:pPr>
        <w:jc w:val="center"/>
        <w:rPr>
          <w:b/>
          <w:sz w:val="26"/>
          <w:szCs w:val="26"/>
          <w:lang w:val="sr-Cyrl-CS"/>
        </w:rPr>
      </w:pPr>
      <w:r w:rsidRPr="0032391B">
        <w:rPr>
          <w:b/>
          <w:sz w:val="26"/>
          <w:szCs w:val="26"/>
          <w:lang w:val="sr-Cyrl-CS"/>
        </w:rPr>
        <w:t xml:space="preserve">СКУПШТИНА ГРАДА ВРАЊА </w:t>
      </w:r>
    </w:p>
    <w:p w:rsidR="00947855" w:rsidRPr="0032391B" w:rsidRDefault="00947855" w:rsidP="00947855">
      <w:pPr>
        <w:jc w:val="center"/>
        <w:rPr>
          <w:b/>
          <w:sz w:val="26"/>
          <w:szCs w:val="26"/>
          <w:lang w:val="sr-Cyrl-CS"/>
        </w:rPr>
      </w:pPr>
      <w:r w:rsidRPr="0032391B">
        <w:rPr>
          <w:b/>
          <w:sz w:val="26"/>
          <w:szCs w:val="26"/>
          <w:lang w:val="sr-Cyrl-CS"/>
        </w:rPr>
        <w:t>-председнику-</w:t>
      </w:r>
    </w:p>
    <w:p w:rsidR="00947855" w:rsidRPr="0032391B" w:rsidRDefault="00947855" w:rsidP="00947855">
      <w:pPr>
        <w:jc w:val="center"/>
        <w:rPr>
          <w:b/>
          <w:sz w:val="26"/>
          <w:szCs w:val="26"/>
          <w:lang w:val="sr-Cyrl-CS"/>
        </w:rPr>
      </w:pPr>
    </w:p>
    <w:p w:rsidR="00947855" w:rsidRPr="0032391B" w:rsidRDefault="00947855" w:rsidP="00947855">
      <w:pPr>
        <w:ind w:firstLine="720"/>
        <w:jc w:val="both"/>
        <w:rPr>
          <w:sz w:val="26"/>
          <w:szCs w:val="26"/>
        </w:rPr>
      </w:pPr>
      <w:r w:rsidRPr="0032391B">
        <w:rPr>
          <w:sz w:val="26"/>
          <w:szCs w:val="26"/>
          <w:lang w:val="sr-Cyrl-CS"/>
        </w:rPr>
        <w:t xml:space="preserve">На основу члана 22, 38 став 4 и члана </w:t>
      </w:r>
      <w:r w:rsidRPr="0032391B">
        <w:rPr>
          <w:sz w:val="26"/>
          <w:szCs w:val="26"/>
        </w:rPr>
        <w:t xml:space="preserve">61. </w:t>
      </w:r>
      <w:r w:rsidRPr="0032391B">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32391B">
        <w:rPr>
          <w:sz w:val="26"/>
          <w:szCs w:val="26"/>
        </w:rPr>
        <w:t>17.08.</w:t>
      </w:r>
      <w:r w:rsidRPr="0032391B">
        <w:rPr>
          <w:sz w:val="26"/>
          <w:szCs w:val="26"/>
          <w:lang w:val="sr-Cyrl-CS"/>
        </w:rPr>
        <w:t>2018. године, разматрало је</w:t>
      </w:r>
      <w:r w:rsidRPr="0032391B">
        <w:rPr>
          <w:sz w:val="26"/>
          <w:szCs w:val="26"/>
        </w:rPr>
        <w:t xml:space="preserve"> </w:t>
      </w:r>
      <w:r w:rsidRPr="0032391B">
        <w:rPr>
          <w:sz w:val="26"/>
          <w:szCs w:val="26"/>
          <w:lang w:val="sr-Cyrl-CS"/>
        </w:rPr>
        <w:t>Нацрт Одлуке о приступању изради Нацрта Статута Града Врања и именовању Комисије за израду Нацрта Статута Града Врања и донело следећ</w:t>
      </w:r>
      <w:r w:rsidRPr="0032391B">
        <w:rPr>
          <w:sz w:val="26"/>
          <w:szCs w:val="26"/>
        </w:rPr>
        <w:t>и</w:t>
      </w:r>
    </w:p>
    <w:p w:rsidR="00947855" w:rsidRPr="0032391B" w:rsidRDefault="00947855" w:rsidP="00947855">
      <w:pPr>
        <w:ind w:firstLine="706"/>
        <w:rPr>
          <w:b/>
          <w:i/>
          <w:sz w:val="26"/>
          <w:szCs w:val="26"/>
          <w:lang w:val="sr-Cyrl-CS"/>
        </w:rPr>
      </w:pPr>
    </w:p>
    <w:p w:rsidR="00947855" w:rsidRPr="0032391B" w:rsidRDefault="00947855" w:rsidP="00947855">
      <w:pPr>
        <w:jc w:val="center"/>
        <w:rPr>
          <w:b/>
          <w:i/>
          <w:sz w:val="26"/>
          <w:szCs w:val="26"/>
          <w:lang w:val="sr-Cyrl-CS"/>
        </w:rPr>
      </w:pPr>
      <w:r w:rsidRPr="0032391B">
        <w:rPr>
          <w:b/>
          <w:i/>
          <w:sz w:val="26"/>
          <w:szCs w:val="26"/>
          <w:lang w:val="sr-Cyrl-CS"/>
        </w:rPr>
        <w:t xml:space="preserve">З А К Љ У Ч А К </w:t>
      </w:r>
    </w:p>
    <w:p w:rsidR="00947855" w:rsidRPr="0032391B" w:rsidRDefault="00947855" w:rsidP="00947855">
      <w:pPr>
        <w:jc w:val="center"/>
        <w:rPr>
          <w:b/>
          <w:i/>
          <w:sz w:val="26"/>
          <w:szCs w:val="26"/>
          <w:lang w:val="sr-Cyrl-CS"/>
        </w:rPr>
      </w:pPr>
    </w:p>
    <w:p w:rsidR="00947855" w:rsidRPr="0032391B" w:rsidRDefault="00947855" w:rsidP="00947855">
      <w:pPr>
        <w:jc w:val="both"/>
        <w:rPr>
          <w:sz w:val="26"/>
          <w:szCs w:val="26"/>
        </w:rPr>
      </w:pPr>
      <w:r w:rsidRPr="0032391B">
        <w:rPr>
          <w:sz w:val="26"/>
          <w:szCs w:val="26"/>
        </w:rPr>
        <w:tab/>
        <w:t xml:space="preserve">Утврђује се Предлог </w:t>
      </w:r>
      <w:r w:rsidRPr="0032391B">
        <w:rPr>
          <w:sz w:val="26"/>
          <w:szCs w:val="26"/>
          <w:lang w:val="sr-Cyrl-CS"/>
        </w:rPr>
        <w:t>Одлуке о приступању изради Нацрта Статута Града Врања и именовању Комисије за израду Нацрта Статута Града Врања и доставља Скупштини на разматрање и усвајање.</w:t>
      </w:r>
    </w:p>
    <w:p w:rsidR="00947855" w:rsidRPr="0032391B" w:rsidRDefault="00947855" w:rsidP="00947855">
      <w:pPr>
        <w:jc w:val="both"/>
        <w:rPr>
          <w:sz w:val="26"/>
          <w:szCs w:val="26"/>
          <w:lang w:val="sr-Cyrl-CS"/>
        </w:rPr>
      </w:pPr>
    </w:p>
    <w:p w:rsidR="00947855" w:rsidRPr="0032391B" w:rsidRDefault="00947855" w:rsidP="00947855">
      <w:pPr>
        <w:jc w:val="both"/>
        <w:rPr>
          <w:sz w:val="26"/>
          <w:szCs w:val="26"/>
        </w:rPr>
      </w:pPr>
      <w:r w:rsidRPr="0032391B">
        <w:rPr>
          <w:sz w:val="26"/>
          <w:szCs w:val="26"/>
          <w:lang w:val="sr-Cyrl-CS"/>
        </w:rPr>
        <w:tab/>
        <w:t>Уводне напомене на седници Скупштине поднеће Данијела Милосављевић, члан Градског већа за ресор – социјална питања и локална самоуправа</w:t>
      </w:r>
    </w:p>
    <w:p w:rsidR="00947855" w:rsidRPr="0032391B" w:rsidRDefault="00947855" w:rsidP="00947855">
      <w:pPr>
        <w:rPr>
          <w:sz w:val="26"/>
          <w:szCs w:val="26"/>
        </w:rPr>
      </w:pPr>
      <w:r w:rsidRPr="0032391B">
        <w:rPr>
          <w:sz w:val="26"/>
          <w:szCs w:val="26"/>
          <w:lang w:val="sr-Cyrl-CS"/>
        </w:rPr>
        <w:tab/>
      </w:r>
      <w:r w:rsidRPr="0032391B">
        <w:rPr>
          <w:sz w:val="26"/>
          <w:szCs w:val="26"/>
          <w:lang w:val="sr-Cyrl-CS"/>
        </w:rPr>
        <w:tab/>
      </w:r>
    </w:p>
    <w:p w:rsidR="00947855" w:rsidRPr="0032391B" w:rsidRDefault="00947855" w:rsidP="00947855">
      <w:pPr>
        <w:rPr>
          <w:b/>
          <w:sz w:val="26"/>
          <w:szCs w:val="26"/>
        </w:rPr>
      </w:pPr>
      <w:r w:rsidRPr="0032391B">
        <w:rPr>
          <w:sz w:val="26"/>
          <w:szCs w:val="26"/>
        </w:rPr>
        <w:tab/>
      </w:r>
      <w:r w:rsidRPr="0032391B">
        <w:rPr>
          <w:b/>
          <w:sz w:val="26"/>
          <w:szCs w:val="26"/>
        </w:rPr>
        <w:t xml:space="preserve">                                                  </w:t>
      </w:r>
      <w:r w:rsidRPr="0032391B">
        <w:rPr>
          <w:b/>
          <w:sz w:val="26"/>
          <w:szCs w:val="26"/>
        </w:rPr>
        <w:tab/>
      </w:r>
      <w:r w:rsidRPr="0032391B">
        <w:rPr>
          <w:b/>
          <w:sz w:val="26"/>
          <w:szCs w:val="26"/>
        </w:rPr>
        <w:tab/>
      </w:r>
      <w:r w:rsidRPr="0032391B">
        <w:rPr>
          <w:b/>
          <w:sz w:val="26"/>
          <w:szCs w:val="26"/>
        </w:rPr>
        <w:tab/>
        <w:t xml:space="preserve">ПРЕДСЕДНИК </w:t>
      </w:r>
    </w:p>
    <w:p w:rsidR="00947855" w:rsidRPr="0032391B" w:rsidRDefault="00947855" w:rsidP="00947855">
      <w:pPr>
        <w:jc w:val="center"/>
        <w:rPr>
          <w:b/>
          <w:sz w:val="26"/>
          <w:szCs w:val="26"/>
        </w:rPr>
      </w:pPr>
      <w:r w:rsidRPr="0032391B">
        <w:rPr>
          <w:b/>
          <w:sz w:val="26"/>
          <w:szCs w:val="26"/>
        </w:rPr>
        <w:t xml:space="preserve">                                                     </w:t>
      </w:r>
      <w:r w:rsidRPr="0032391B">
        <w:rPr>
          <w:b/>
          <w:sz w:val="26"/>
          <w:szCs w:val="26"/>
        </w:rPr>
        <w:tab/>
        <w:t xml:space="preserve">       ГРАДСКОГ ВЕЋА,</w:t>
      </w:r>
    </w:p>
    <w:p w:rsidR="00947855" w:rsidRPr="0032391B" w:rsidRDefault="00947855" w:rsidP="00947855">
      <w:pPr>
        <w:rPr>
          <w:b/>
          <w:sz w:val="26"/>
          <w:szCs w:val="26"/>
        </w:rPr>
      </w:pPr>
      <w:r w:rsidRPr="0032391B">
        <w:rPr>
          <w:b/>
          <w:sz w:val="26"/>
          <w:szCs w:val="26"/>
        </w:rPr>
        <w:t xml:space="preserve">                                                                                 др Слободан Миленковић</w:t>
      </w: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rPr>
      </w:pPr>
    </w:p>
    <w:p w:rsidR="00947855" w:rsidRDefault="00947855" w:rsidP="00947855">
      <w:pPr>
        <w:rPr>
          <w:b/>
          <w:sz w:val="26"/>
          <w:szCs w:val="26"/>
        </w:rPr>
      </w:pPr>
    </w:p>
    <w:p w:rsidR="00A04275" w:rsidRDefault="00A04275" w:rsidP="00947855">
      <w:pPr>
        <w:rPr>
          <w:b/>
          <w:sz w:val="26"/>
          <w:szCs w:val="26"/>
        </w:rPr>
      </w:pPr>
    </w:p>
    <w:p w:rsidR="00A04275" w:rsidRDefault="00A04275" w:rsidP="00947855">
      <w:pPr>
        <w:rPr>
          <w:b/>
          <w:sz w:val="26"/>
          <w:szCs w:val="26"/>
        </w:rPr>
      </w:pPr>
    </w:p>
    <w:p w:rsidR="00A04275" w:rsidRDefault="00A04275" w:rsidP="00947855">
      <w:pPr>
        <w:rPr>
          <w:b/>
          <w:sz w:val="26"/>
          <w:szCs w:val="26"/>
        </w:rPr>
      </w:pPr>
    </w:p>
    <w:p w:rsidR="00A04275" w:rsidRDefault="00A04275" w:rsidP="00947855">
      <w:pPr>
        <w:rPr>
          <w:b/>
          <w:sz w:val="26"/>
          <w:szCs w:val="26"/>
        </w:rPr>
      </w:pPr>
    </w:p>
    <w:p w:rsidR="00A04275" w:rsidRPr="00A04275" w:rsidRDefault="00A04275"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rPr>
      </w:pPr>
    </w:p>
    <w:p w:rsidR="00387549" w:rsidRDefault="00387549" w:rsidP="00947855">
      <w:pPr>
        <w:rPr>
          <w:b/>
          <w:sz w:val="26"/>
          <w:szCs w:val="26"/>
          <w:lang w:val="sr-Cyrl-CS"/>
        </w:rPr>
      </w:pPr>
    </w:p>
    <w:p w:rsidR="00947855" w:rsidRPr="0032391B" w:rsidRDefault="00947855" w:rsidP="00947855">
      <w:pPr>
        <w:rPr>
          <w:b/>
          <w:sz w:val="26"/>
          <w:szCs w:val="26"/>
          <w:lang w:val="sr-Cyrl-CS"/>
        </w:rPr>
      </w:pPr>
      <w:r w:rsidRPr="0032391B">
        <w:rPr>
          <w:b/>
          <w:sz w:val="26"/>
          <w:szCs w:val="26"/>
          <w:lang w:val="sr-Cyrl-CS"/>
        </w:rPr>
        <w:lastRenderedPageBreak/>
        <w:t>Република Србија</w:t>
      </w:r>
    </w:p>
    <w:p w:rsidR="00947855" w:rsidRPr="0032391B" w:rsidRDefault="00947855" w:rsidP="00947855">
      <w:pPr>
        <w:rPr>
          <w:b/>
          <w:sz w:val="26"/>
          <w:szCs w:val="26"/>
          <w:lang w:val="sr-Cyrl-CS"/>
        </w:rPr>
      </w:pPr>
      <w:r w:rsidRPr="0032391B">
        <w:rPr>
          <w:b/>
          <w:sz w:val="26"/>
          <w:szCs w:val="26"/>
          <w:lang w:val="sr-Cyrl-CS"/>
        </w:rPr>
        <w:t>ГРАД ВРАЊЕ</w:t>
      </w:r>
    </w:p>
    <w:p w:rsidR="00947855" w:rsidRPr="0032391B" w:rsidRDefault="00947855" w:rsidP="00947855">
      <w:pPr>
        <w:rPr>
          <w:b/>
          <w:sz w:val="26"/>
          <w:szCs w:val="26"/>
          <w:lang w:val="sr-Cyrl-CS"/>
        </w:rPr>
      </w:pPr>
      <w:r w:rsidRPr="0032391B">
        <w:rPr>
          <w:b/>
          <w:sz w:val="26"/>
          <w:szCs w:val="26"/>
          <w:lang w:val="sr-Cyrl-CS"/>
        </w:rPr>
        <w:t>ГРАДСКО ВЕЋЕ</w:t>
      </w:r>
    </w:p>
    <w:p w:rsidR="00947855" w:rsidRPr="0032391B" w:rsidRDefault="00947855" w:rsidP="00947855">
      <w:pPr>
        <w:rPr>
          <w:b/>
          <w:sz w:val="26"/>
          <w:szCs w:val="26"/>
          <w:lang w:val="sr-Cyrl-CS"/>
        </w:rPr>
      </w:pPr>
      <w:r w:rsidRPr="0032391B">
        <w:rPr>
          <w:b/>
          <w:sz w:val="26"/>
          <w:szCs w:val="26"/>
          <w:lang w:val="sr-Cyrl-CS"/>
        </w:rPr>
        <w:t>Број: 06-</w:t>
      </w:r>
      <w:r w:rsidRPr="0032391B">
        <w:rPr>
          <w:b/>
          <w:sz w:val="26"/>
          <w:szCs w:val="26"/>
        </w:rPr>
        <w:t>168</w:t>
      </w:r>
      <w:r w:rsidRPr="0032391B">
        <w:rPr>
          <w:b/>
          <w:sz w:val="26"/>
          <w:szCs w:val="26"/>
          <w:lang w:val="sr-Cyrl-CS"/>
        </w:rPr>
        <w:t>/2018-04</w:t>
      </w:r>
    </w:p>
    <w:p w:rsidR="00947855" w:rsidRPr="0032391B" w:rsidRDefault="00947855" w:rsidP="00947855">
      <w:pPr>
        <w:rPr>
          <w:b/>
          <w:sz w:val="26"/>
          <w:szCs w:val="26"/>
          <w:lang w:val="sr-Cyrl-CS"/>
        </w:rPr>
      </w:pPr>
      <w:r w:rsidRPr="0032391B">
        <w:rPr>
          <w:b/>
          <w:sz w:val="26"/>
          <w:szCs w:val="26"/>
          <w:lang w:val="sr-Cyrl-CS"/>
        </w:rPr>
        <w:t xml:space="preserve">Дана: </w:t>
      </w:r>
      <w:r w:rsidRPr="0032391B">
        <w:rPr>
          <w:b/>
          <w:sz w:val="26"/>
          <w:szCs w:val="26"/>
        </w:rPr>
        <w:t>17.08.2018</w:t>
      </w:r>
      <w:r w:rsidRPr="0032391B">
        <w:rPr>
          <w:b/>
          <w:sz w:val="26"/>
          <w:szCs w:val="26"/>
          <w:lang w:val="sr-Cyrl-CS"/>
        </w:rPr>
        <w:t>. године</w:t>
      </w:r>
    </w:p>
    <w:p w:rsidR="00947855" w:rsidRPr="0032391B" w:rsidRDefault="00947855" w:rsidP="00947855">
      <w:pPr>
        <w:rPr>
          <w:b/>
          <w:sz w:val="26"/>
          <w:szCs w:val="26"/>
        </w:rPr>
      </w:pPr>
      <w:r w:rsidRPr="0032391B">
        <w:rPr>
          <w:b/>
          <w:sz w:val="26"/>
          <w:szCs w:val="26"/>
          <w:lang w:val="sr-Cyrl-CS"/>
        </w:rPr>
        <w:t>В р а њ е</w:t>
      </w:r>
    </w:p>
    <w:p w:rsidR="00947855" w:rsidRPr="0032391B" w:rsidRDefault="00947855" w:rsidP="00947855">
      <w:pPr>
        <w:rPr>
          <w:b/>
          <w:sz w:val="26"/>
          <w:szCs w:val="26"/>
        </w:rPr>
      </w:pPr>
      <w:r w:rsidRPr="0032391B">
        <w:rPr>
          <w:b/>
          <w:sz w:val="26"/>
          <w:szCs w:val="26"/>
        </w:rPr>
        <w:t>ул. Краља Милана број 1</w:t>
      </w: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jc w:val="center"/>
        <w:rPr>
          <w:b/>
          <w:sz w:val="26"/>
          <w:szCs w:val="26"/>
          <w:lang w:val="sr-Cyrl-CS"/>
        </w:rPr>
      </w:pPr>
    </w:p>
    <w:p w:rsidR="00947855" w:rsidRPr="0032391B" w:rsidRDefault="00947855" w:rsidP="00947855">
      <w:pPr>
        <w:ind w:firstLine="720"/>
        <w:jc w:val="both"/>
        <w:rPr>
          <w:sz w:val="26"/>
          <w:szCs w:val="26"/>
        </w:rPr>
      </w:pPr>
      <w:r w:rsidRPr="0032391B">
        <w:rPr>
          <w:sz w:val="26"/>
          <w:szCs w:val="26"/>
          <w:lang w:val="sr-Cyrl-CS"/>
        </w:rPr>
        <w:t xml:space="preserve">На основу члана 22, 38 став 4 и члана </w:t>
      </w:r>
      <w:r w:rsidRPr="0032391B">
        <w:rPr>
          <w:sz w:val="26"/>
          <w:szCs w:val="26"/>
        </w:rPr>
        <w:t xml:space="preserve">61. </w:t>
      </w:r>
      <w:r w:rsidRPr="0032391B">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32391B">
        <w:rPr>
          <w:sz w:val="26"/>
          <w:szCs w:val="26"/>
        </w:rPr>
        <w:t>17.08.</w:t>
      </w:r>
      <w:r w:rsidRPr="0032391B">
        <w:rPr>
          <w:sz w:val="26"/>
          <w:szCs w:val="26"/>
          <w:lang w:val="sr-Cyrl-CS"/>
        </w:rPr>
        <w:t>2018. године, разматрало је</w:t>
      </w:r>
      <w:r w:rsidRPr="0032391B">
        <w:rPr>
          <w:sz w:val="26"/>
          <w:szCs w:val="26"/>
        </w:rPr>
        <w:t xml:space="preserve"> </w:t>
      </w:r>
      <w:r w:rsidRPr="0032391B">
        <w:rPr>
          <w:sz w:val="26"/>
          <w:szCs w:val="26"/>
          <w:lang w:val="sr-Cyrl-CS"/>
        </w:rPr>
        <w:t>Предлог Одељења  за урбанизам, имовинско-правне  послове и комунално-стамбене делатности, број 434-328/2018-08, за коришћење јавне површине за постављање привремених објекта у промотивне сврхе и донело следећ</w:t>
      </w:r>
      <w:r w:rsidRPr="0032391B">
        <w:rPr>
          <w:sz w:val="26"/>
          <w:szCs w:val="26"/>
        </w:rPr>
        <w:t>и</w:t>
      </w:r>
    </w:p>
    <w:p w:rsidR="00947855" w:rsidRPr="0032391B" w:rsidRDefault="00947855" w:rsidP="00947855">
      <w:pPr>
        <w:ind w:firstLine="706"/>
        <w:rPr>
          <w:b/>
          <w:i/>
          <w:sz w:val="26"/>
          <w:szCs w:val="26"/>
          <w:lang w:val="sr-Cyrl-CS"/>
        </w:rPr>
      </w:pPr>
    </w:p>
    <w:p w:rsidR="00947855" w:rsidRPr="0032391B" w:rsidRDefault="00947855" w:rsidP="00947855">
      <w:pPr>
        <w:jc w:val="center"/>
        <w:rPr>
          <w:b/>
          <w:i/>
          <w:sz w:val="26"/>
          <w:szCs w:val="26"/>
          <w:lang w:val="sr-Cyrl-CS"/>
        </w:rPr>
      </w:pPr>
      <w:r w:rsidRPr="0032391B">
        <w:rPr>
          <w:b/>
          <w:i/>
          <w:sz w:val="26"/>
          <w:szCs w:val="26"/>
          <w:lang w:val="sr-Cyrl-CS"/>
        </w:rPr>
        <w:t xml:space="preserve">З А К Љ У Ч А К </w:t>
      </w:r>
    </w:p>
    <w:p w:rsidR="00947855" w:rsidRPr="0032391B" w:rsidRDefault="00947855" w:rsidP="00947855">
      <w:pPr>
        <w:jc w:val="center"/>
        <w:rPr>
          <w:b/>
          <w:i/>
          <w:sz w:val="26"/>
          <w:szCs w:val="26"/>
          <w:lang w:val="sr-Cyrl-CS"/>
        </w:rPr>
      </w:pPr>
    </w:p>
    <w:p w:rsidR="00947855" w:rsidRPr="0032391B" w:rsidRDefault="00947855" w:rsidP="00947855">
      <w:pPr>
        <w:jc w:val="both"/>
        <w:rPr>
          <w:sz w:val="26"/>
          <w:szCs w:val="26"/>
          <w:lang w:val="sr-Cyrl-CS"/>
        </w:rPr>
      </w:pPr>
      <w:r w:rsidRPr="0032391B">
        <w:rPr>
          <w:sz w:val="26"/>
          <w:szCs w:val="26"/>
        </w:rPr>
        <w:tab/>
        <w:t xml:space="preserve">Усваја се предлог </w:t>
      </w:r>
      <w:r w:rsidRPr="0032391B">
        <w:rPr>
          <w:sz w:val="26"/>
          <w:szCs w:val="26"/>
          <w:lang w:val="sr-Cyrl-CS"/>
        </w:rPr>
        <w:t>Одељења  за урбанизам, имовинско-правне  послове, комунално стамбене делатности и заштиту животне средине, број 434-328/2018-08 од 09.08..2018. године и дозвољава „ELEKTROTEHNO RS S.E.S.“</w:t>
      </w:r>
      <w:r w:rsidRPr="0032391B">
        <w:rPr>
          <w:sz w:val="26"/>
          <w:szCs w:val="26"/>
        </w:rPr>
        <w:t xml:space="preserve"> д.о.о. из Врања, </w:t>
      </w:r>
      <w:r w:rsidRPr="0032391B">
        <w:rPr>
          <w:sz w:val="26"/>
          <w:szCs w:val="26"/>
          <w:lang w:val="sr-Cyrl-CS"/>
        </w:rPr>
        <w:t>коришћење јавне површине за постављање привременог објекта у промотивне сврхе, у улици Краља Стефана Првовенчаног и то испред продајног објекта локала „Јумко“, у површини од 4м2, дана 24.08. и 25.08.2018. године.</w:t>
      </w:r>
    </w:p>
    <w:p w:rsidR="00947855" w:rsidRPr="0032391B" w:rsidRDefault="00947855" w:rsidP="00947855">
      <w:pPr>
        <w:jc w:val="both"/>
        <w:rPr>
          <w:b/>
          <w:i/>
          <w:sz w:val="26"/>
          <w:szCs w:val="26"/>
          <w:lang w:val="sr-Cyrl-CS"/>
        </w:rPr>
      </w:pPr>
    </w:p>
    <w:p w:rsidR="00947855" w:rsidRPr="0032391B" w:rsidRDefault="00947855" w:rsidP="00947855">
      <w:pPr>
        <w:jc w:val="both"/>
        <w:rPr>
          <w:sz w:val="26"/>
          <w:szCs w:val="26"/>
        </w:rPr>
      </w:pPr>
      <w:r w:rsidRPr="0032391B">
        <w:rPr>
          <w:sz w:val="26"/>
          <w:szCs w:val="26"/>
        </w:rPr>
        <w:tab/>
      </w:r>
      <w:r w:rsidRPr="0032391B">
        <w:rPr>
          <w:sz w:val="26"/>
          <w:szCs w:val="26"/>
          <w:lang w:val="sr-Cyrl-CS"/>
        </w:rPr>
        <w:t>Закључак доставити: Одељењу  за урбанизам, имовинско-правне  послове, комунално стамбене делатности и заштиту животне средине и Писрници града Врања.</w:t>
      </w:r>
      <w:r w:rsidRPr="0032391B">
        <w:rPr>
          <w:sz w:val="26"/>
          <w:szCs w:val="26"/>
          <w:lang w:val="sr-Cyrl-CS"/>
        </w:rPr>
        <w:tab/>
      </w:r>
      <w:r w:rsidRPr="0032391B">
        <w:rPr>
          <w:sz w:val="26"/>
          <w:szCs w:val="26"/>
          <w:lang w:val="sr-Cyrl-CS"/>
        </w:rPr>
        <w:tab/>
      </w:r>
    </w:p>
    <w:p w:rsidR="00947855" w:rsidRPr="0032391B" w:rsidRDefault="00947855" w:rsidP="00947855">
      <w:pPr>
        <w:rPr>
          <w:b/>
          <w:sz w:val="26"/>
          <w:szCs w:val="26"/>
        </w:rPr>
      </w:pPr>
      <w:r w:rsidRPr="0032391B">
        <w:rPr>
          <w:sz w:val="26"/>
          <w:szCs w:val="26"/>
        </w:rPr>
        <w:tab/>
      </w:r>
      <w:r w:rsidRPr="0032391B">
        <w:rPr>
          <w:b/>
          <w:sz w:val="26"/>
          <w:szCs w:val="26"/>
        </w:rPr>
        <w:t xml:space="preserve">                                                  </w:t>
      </w:r>
      <w:r w:rsidRPr="0032391B">
        <w:rPr>
          <w:b/>
          <w:sz w:val="26"/>
          <w:szCs w:val="26"/>
        </w:rPr>
        <w:tab/>
      </w:r>
      <w:r w:rsidRPr="0032391B">
        <w:rPr>
          <w:b/>
          <w:sz w:val="26"/>
          <w:szCs w:val="26"/>
        </w:rPr>
        <w:tab/>
      </w:r>
      <w:r w:rsidRPr="0032391B">
        <w:rPr>
          <w:b/>
          <w:sz w:val="26"/>
          <w:szCs w:val="26"/>
        </w:rPr>
        <w:tab/>
      </w:r>
      <w:r w:rsidR="00387549">
        <w:rPr>
          <w:b/>
          <w:sz w:val="26"/>
          <w:szCs w:val="26"/>
        </w:rPr>
        <w:t xml:space="preserve">     </w:t>
      </w:r>
      <w:r w:rsidRPr="0032391B">
        <w:rPr>
          <w:b/>
          <w:sz w:val="26"/>
          <w:szCs w:val="26"/>
        </w:rPr>
        <w:t xml:space="preserve">ПРЕДСЕДНИК </w:t>
      </w:r>
    </w:p>
    <w:p w:rsidR="00947855" w:rsidRPr="0032391B" w:rsidRDefault="00947855" w:rsidP="00947855">
      <w:pPr>
        <w:jc w:val="center"/>
        <w:rPr>
          <w:b/>
          <w:sz w:val="26"/>
          <w:szCs w:val="26"/>
        </w:rPr>
      </w:pPr>
      <w:r w:rsidRPr="0032391B">
        <w:rPr>
          <w:b/>
          <w:sz w:val="26"/>
          <w:szCs w:val="26"/>
        </w:rPr>
        <w:t xml:space="preserve">                                                     </w:t>
      </w:r>
      <w:r w:rsidRPr="0032391B">
        <w:rPr>
          <w:b/>
          <w:sz w:val="26"/>
          <w:szCs w:val="26"/>
        </w:rPr>
        <w:tab/>
        <w:t xml:space="preserve">       </w:t>
      </w:r>
      <w:r w:rsidR="00387549">
        <w:rPr>
          <w:b/>
          <w:sz w:val="26"/>
          <w:szCs w:val="26"/>
        </w:rPr>
        <w:t xml:space="preserve">           </w:t>
      </w:r>
      <w:r w:rsidRPr="0032391B">
        <w:rPr>
          <w:b/>
          <w:sz w:val="26"/>
          <w:szCs w:val="26"/>
        </w:rPr>
        <w:t>ГРАДСКОГ ВЕЋА,</w:t>
      </w:r>
    </w:p>
    <w:p w:rsidR="00387549" w:rsidRDefault="00947855" w:rsidP="00387549">
      <w:pPr>
        <w:rPr>
          <w:b/>
          <w:lang w:val="sr-Cyrl-CS"/>
        </w:rPr>
      </w:pPr>
      <w:r w:rsidRPr="0032391B">
        <w:rPr>
          <w:b/>
          <w:sz w:val="26"/>
          <w:szCs w:val="26"/>
        </w:rPr>
        <w:t xml:space="preserve">                                                                                </w:t>
      </w:r>
      <w:r w:rsidR="00387549">
        <w:rPr>
          <w:b/>
          <w:sz w:val="26"/>
          <w:szCs w:val="26"/>
        </w:rPr>
        <w:t xml:space="preserve">   </w:t>
      </w:r>
      <w:r w:rsidRPr="0032391B">
        <w:rPr>
          <w:b/>
          <w:sz w:val="26"/>
          <w:szCs w:val="26"/>
        </w:rPr>
        <w:t xml:space="preserve"> др Слободан Миленковић</w:t>
      </w:r>
      <w:r w:rsidR="00387549">
        <w:rPr>
          <w:b/>
          <w:lang w:val="sr-Cyrl-CS"/>
        </w:rPr>
        <w:t>,с.р.</w:t>
      </w:r>
    </w:p>
    <w:p w:rsidR="00387549" w:rsidRDefault="00387549" w:rsidP="00387549">
      <w:pPr>
        <w:rPr>
          <w:b/>
          <w:lang w:val="sr-Cyrl-CS"/>
        </w:rPr>
      </w:pPr>
    </w:p>
    <w:p w:rsidR="00387549" w:rsidRDefault="00387549" w:rsidP="00387549">
      <w:pPr>
        <w:rPr>
          <w:b/>
          <w:lang w:val="sr-Cyrl-CS"/>
        </w:rPr>
      </w:pPr>
      <w:r>
        <w:rPr>
          <w:b/>
          <w:lang w:val="sr-Cyrl-CS"/>
        </w:rPr>
        <w:t>ТАЧНОСТ ПРЕПИСА ОВЕРАВА:</w:t>
      </w:r>
      <w:r>
        <w:rPr>
          <w:b/>
          <w:lang w:val="sr-Cyrl-CS"/>
        </w:rPr>
        <w:tab/>
      </w:r>
      <w:r>
        <w:rPr>
          <w:b/>
          <w:lang w:val="sr-Cyrl-CS"/>
        </w:rPr>
        <w:tab/>
      </w:r>
      <w:r>
        <w:rPr>
          <w:b/>
          <w:lang w:val="sr-Cyrl-CS"/>
        </w:rPr>
        <w:tab/>
      </w:r>
      <w:r>
        <w:rPr>
          <w:b/>
          <w:lang w:val="sr-Cyrl-CS"/>
        </w:rPr>
        <w:tab/>
        <w:t xml:space="preserve"> СЕКРЕТАР </w:t>
      </w:r>
    </w:p>
    <w:p w:rsidR="00387549" w:rsidRDefault="00387549" w:rsidP="00387549">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ГРАДСКОГ ВЕЋА,</w:t>
      </w:r>
    </w:p>
    <w:p w:rsidR="00387549" w:rsidRDefault="00387549" w:rsidP="00387549">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rPr>
      </w:pPr>
    </w:p>
    <w:p w:rsidR="00947855" w:rsidRDefault="00947855" w:rsidP="00947855">
      <w:pPr>
        <w:rPr>
          <w:b/>
          <w:sz w:val="26"/>
          <w:szCs w:val="26"/>
        </w:rPr>
      </w:pPr>
    </w:p>
    <w:p w:rsidR="00947855" w:rsidRDefault="00947855" w:rsidP="00947855">
      <w:pPr>
        <w:rPr>
          <w:b/>
          <w:sz w:val="26"/>
          <w:szCs w:val="26"/>
        </w:rPr>
      </w:pPr>
    </w:p>
    <w:p w:rsidR="00947855" w:rsidRDefault="00947855" w:rsidP="00947855">
      <w:pPr>
        <w:rPr>
          <w:b/>
          <w:sz w:val="26"/>
          <w:szCs w:val="26"/>
        </w:rPr>
      </w:pPr>
    </w:p>
    <w:p w:rsidR="00947855" w:rsidRDefault="00947855" w:rsidP="00947855">
      <w:pPr>
        <w:rPr>
          <w:b/>
          <w:sz w:val="26"/>
          <w:szCs w:val="26"/>
        </w:rPr>
      </w:pPr>
    </w:p>
    <w:p w:rsidR="00400FBC" w:rsidRDefault="00400FBC" w:rsidP="00947855">
      <w:pPr>
        <w:rPr>
          <w:b/>
          <w:sz w:val="26"/>
          <w:szCs w:val="26"/>
        </w:rPr>
      </w:pPr>
    </w:p>
    <w:p w:rsidR="00400FBC" w:rsidRDefault="00400FBC"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lang w:val="sr-Cyrl-CS"/>
        </w:rPr>
      </w:pPr>
      <w:r w:rsidRPr="0032391B">
        <w:rPr>
          <w:b/>
          <w:sz w:val="26"/>
          <w:szCs w:val="26"/>
          <w:lang w:val="sr-Cyrl-CS"/>
        </w:rPr>
        <w:t>Република Србија</w:t>
      </w:r>
    </w:p>
    <w:p w:rsidR="00947855" w:rsidRPr="0032391B" w:rsidRDefault="00947855" w:rsidP="00947855">
      <w:pPr>
        <w:rPr>
          <w:b/>
          <w:sz w:val="26"/>
          <w:szCs w:val="26"/>
          <w:lang w:val="sr-Cyrl-CS"/>
        </w:rPr>
      </w:pPr>
      <w:r w:rsidRPr="0032391B">
        <w:rPr>
          <w:b/>
          <w:sz w:val="26"/>
          <w:szCs w:val="26"/>
          <w:lang w:val="sr-Cyrl-CS"/>
        </w:rPr>
        <w:t>ГРАД ВРАЊЕ</w:t>
      </w:r>
    </w:p>
    <w:p w:rsidR="00947855" w:rsidRPr="0032391B" w:rsidRDefault="00947855" w:rsidP="00947855">
      <w:pPr>
        <w:rPr>
          <w:b/>
          <w:sz w:val="26"/>
          <w:szCs w:val="26"/>
          <w:lang w:val="sr-Cyrl-CS"/>
        </w:rPr>
      </w:pPr>
      <w:r w:rsidRPr="0032391B">
        <w:rPr>
          <w:b/>
          <w:sz w:val="26"/>
          <w:szCs w:val="26"/>
          <w:lang w:val="sr-Cyrl-CS"/>
        </w:rPr>
        <w:t>ГРАДСКО ВЕЋЕ</w:t>
      </w:r>
    </w:p>
    <w:p w:rsidR="00947855" w:rsidRPr="0032391B" w:rsidRDefault="00947855" w:rsidP="00947855">
      <w:pPr>
        <w:rPr>
          <w:b/>
          <w:sz w:val="26"/>
          <w:szCs w:val="26"/>
          <w:lang w:val="sr-Cyrl-CS"/>
        </w:rPr>
      </w:pPr>
      <w:r w:rsidRPr="0032391B">
        <w:rPr>
          <w:b/>
          <w:sz w:val="26"/>
          <w:szCs w:val="26"/>
          <w:lang w:val="sr-Cyrl-CS"/>
        </w:rPr>
        <w:t>Број: 06-</w:t>
      </w:r>
      <w:r w:rsidRPr="0032391B">
        <w:rPr>
          <w:b/>
          <w:sz w:val="26"/>
          <w:szCs w:val="26"/>
        </w:rPr>
        <w:t>168</w:t>
      </w:r>
      <w:r w:rsidRPr="0032391B">
        <w:rPr>
          <w:b/>
          <w:sz w:val="26"/>
          <w:szCs w:val="26"/>
          <w:lang w:val="sr-Cyrl-CS"/>
        </w:rPr>
        <w:t>/2018-04</w:t>
      </w:r>
    </w:p>
    <w:p w:rsidR="00947855" w:rsidRPr="0032391B" w:rsidRDefault="00947855" w:rsidP="00947855">
      <w:pPr>
        <w:rPr>
          <w:b/>
          <w:sz w:val="26"/>
          <w:szCs w:val="26"/>
          <w:lang w:val="sr-Cyrl-CS"/>
        </w:rPr>
      </w:pPr>
      <w:r w:rsidRPr="0032391B">
        <w:rPr>
          <w:b/>
          <w:sz w:val="26"/>
          <w:szCs w:val="26"/>
          <w:lang w:val="sr-Cyrl-CS"/>
        </w:rPr>
        <w:t xml:space="preserve">Дана: </w:t>
      </w:r>
      <w:r w:rsidRPr="0032391B">
        <w:rPr>
          <w:b/>
          <w:sz w:val="26"/>
          <w:szCs w:val="26"/>
        </w:rPr>
        <w:t>17.08.2018</w:t>
      </w:r>
      <w:r w:rsidRPr="0032391B">
        <w:rPr>
          <w:b/>
          <w:sz w:val="26"/>
          <w:szCs w:val="26"/>
          <w:lang w:val="sr-Cyrl-CS"/>
        </w:rPr>
        <w:t>. године</w:t>
      </w:r>
    </w:p>
    <w:p w:rsidR="00947855" w:rsidRPr="0032391B" w:rsidRDefault="00947855" w:rsidP="00947855">
      <w:pPr>
        <w:rPr>
          <w:b/>
          <w:sz w:val="26"/>
          <w:szCs w:val="26"/>
        </w:rPr>
      </w:pPr>
      <w:r w:rsidRPr="0032391B">
        <w:rPr>
          <w:b/>
          <w:sz w:val="26"/>
          <w:szCs w:val="26"/>
          <w:lang w:val="sr-Cyrl-CS"/>
        </w:rPr>
        <w:t>В р а њ е</w:t>
      </w:r>
    </w:p>
    <w:p w:rsidR="00947855" w:rsidRPr="0032391B" w:rsidRDefault="00947855" w:rsidP="00947855">
      <w:pPr>
        <w:rPr>
          <w:b/>
          <w:sz w:val="26"/>
          <w:szCs w:val="26"/>
        </w:rPr>
      </w:pPr>
      <w:r w:rsidRPr="0032391B">
        <w:rPr>
          <w:b/>
          <w:sz w:val="26"/>
          <w:szCs w:val="26"/>
        </w:rPr>
        <w:t>ул. Краља Милана број 1</w:t>
      </w: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lang w:val="sr-Cyrl-CS"/>
        </w:rPr>
      </w:pPr>
    </w:p>
    <w:p w:rsidR="00947855" w:rsidRPr="0032391B" w:rsidRDefault="00947855" w:rsidP="00947855">
      <w:pPr>
        <w:jc w:val="center"/>
        <w:rPr>
          <w:b/>
          <w:sz w:val="26"/>
          <w:szCs w:val="26"/>
          <w:lang w:val="sr-Cyrl-CS"/>
        </w:rPr>
      </w:pPr>
    </w:p>
    <w:p w:rsidR="00947855" w:rsidRPr="0032391B" w:rsidRDefault="00947855" w:rsidP="00947855">
      <w:pPr>
        <w:pStyle w:val="ListParagraph"/>
        <w:ind w:left="0" w:firstLine="720"/>
        <w:jc w:val="both"/>
        <w:rPr>
          <w:sz w:val="26"/>
          <w:szCs w:val="26"/>
          <w:lang w:val="sr-Cyrl-CS"/>
        </w:rPr>
      </w:pPr>
      <w:r w:rsidRPr="0032391B">
        <w:rPr>
          <w:sz w:val="26"/>
          <w:szCs w:val="26"/>
          <w:lang w:val="sr-Cyrl-CS"/>
        </w:rPr>
        <w:t xml:space="preserve">На основу члана 22, 38 став 4 и члана </w:t>
      </w:r>
      <w:r w:rsidRPr="0032391B">
        <w:rPr>
          <w:sz w:val="26"/>
          <w:szCs w:val="26"/>
        </w:rPr>
        <w:t xml:space="preserve">61. </w:t>
      </w:r>
      <w:r w:rsidRPr="0032391B">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32391B">
        <w:rPr>
          <w:sz w:val="26"/>
          <w:szCs w:val="26"/>
        </w:rPr>
        <w:t>17.08.</w:t>
      </w:r>
      <w:r w:rsidRPr="0032391B">
        <w:rPr>
          <w:sz w:val="26"/>
          <w:szCs w:val="26"/>
          <w:lang w:val="sr-Cyrl-CS"/>
        </w:rPr>
        <w:t>2018. године, разматрало је</w:t>
      </w:r>
      <w:r w:rsidRPr="0032391B">
        <w:rPr>
          <w:sz w:val="26"/>
          <w:szCs w:val="26"/>
        </w:rPr>
        <w:t xml:space="preserve"> </w:t>
      </w:r>
      <w:r w:rsidRPr="0032391B">
        <w:rPr>
          <w:sz w:val="26"/>
          <w:szCs w:val="26"/>
          <w:lang w:val="sr-Cyrl-CS"/>
        </w:rPr>
        <w:t xml:space="preserve">захтев Привредног друштва за трговину  „7. ЈУЛИ ПРОМЕТ“, за уређење градског грађевинског земљишта испред зграде „Браћа Бајић“  на Тргу Братства јединства и донело </w:t>
      </w:r>
      <w:r w:rsidR="00A76C84">
        <w:rPr>
          <w:sz w:val="26"/>
          <w:szCs w:val="26"/>
          <w:lang w:val="sr-Cyrl-CS"/>
        </w:rPr>
        <w:t xml:space="preserve">је </w:t>
      </w:r>
      <w:r w:rsidRPr="0032391B">
        <w:rPr>
          <w:sz w:val="26"/>
          <w:szCs w:val="26"/>
          <w:lang w:val="sr-Cyrl-CS"/>
        </w:rPr>
        <w:t>следећ</w:t>
      </w:r>
      <w:r w:rsidR="00A76C84">
        <w:rPr>
          <w:sz w:val="26"/>
          <w:szCs w:val="26"/>
          <w:lang w:val="sr-Cyrl-CS"/>
        </w:rPr>
        <w:t>е</w:t>
      </w:r>
    </w:p>
    <w:p w:rsidR="00947855" w:rsidRPr="0032391B" w:rsidRDefault="00947855" w:rsidP="00947855">
      <w:pPr>
        <w:ind w:firstLine="706"/>
        <w:rPr>
          <w:b/>
          <w:i/>
          <w:sz w:val="26"/>
          <w:szCs w:val="26"/>
          <w:lang w:val="sr-Cyrl-CS"/>
        </w:rPr>
      </w:pPr>
    </w:p>
    <w:p w:rsidR="00947855" w:rsidRPr="0032391B" w:rsidRDefault="00A76C84" w:rsidP="00947855">
      <w:pPr>
        <w:jc w:val="center"/>
        <w:rPr>
          <w:b/>
          <w:i/>
          <w:sz w:val="26"/>
          <w:szCs w:val="26"/>
          <w:lang w:val="sr-Cyrl-CS"/>
        </w:rPr>
      </w:pPr>
      <w:r>
        <w:rPr>
          <w:b/>
          <w:i/>
          <w:sz w:val="26"/>
          <w:szCs w:val="26"/>
          <w:lang w:val="sr-Cyrl-CS"/>
        </w:rPr>
        <w:t xml:space="preserve">З А К Љ У Ч </w:t>
      </w:r>
      <w:r w:rsidR="00947855" w:rsidRPr="0032391B">
        <w:rPr>
          <w:b/>
          <w:i/>
          <w:sz w:val="26"/>
          <w:szCs w:val="26"/>
          <w:lang w:val="sr-Cyrl-CS"/>
        </w:rPr>
        <w:t xml:space="preserve"> К </w:t>
      </w:r>
      <w:r>
        <w:rPr>
          <w:b/>
          <w:i/>
          <w:sz w:val="26"/>
          <w:szCs w:val="26"/>
          <w:lang w:val="sr-Cyrl-CS"/>
        </w:rPr>
        <w:t>Е</w:t>
      </w:r>
    </w:p>
    <w:p w:rsidR="00947855" w:rsidRPr="0032391B" w:rsidRDefault="00947855" w:rsidP="00947855">
      <w:pPr>
        <w:pStyle w:val="ListParagraph"/>
        <w:ind w:left="0" w:firstLine="720"/>
        <w:jc w:val="both"/>
        <w:rPr>
          <w:sz w:val="26"/>
          <w:szCs w:val="26"/>
          <w:lang w:val="sr-Cyrl-CS"/>
        </w:rPr>
      </w:pPr>
    </w:p>
    <w:p w:rsidR="005B495B" w:rsidRPr="00F61752" w:rsidRDefault="00F61752" w:rsidP="00F61752">
      <w:pPr>
        <w:pStyle w:val="ListParagraph"/>
        <w:ind w:left="0" w:firstLine="720"/>
        <w:jc w:val="both"/>
        <w:rPr>
          <w:sz w:val="26"/>
          <w:szCs w:val="26"/>
          <w:lang w:val="sr-Cyrl-CS"/>
        </w:rPr>
      </w:pPr>
      <w:r>
        <w:rPr>
          <w:sz w:val="26"/>
          <w:szCs w:val="26"/>
          <w:lang w:val="sr-Cyrl-CS"/>
        </w:rPr>
        <w:t>1.</w:t>
      </w:r>
      <w:r w:rsidR="00947855" w:rsidRPr="0032391B">
        <w:rPr>
          <w:sz w:val="26"/>
          <w:szCs w:val="26"/>
          <w:lang w:val="sr-Cyrl-CS"/>
        </w:rPr>
        <w:t xml:space="preserve">Даје се сагласност Привредном друштву за трговину  „7. ЈУЛИ ПРОМЕТ“, </w:t>
      </w:r>
      <w:r w:rsidR="005B495B">
        <w:rPr>
          <w:sz w:val="26"/>
          <w:szCs w:val="26"/>
          <w:lang w:val="sr-Cyrl-CS"/>
        </w:rPr>
        <w:t xml:space="preserve"> Врање, </w:t>
      </w:r>
      <w:r w:rsidR="00B43787">
        <w:rPr>
          <w:sz w:val="26"/>
          <w:szCs w:val="26"/>
        </w:rPr>
        <w:t>да о свом трошку може уредити</w:t>
      </w:r>
      <w:r w:rsidR="00B43787">
        <w:rPr>
          <w:sz w:val="26"/>
          <w:szCs w:val="26"/>
          <w:lang w:val="en-US"/>
        </w:rPr>
        <w:t xml:space="preserve"> </w:t>
      </w:r>
      <w:r w:rsidR="00947855" w:rsidRPr="0032391B">
        <w:rPr>
          <w:sz w:val="26"/>
          <w:szCs w:val="26"/>
          <w:lang w:val="sr-Cyrl-CS"/>
        </w:rPr>
        <w:t xml:space="preserve">градско грађевинско </w:t>
      </w:r>
      <w:r w:rsidR="00B43787">
        <w:rPr>
          <w:sz w:val="26"/>
          <w:szCs w:val="26"/>
          <w:lang w:val="sr-Cyrl-CS"/>
        </w:rPr>
        <w:t>земљишт</w:t>
      </w:r>
      <w:r w:rsidR="00B43787">
        <w:rPr>
          <w:sz w:val="26"/>
          <w:szCs w:val="26"/>
          <w:lang w:val="en-US"/>
        </w:rPr>
        <w:t>e</w:t>
      </w:r>
      <w:r w:rsidR="00947855" w:rsidRPr="0032391B">
        <w:rPr>
          <w:sz w:val="26"/>
          <w:szCs w:val="26"/>
          <w:lang w:val="sr-Cyrl-CS"/>
        </w:rPr>
        <w:t xml:space="preserve"> испред зграде„Браћа Бајић“  на Тргу Братства јединства.</w:t>
      </w:r>
    </w:p>
    <w:p w:rsidR="005B495B" w:rsidRDefault="00F61752" w:rsidP="005B495B">
      <w:pPr>
        <w:pStyle w:val="ListParagraph"/>
        <w:ind w:left="0" w:firstLine="720"/>
        <w:jc w:val="both"/>
        <w:rPr>
          <w:sz w:val="26"/>
          <w:szCs w:val="26"/>
          <w:lang w:val="sr-Cyrl-CS"/>
        </w:rPr>
      </w:pPr>
      <w:r>
        <w:rPr>
          <w:sz w:val="26"/>
          <w:szCs w:val="26"/>
          <w:lang w:val="sr-Cyrl-CS"/>
        </w:rPr>
        <w:t>2.</w:t>
      </w:r>
      <w:r w:rsidR="005B495B">
        <w:rPr>
          <w:sz w:val="26"/>
          <w:szCs w:val="26"/>
          <w:lang w:val="sr-Cyrl-CS"/>
        </w:rPr>
        <w:t>Привредно</w:t>
      </w:r>
      <w:r w:rsidR="005B495B" w:rsidRPr="0032391B">
        <w:rPr>
          <w:sz w:val="26"/>
          <w:szCs w:val="26"/>
          <w:lang w:val="sr-Cyrl-CS"/>
        </w:rPr>
        <w:t xml:space="preserve"> друштв за трговину  „7. ЈУЛИ ПРОМЕТ“,</w:t>
      </w:r>
      <w:r w:rsidR="00491D96">
        <w:rPr>
          <w:sz w:val="26"/>
          <w:szCs w:val="26"/>
          <w:lang w:val="sr-Cyrl-CS"/>
        </w:rPr>
        <w:t xml:space="preserve"> Врање, у обавези је да </w:t>
      </w:r>
      <w:r w:rsidR="005B495B">
        <w:rPr>
          <w:sz w:val="26"/>
          <w:szCs w:val="26"/>
          <w:lang w:val="sr-Cyrl-CS"/>
        </w:rPr>
        <w:t xml:space="preserve"> уреди градско грађевинско земљиште изпред </w:t>
      </w:r>
      <w:r w:rsidR="005B495B" w:rsidRPr="0032391B">
        <w:rPr>
          <w:sz w:val="26"/>
          <w:szCs w:val="26"/>
          <w:lang w:val="sr-Cyrl-CS"/>
        </w:rPr>
        <w:t>зграде</w:t>
      </w:r>
      <w:r w:rsidR="00491D96">
        <w:rPr>
          <w:sz w:val="26"/>
          <w:szCs w:val="26"/>
          <w:lang w:val="sr-Cyrl-CS"/>
        </w:rPr>
        <w:t xml:space="preserve"> </w:t>
      </w:r>
      <w:r w:rsidR="005B495B" w:rsidRPr="0032391B">
        <w:rPr>
          <w:sz w:val="26"/>
          <w:szCs w:val="26"/>
          <w:lang w:val="sr-Cyrl-CS"/>
        </w:rPr>
        <w:t>„Браћа Бајић“  на Тргу Братства јединс</w:t>
      </w:r>
      <w:r w:rsidR="005B495B">
        <w:rPr>
          <w:sz w:val="26"/>
          <w:szCs w:val="26"/>
          <w:lang w:val="sr-Cyrl-CS"/>
        </w:rPr>
        <w:t>тва</w:t>
      </w:r>
      <w:r w:rsidR="00491D96">
        <w:rPr>
          <w:sz w:val="26"/>
          <w:szCs w:val="26"/>
          <w:lang w:val="sr-Cyrl-CS"/>
        </w:rPr>
        <w:t>,</w:t>
      </w:r>
      <w:r w:rsidR="005B495B">
        <w:rPr>
          <w:sz w:val="26"/>
          <w:szCs w:val="26"/>
          <w:lang w:val="sr-Cyrl-CS"/>
        </w:rPr>
        <w:t xml:space="preserve"> у складу са  Идејним решењем уређења зелене површине испред пословног објекта код зграда  Браће Бајић</w:t>
      </w:r>
      <w:r w:rsidR="00DD0D5D">
        <w:rPr>
          <w:sz w:val="26"/>
          <w:szCs w:val="26"/>
          <w:lang w:val="sr-Cyrl-CS"/>
        </w:rPr>
        <w:t xml:space="preserve"> </w:t>
      </w:r>
      <w:r w:rsidR="005B495B">
        <w:rPr>
          <w:sz w:val="26"/>
          <w:szCs w:val="26"/>
          <w:lang w:val="sr-Cyrl-CS"/>
        </w:rPr>
        <w:t>у Врању, а које је приложен</w:t>
      </w:r>
      <w:r>
        <w:rPr>
          <w:sz w:val="26"/>
          <w:szCs w:val="26"/>
          <w:lang w:val="sr-Cyrl-CS"/>
        </w:rPr>
        <w:t xml:space="preserve">о уз </w:t>
      </w:r>
      <w:r w:rsidR="005B495B">
        <w:rPr>
          <w:sz w:val="26"/>
          <w:szCs w:val="26"/>
          <w:lang w:val="sr-Cyrl-CS"/>
        </w:rPr>
        <w:t xml:space="preserve"> захтев</w:t>
      </w:r>
      <w:r>
        <w:rPr>
          <w:sz w:val="26"/>
          <w:szCs w:val="26"/>
          <w:lang w:val="sr-Cyrl-CS"/>
        </w:rPr>
        <w:t xml:space="preserve"> и чини саставни део овог закључка.</w:t>
      </w:r>
    </w:p>
    <w:p w:rsidR="00491D96" w:rsidRDefault="00491D96" w:rsidP="00B43787">
      <w:pPr>
        <w:pStyle w:val="ListParagraph"/>
        <w:ind w:left="0" w:firstLine="720"/>
        <w:jc w:val="both"/>
        <w:rPr>
          <w:sz w:val="26"/>
          <w:szCs w:val="26"/>
          <w:lang w:val="sr-Cyrl-CS"/>
        </w:rPr>
      </w:pPr>
    </w:p>
    <w:p w:rsidR="00947855" w:rsidRPr="0032391B" w:rsidRDefault="00947855" w:rsidP="00947855">
      <w:pPr>
        <w:pStyle w:val="ListParagraph"/>
        <w:ind w:left="0" w:firstLine="720"/>
        <w:jc w:val="both"/>
        <w:rPr>
          <w:sz w:val="26"/>
          <w:szCs w:val="26"/>
          <w:lang w:val="sr-Cyrl-CS"/>
        </w:rPr>
      </w:pPr>
    </w:p>
    <w:p w:rsidR="00947855" w:rsidRPr="0032391B" w:rsidRDefault="00947855" w:rsidP="00947855">
      <w:pPr>
        <w:jc w:val="both"/>
        <w:rPr>
          <w:sz w:val="26"/>
          <w:szCs w:val="26"/>
        </w:rPr>
      </w:pPr>
      <w:r w:rsidRPr="0032391B">
        <w:rPr>
          <w:sz w:val="26"/>
          <w:szCs w:val="26"/>
        </w:rPr>
        <w:tab/>
        <w:t>Закључак доставити:</w:t>
      </w:r>
      <w:r w:rsidRPr="0032391B">
        <w:rPr>
          <w:sz w:val="26"/>
          <w:szCs w:val="26"/>
          <w:lang w:val="sr-Cyrl-CS"/>
        </w:rPr>
        <w:t xml:space="preserve"> Привредном друштву за трговину  „7. ЈУЛИ ПРОМЕТ“</w:t>
      </w:r>
      <w:r w:rsidRPr="0032391B">
        <w:rPr>
          <w:sz w:val="26"/>
          <w:szCs w:val="26"/>
        </w:rPr>
        <w:t xml:space="preserve"> и Писарници града Врања.</w:t>
      </w:r>
    </w:p>
    <w:p w:rsidR="00947855" w:rsidRPr="0032391B" w:rsidRDefault="00947855" w:rsidP="00947855">
      <w:pPr>
        <w:rPr>
          <w:sz w:val="26"/>
          <w:szCs w:val="26"/>
        </w:rPr>
      </w:pPr>
      <w:r w:rsidRPr="0032391B">
        <w:rPr>
          <w:sz w:val="26"/>
          <w:szCs w:val="26"/>
          <w:lang w:val="sr-Cyrl-CS"/>
        </w:rPr>
        <w:tab/>
      </w:r>
      <w:r w:rsidRPr="0032391B">
        <w:rPr>
          <w:sz w:val="26"/>
          <w:szCs w:val="26"/>
          <w:lang w:val="sr-Cyrl-CS"/>
        </w:rPr>
        <w:tab/>
      </w:r>
    </w:p>
    <w:p w:rsidR="00947855" w:rsidRPr="0032391B" w:rsidRDefault="00947855" w:rsidP="00947855">
      <w:pPr>
        <w:rPr>
          <w:b/>
          <w:sz w:val="26"/>
          <w:szCs w:val="26"/>
        </w:rPr>
      </w:pPr>
      <w:r w:rsidRPr="0032391B">
        <w:rPr>
          <w:sz w:val="26"/>
          <w:szCs w:val="26"/>
        </w:rPr>
        <w:tab/>
      </w:r>
      <w:r w:rsidRPr="0032391B">
        <w:rPr>
          <w:b/>
          <w:sz w:val="26"/>
          <w:szCs w:val="26"/>
        </w:rPr>
        <w:t xml:space="preserve">                                                  </w:t>
      </w:r>
      <w:r w:rsidRPr="0032391B">
        <w:rPr>
          <w:b/>
          <w:sz w:val="26"/>
          <w:szCs w:val="26"/>
        </w:rPr>
        <w:tab/>
      </w:r>
      <w:r w:rsidRPr="0032391B">
        <w:rPr>
          <w:b/>
          <w:sz w:val="26"/>
          <w:szCs w:val="26"/>
        </w:rPr>
        <w:tab/>
      </w:r>
      <w:r w:rsidRPr="0032391B">
        <w:rPr>
          <w:b/>
          <w:sz w:val="26"/>
          <w:szCs w:val="26"/>
        </w:rPr>
        <w:tab/>
      </w:r>
      <w:r w:rsidR="00751EC4">
        <w:rPr>
          <w:b/>
          <w:sz w:val="26"/>
          <w:szCs w:val="26"/>
        </w:rPr>
        <w:t xml:space="preserve">        </w:t>
      </w:r>
      <w:r w:rsidRPr="0032391B">
        <w:rPr>
          <w:b/>
          <w:sz w:val="26"/>
          <w:szCs w:val="26"/>
        </w:rPr>
        <w:t xml:space="preserve">ПРЕДСЕДНИК </w:t>
      </w:r>
    </w:p>
    <w:p w:rsidR="00947855" w:rsidRPr="0032391B" w:rsidRDefault="00947855" w:rsidP="00947855">
      <w:pPr>
        <w:jc w:val="center"/>
        <w:rPr>
          <w:b/>
          <w:sz w:val="26"/>
          <w:szCs w:val="26"/>
        </w:rPr>
      </w:pPr>
      <w:r w:rsidRPr="0032391B">
        <w:rPr>
          <w:b/>
          <w:sz w:val="26"/>
          <w:szCs w:val="26"/>
        </w:rPr>
        <w:t xml:space="preserve">                                                     </w:t>
      </w:r>
      <w:r w:rsidRPr="0032391B">
        <w:rPr>
          <w:b/>
          <w:sz w:val="26"/>
          <w:szCs w:val="26"/>
        </w:rPr>
        <w:tab/>
        <w:t xml:space="preserve">       </w:t>
      </w:r>
      <w:r w:rsidR="00751EC4">
        <w:rPr>
          <w:b/>
          <w:sz w:val="26"/>
          <w:szCs w:val="26"/>
        </w:rPr>
        <w:t xml:space="preserve">              </w:t>
      </w:r>
      <w:r w:rsidRPr="0032391B">
        <w:rPr>
          <w:b/>
          <w:sz w:val="26"/>
          <w:szCs w:val="26"/>
        </w:rPr>
        <w:t>ГРАДСКОГ ВЕЋА,</w:t>
      </w:r>
    </w:p>
    <w:p w:rsidR="00751EC4" w:rsidRDefault="00947855" w:rsidP="00751EC4">
      <w:pPr>
        <w:rPr>
          <w:b/>
          <w:lang w:val="sr-Cyrl-CS"/>
        </w:rPr>
      </w:pPr>
      <w:r w:rsidRPr="0032391B">
        <w:rPr>
          <w:b/>
          <w:sz w:val="26"/>
          <w:szCs w:val="26"/>
        </w:rPr>
        <w:t xml:space="preserve">                                                                                 </w:t>
      </w:r>
      <w:r w:rsidR="00751EC4">
        <w:rPr>
          <w:b/>
          <w:sz w:val="26"/>
          <w:szCs w:val="26"/>
        </w:rPr>
        <w:t xml:space="preserve">      </w:t>
      </w:r>
      <w:r w:rsidRPr="0032391B">
        <w:rPr>
          <w:b/>
          <w:sz w:val="26"/>
          <w:szCs w:val="26"/>
        </w:rPr>
        <w:t>др Слободан Миленковић</w:t>
      </w:r>
      <w:r w:rsidR="00751EC4">
        <w:rPr>
          <w:b/>
          <w:lang w:val="sr-Cyrl-CS"/>
        </w:rPr>
        <w:t>,с.р.</w:t>
      </w:r>
    </w:p>
    <w:p w:rsidR="00751EC4" w:rsidRDefault="00751EC4" w:rsidP="00751EC4">
      <w:pPr>
        <w:rPr>
          <w:b/>
          <w:lang w:val="sr-Cyrl-CS"/>
        </w:rPr>
      </w:pPr>
    </w:p>
    <w:p w:rsidR="00751EC4" w:rsidRDefault="00751EC4" w:rsidP="00751EC4">
      <w:pPr>
        <w:rPr>
          <w:b/>
          <w:lang w:val="sr-Cyrl-CS"/>
        </w:rPr>
      </w:pPr>
      <w:r>
        <w:rPr>
          <w:b/>
          <w:lang w:val="sr-Cyrl-CS"/>
        </w:rPr>
        <w:t>ТАЧНОСТ ПРЕПИСА ОВЕРАВА:</w:t>
      </w:r>
      <w:r>
        <w:rPr>
          <w:b/>
          <w:lang w:val="sr-Cyrl-CS"/>
        </w:rPr>
        <w:tab/>
      </w:r>
      <w:r>
        <w:rPr>
          <w:b/>
          <w:lang w:val="sr-Cyrl-CS"/>
        </w:rPr>
        <w:tab/>
      </w:r>
      <w:r>
        <w:rPr>
          <w:b/>
          <w:lang w:val="sr-Cyrl-CS"/>
        </w:rPr>
        <w:tab/>
      </w:r>
      <w:r>
        <w:rPr>
          <w:b/>
          <w:lang w:val="sr-Cyrl-CS"/>
        </w:rPr>
        <w:tab/>
        <w:t xml:space="preserve"> СЕКРЕТАР </w:t>
      </w:r>
    </w:p>
    <w:p w:rsidR="00751EC4" w:rsidRDefault="00751EC4" w:rsidP="00751EC4">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ГРАДСКОГ ВЕЋА,</w:t>
      </w:r>
    </w:p>
    <w:p w:rsidR="00751EC4" w:rsidRDefault="00751EC4" w:rsidP="00751EC4">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rPr>
      </w:pPr>
    </w:p>
    <w:p w:rsidR="00A04275" w:rsidRPr="00F61752" w:rsidRDefault="00A04275" w:rsidP="00947855">
      <w:pPr>
        <w:rPr>
          <w:b/>
          <w:sz w:val="26"/>
          <w:szCs w:val="26"/>
        </w:rPr>
      </w:pPr>
    </w:p>
    <w:p w:rsidR="00947855" w:rsidRPr="0032391B" w:rsidRDefault="00947855" w:rsidP="00947855">
      <w:pPr>
        <w:rPr>
          <w:sz w:val="26"/>
          <w:szCs w:val="26"/>
        </w:rPr>
      </w:pPr>
    </w:p>
    <w:p w:rsidR="00947855" w:rsidRPr="0032391B" w:rsidRDefault="00947855" w:rsidP="00947855">
      <w:pPr>
        <w:rPr>
          <w:b/>
          <w:sz w:val="26"/>
          <w:szCs w:val="26"/>
          <w:lang w:val="sr-Cyrl-CS"/>
        </w:rPr>
      </w:pPr>
      <w:r w:rsidRPr="0032391B">
        <w:rPr>
          <w:b/>
          <w:sz w:val="26"/>
          <w:szCs w:val="26"/>
          <w:lang w:val="sr-Cyrl-CS"/>
        </w:rPr>
        <w:t>Република Србија</w:t>
      </w:r>
    </w:p>
    <w:p w:rsidR="00947855" w:rsidRPr="0032391B" w:rsidRDefault="00947855" w:rsidP="00947855">
      <w:pPr>
        <w:rPr>
          <w:b/>
          <w:sz w:val="26"/>
          <w:szCs w:val="26"/>
          <w:lang w:val="sr-Cyrl-CS"/>
        </w:rPr>
      </w:pPr>
      <w:r w:rsidRPr="0032391B">
        <w:rPr>
          <w:b/>
          <w:sz w:val="26"/>
          <w:szCs w:val="26"/>
          <w:lang w:val="sr-Cyrl-CS"/>
        </w:rPr>
        <w:t>ГРАД ВРАЊЕ</w:t>
      </w:r>
    </w:p>
    <w:p w:rsidR="00947855" w:rsidRPr="0032391B" w:rsidRDefault="00947855" w:rsidP="00947855">
      <w:pPr>
        <w:rPr>
          <w:b/>
          <w:sz w:val="26"/>
          <w:szCs w:val="26"/>
          <w:lang w:val="sr-Cyrl-CS"/>
        </w:rPr>
      </w:pPr>
      <w:r w:rsidRPr="0032391B">
        <w:rPr>
          <w:b/>
          <w:sz w:val="26"/>
          <w:szCs w:val="26"/>
          <w:lang w:val="sr-Cyrl-CS"/>
        </w:rPr>
        <w:t>ГРАДСКО ВЕЋЕ</w:t>
      </w:r>
    </w:p>
    <w:p w:rsidR="00947855" w:rsidRPr="0032391B" w:rsidRDefault="00947855" w:rsidP="00947855">
      <w:pPr>
        <w:rPr>
          <w:b/>
          <w:sz w:val="26"/>
          <w:szCs w:val="26"/>
          <w:lang w:val="sr-Cyrl-CS"/>
        </w:rPr>
      </w:pPr>
      <w:r w:rsidRPr="0032391B">
        <w:rPr>
          <w:b/>
          <w:sz w:val="26"/>
          <w:szCs w:val="26"/>
          <w:lang w:val="sr-Cyrl-CS"/>
        </w:rPr>
        <w:t>Број: 06-</w:t>
      </w:r>
      <w:r w:rsidRPr="0032391B">
        <w:rPr>
          <w:b/>
          <w:sz w:val="26"/>
          <w:szCs w:val="26"/>
        </w:rPr>
        <w:t>168</w:t>
      </w:r>
      <w:r w:rsidRPr="0032391B">
        <w:rPr>
          <w:b/>
          <w:sz w:val="26"/>
          <w:szCs w:val="26"/>
          <w:lang w:val="sr-Cyrl-CS"/>
        </w:rPr>
        <w:t>/2018-04</w:t>
      </w:r>
    </w:p>
    <w:p w:rsidR="00947855" w:rsidRPr="0032391B" w:rsidRDefault="00947855" w:rsidP="00947855">
      <w:pPr>
        <w:rPr>
          <w:b/>
          <w:sz w:val="26"/>
          <w:szCs w:val="26"/>
          <w:lang w:val="sr-Cyrl-CS"/>
        </w:rPr>
      </w:pPr>
      <w:r w:rsidRPr="0032391B">
        <w:rPr>
          <w:b/>
          <w:sz w:val="26"/>
          <w:szCs w:val="26"/>
          <w:lang w:val="sr-Cyrl-CS"/>
        </w:rPr>
        <w:t xml:space="preserve">Дана: </w:t>
      </w:r>
      <w:r w:rsidRPr="0032391B">
        <w:rPr>
          <w:b/>
          <w:sz w:val="26"/>
          <w:szCs w:val="26"/>
        </w:rPr>
        <w:t>17.08.2018</w:t>
      </w:r>
      <w:r w:rsidRPr="0032391B">
        <w:rPr>
          <w:b/>
          <w:sz w:val="26"/>
          <w:szCs w:val="26"/>
          <w:lang w:val="sr-Cyrl-CS"/>
        </w:rPr>
        <w:t>. године</w:t>
      </w:r>
    </w:p>
    <w:p w:rsidR="00947855" w:rsidRPr="0032391B" w:rsidRDefault="00947855" w:rsidP="00947855">
      <w:pPr>
        <w:rPr>
          <w:b/>
          <w:sz w:val="26"/>
          <w:szCs w:val="26"/>
        </w:rPr>
      </w:pPr>
      <w:r w:rsidRPr="0032391B">
        <w:rPr>
          <w:b/>
          <w:sz w:val="26"/>
          <w:szCs w:val="26"/>
          <w:lang w:val="sr-Cyrl-CS"/>
        </w:rPr>
        <w:t>В р а њ е</w:t>
      </w:r>
    </w:p>
    <w:p w:rsidR="00947855" w:rsidRPr="0032391B" w:rsidRDefault="00947855" w:rsidP="00947855">
      <w:pPr>
        <w:rPr>
          <w:b/>
          <w:sz w:val="26"/>
          <w:szCs w:val="26"/>
        </w:rPr>
      </w:pPr>
      <w:r w:rsidRPr="0032391B">
        <w:rPr>
          <w:b/>
          <w:sz w:val="26"/>
          <w:szCs w:val="26"/>
        </w:rPr>
        <w:t>ул. Краља Милана број 1</w:t>
      </w: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jc w:val="center"/>
        <w:rPr>
          <w:b/>
          <w:sz w:val="26"/>
          <w:szCs w:val="26"/>
          <w:lang w:val="sr-Cyrl-CS"/>
        </w:rPr>
      </w:pPr>
    </w:p>
    <w:p w:rsidR="00947855" w:rsidRPr="00491D96" w:rsidRDefault="00947855" w:rsidP="00947855">
      <w:pPr>
        <w:ind w:firstLine="720"/>
        <w:jc w:val="both"/>
        <w:rPr>
          <w:sz w:val="26"/>
          <w:szCs w:val="26"/>
        </w:rPr>
      </w:pPr>
      <w:r w:rsidRPr="0032391B">
        <w:rPr>
          <w:sz w:val="26"/>
          <w:szCs w:val="26"/>
          <w:lang w:val="sr-Cyrl-CS"/>
        </w:rPr>
        <w:t xml:space="preserve">На основу члана 22, 38 став 4 и члана </w:t>
      </w:r>
      <w:r w:rsidRPr="0032391B">
        <w:rPr>
          <w:sz w:val="26"/>
          <w:szCs w:val="26"/>
        </w:rPr>
        <w:t xml:space="preserve">61. </w:t>
      </w:r>
      <w:r w:rsidRPr="0032391B">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32391B">
        <w:rPr>
          <w:sz w:val="26"/>
          <w:szCs w:val="26"/>
        </w:rPr>
        <w:t>17.08.</w:t>
      </w:r>
      <w:r w:rsidRPr="0032391B">
        <w:rPr>
          <w:sz w:val="26"/>
          <w:szCs w:val="26"/>
          <w:lang w:val="sr-Cyrl-CS"/>
        </w:rPr>
        <w:t>2018. године, разматрало је</w:t>
      </w:r>
      <w:r w:rsidRPr="0032391B">
        <w:rPr>
          <w:sz w:val="26"/>
          <w:szCs w:val="26"/>
        </w:rPr>
        <w:t xml:space="preserve"> захтев Основне школе „Вук Караџић“, за добијање сагласности за отпис покретних ствари, које су стављени ван употребе због реконструкције школе</w:t>
      </w:r>
      <w:r w:rsidRPr="0032391B">
        <w:rPr>
          <w:sz w:val="26"/>
          <w:szCs w:val="26"/>
          <w:lang w:val="sr-Cyrl-CS"/>
        </w:rPr>
        <w:t xml:space="preserve"> и донело следећ</w:t>
      </w:r>
      <w:r w:rsidR="00491D96">
        <w:rPr>
          <w:sz w:val="26"/>
          <w:szCs w:val="26"/>
        </w:rPr>
        <w:t>е</w:t>
      </w:r>
    </w:p>
    <w:p w:rsidR="00947855" w:rsidRPr="0032391B" w:rsidRDefault="00947855" w:rsidP="00947855">
      <w:pPr>
        <w:ind w:firstLine="706"/>
        <w:rPr>
          <w:b/>
          <w:i/>
          <w:sz w:val="26"/>
          <w:szCs w:val="26"/>
          <w:lang w:val="sr-Cyrl-CS"/>
        </w:rPr>
      </w:pPr>
    </w:p>
    <w:p w:rsidR="00947855" w:rsidRPr="0032391B" w:rsidRDefault="00491D96" w:rsidP="00947855">
      <w:pPr>
        <w:jc w:val="center"/>
        <w:rPr>
          <w:b/>
          <w:i/>
          <w:sz w:val="26"/>
          <w:szCs w:val="26"/>
          <w:lang w:val="sr-Cyrl-CS"/>
        </w:rPr>
      </w:pPr>
      <w:r>
        <w:rPr>
          <w:b/>
          <w:i/>
          <w:sz w:val="26"/>
          <w:szCs w:val="26"/>
          <w:lang w:val="sr-Cyrl-CS"/>
        </w:rPr>
        <w:t xml:space="preserve">З А К Љ У Ч </w:t>
      </w:r>
      <w:r w:rsidR="00947855" w:rsidRPr="0032391B">
        <w:rPr>
          <w:b/>
          <w:i/>
          <w:sz w:val="26"/>
          <w:szCs w:val="26"/>
          <w:lang w:val="sr-Cyrl-CS"/>
        </w:rPr>
        <w:t>К</w:t>
      </w:r>
      <w:r>
        <w:rPr>
          <w:b/>
          <w:i/>
          <w:sz w:val="26"/>
          <w:szCs w:val="26"/>
          <w:lang w:val="sr-Cyrl-CS"/>
        </w:rPr>
        <w:t xml:space="preserve"> Е</w:t>
      </w:r>
    </w:p>
    <w:p w:rsidR="00947855" w:rsidRPr="0032391B" w:rsidRDefault="00947855" w:rsidP="00947855">
      <w:pPr>
        <w:jc w:val="center"/>
        <w:rPr>
          <w:b/>
          <w:i/>
          <w:sz w:val="26"/>
          <w:szCs w:val="26"/>
          <w:lang w:val="sr-Cyrl-CS"/>
        </w:rPr>
      </w:pPr>
      <w:r w:rsidRPr="0032391B">
        <w:rPr>
          <w:b/>
          <w:i/>
          <w:sz w:val="26"/>
          <w:szCs w:val="26"/>
          <w:lang w:val="sr-Cyrl-CS"/>
        </w:rPr>
        <w:t xml:space="preserve"> </w:t>
      </w:r>
    </w:p>
    <w:p w:rsidR="00EC0209" w:rsidRPr="00C21222" w:rsidRDefault="00EC0209" w:rsidP="00EC0209">
      <w:pPr>
        <w:pStyle w:val="ListParagraph"/>
        <w:ind w:left="0"/>
        <w:jc w:val="both"/>
        <w:rPr>
          <w:sz w:val="26"/>
          <w:szCs w:val="26"/>
        </w:rPr>
      </w:pPr>
      <w:r>
        <w:rPr>
          <w:sz w:val="26"/>
          <w:szCs w:val="26"/>
          <w:lang w:val="sr-Cyrl-CS"/>
        </w:rPr>
        <w:tab/>
        <w:t xml:space="preserve">1. </w:t>
      </w:r>
      <w:r w:rsidRPr="00E40B56">
        <w:rPr>
          <w:sz w:val="26"/>
          <w:szCs w:val="26"/>
          <w:lang w:val="sr-Cyrl-CS"/>
        </w:rPr>
        <w:t xml:space="preserve">Градско веће је сагласно да </w:t>
      </w:r>
      <w:r w:rsidRPr="00E40B56">
        <w:rPr>
          <w:sz w:val="26"/>
          <w:szCs w:val="26"/>
        </w:rPr>
        <w:t xml:space="preserve">Основна школа „Вук Караџић“, изврши отпис </w:t>
      </w:r>
      <w:r>
        <w:rPr>
          <w:sz w:val="26"/>
          <w:szCs w:val="26"/>
        </w:rPr>
        <w:t xml:space="preserve">дотрајале столарије, која је </w:t>
      </w:r>
      <w:r w:rsidRPr="00E40B56">
        <w:rPr>
          <w:sz w:val="26"/>
          <w:szCs w:val="26"/>
        </w:rPr>
        <w:t xml:space="preserve">ван употребе </w:t>
      </w:r>
      <w:r>
        <w:rPr>
          <w:sz w:val="26"/>
          <w:szCs w:val="26"/>
        </w:rPr>
        <w:t xml:space="preserve">након  </w:t>
      </w:r>
      <w:r w:rsidRPr="00E40B56">
        <w:rPr>
          <w:sz w:val="26"/>
          <w:szCs w:val="26"/>
        </w:rPr>
        <w:t xml:space="preserve"> реконструкције школе. </w:t>
      </w:r>
    </w:p>
    <w:p w:rsidR="00EC0209" w:rsidRPr="00C21222" w:rsidRDefault="00EC0209" w:rsidP="00EC0209">
      <w:pPr>
        <w:pStyle w:val="ListParagraph"/>
        <w:ind w:left="0"/>
        <w:jc w:val="both"/>
        <w:rPr>
          <w:sz w:val="26"/>
          <w:szCs w:val="26"/>
        </w:rPr>
      </w:pPr>
      <w:r>
        <w:rPr>
          <w:sz w:val="26"/>
          <w:szCs w:val="26"/>
        </w:rPr>
        <w:tab/>
        <w:t xml:space="preserve">2. </w:t>
      </w:r>
      <w:r w:rsidRPr="00C21222">
        <w:rPr>
          <w:sz w:val="26"/>
          <w:szCs w:val="26"/>
        </w:rPr>
        <w:t>Налаже се Јавном комуналном предузећу „Комрад“ да изврши превоз и одложи</w:t>
      </w:r>
      <w:r>
        <w:rPr>
          <w:sz w:val="26"/>
          <w:szCs w:val="26"/>
        </w:rPr>
        <w:t xml:space="preserve"> предметну</w:t>
      </w:r>
      <w:r w:rsidRPr="00C21222">
        <w:rPr>
          <w:sz w:val="26"/>
          <w:szCs w:val="26"/>
        </w:rPr>
        <w:t xml:space="preserve"> </w:t>
      </w:r>
      <w:r>
        <w:rPr>
          <w:sz w:val="26"/>
          <w:szCs w:val="26"/>
        </w:rPr>
        <w:t>столарију на депонију шута у Бунушевцу.</w:t>
      </w:r>
    </w:p>
    <w:p w:rsidR="00947855" w:rsidRPr="0032391B" w:rsidRDefault="00947855" w:rsidP="00947855">
      <w:pPr>
        <w:jc w:val="both"/>
        <w:rPr>
          <w:b/>
          <w:sz w:val="26"/>
          <w:szCs w:val="26"/>
          <w:lang w:val="sr-Cyrl-CS"/>
        </w:rPr>
      </w:pPr>
    </w:p>
    <w:p w:rsidR="00947855" w:rsidRDefault="00491D96" w:rsidP="00947855">
      <w:pPr>
        <w:jc w:val="both"/>
        <w:rPr>
          <w:sz w:val="26"/>
          <w:szCs w:val="26"/>
        </w:rPr>
      </w:pPr>
      <w:r>
        <w:rPr>
          <w:sz w:val="26"/>
          <w:szCs w:val="26"/>
        </w:rPr>
        <w:tab/>
        <w:t>Закључе</w:t>
      </w:r>
      <w:r w:rsidR="00947855" w:rsidRPr="0032391B">
        <w:rPr>
          <w:sz w:val="26"/>
          <w:szCs w:val="26"/>
        </w:rPr>
        <w:t>к дос</w:t>
      </w:r>
      <w:r w:rsidR="00776B4A">
        <w:rPr>
          <w:sz w:val="26"/>
          <w:szCs w:val="26"/>
        </w:rPr>
        <w:t>тавити: Основно</w:t>
      </w:r>
      <w:r>
        <w:rPr>
          <w:sz w:val="26"/>
          <w:szCs w:val="26"/>
        </w:rPr>
        <w:t>ј</w:t>
      </w:r>
      <w:r w:rsidR="00776B4A">
        <w:rPr>
          <w:sz w:val="26"/>
          <w:szCs w:val="26"/>
        </w:rPr>
        <w:t xml:space="preserve"> школи „Вук Караџ</w:t>
      </w:r>
      <w:r w:rsidR="00947855" w:rsidRPr="0032391B">
        <w:rPr>
          <w:sz w:val="26"/>
          <w:szCs w:val="26"/>
        </w:rPr>
        <w:t>ић“</w:t>
      </w:r>
      <w:r>
        <w:rPr>
          <w:sz w:val="26"/>
          <w:szCs w:val="26"/>
        </w:rPr>
        <w:t>, Одељењу за друштвене деалтности</w:t>
      </w:r>
      <w:r w:rsidR="00947855" w:rsidRPr="0032391B">
        <w:rPr>
          <w:sz w:val="26"/>
          <w:szCs w:val="26"/>
        </w:rPr>
        <w:t xml:space="preserve"> и Писарници града Врања.</w:t>
      </w:r>
    </w:p>
    <w:p w:rsidR="00491D96" w:rsidRPr="00491D96" w:rsidRDefault="00491D96" w:rsidP="00947855">
      <w:pPr>
        <w:jc w:val="both"/>
        <w:rPr>
          <w:sz w:val="26"/>
          <w:szCs w:val="26"/>
        </w:rPr>
      </w:pPr>
    </w:p>
    <w:p w:rsidR="00947855" w:rsidRPr="0032391B" w:rsidRDefault="00947855" w:rsidP="00947855">
      <w:pPr>
        <w:rPr>
          <w:sz w:val="26"/>
          <w:szCs w:val="26"/>
        </w:rPr>
      </w:pPr>
      <w:r w:rsidRPr="0032391B">
        <w:rPr>
          <w:sz w:val="26"/>
          <w:szCs w:val="26"/>
          <w:lang w:val="sr-Cyrl-CS"/>
        </w:rPr>
        <w:tab/>
      </w:r>
      <w:r w:rsidRPr="0032391B">
        <w:rPr>
          <w:sz w:val="26"/>
          <w:szCs w:val="26"/>
          <w:lang w:val="sr-Cyrl-CS"/>
        </w:rPr>
        <w:tab/>
      </w:r>
    </w:p>
    <w:p w:rsidR="00947855" w:rsidRPr="0032391B" w:rsidRDefault="00947855" w:rsidP="00947855">
      <w:pPr>
        <w:rPr>
          <w:b/>
          <w:sz w:val="26"/>
          <w:szCs w:val="26"/>
        </w:rPr>
      </w:pPr>
      <w:r w:rsidRPr="0032391B">
        <w:rPr>
          <w:sz w:val="26"/>
          <w:szCs w:val="26"/>
        </w:rPr>
        <w:tab/>
      </w:r>
      <w:r w:rsidRPr="0032391B">
        <w:rPr>
          <w:b/>
          <w:sz w:val="26"/>
          <w:szCs w:val="26"/>
        </w:rPr>
        <w:t xml:space="preserve">                                                  </w:t>
      </w:r>
      <w:r w:rsidRPr="0032391B">
        <w:rPr>
          <w:b/>
          <w:sz w:val="26"/>
          <w:szCs w:val="26"/>
        </w:rPr>
        <w:tab/>
      </w:r>
      <w:r w:rsidRPr="0032391B">
        <w:rPr>
          <w:b/>
          <w:sz w:val="26"/>
          <w:szCs w:val="26"/>
        </w:rPr>
        <w:tab/>
      </w:r>
      <w:r w:rsidRPr="0032391B">
        <w:rPr>
          <w:b/>
          <w:sz w:val="26"/>
          <w:szCs w:val="26"/>
        </w:rPr>
        <w:tab/>
      </w:r>
      <w:r w:rsidR="00400FBC">
        <w:rPr>
          <w:b/>
          <w:sz w:val="26"/>
          <w:szCs w:val="26"/>
        </w:rPr>
        <w:t xml:space="preserve">     </w:t>
      </w:r>
      <w:r w:rsidRPr="0032391B">
        <w:rPr>
          <w:b/>
          <w:sz w:val="26"/>
          <w:szCs w:val="26"/>
        </w:rPr>
        <w:t xml:space="preserve">ПРЕДСЕДНИК </w:t>
      </w:r>
    </w:p>
    <w:p w:rsidR="00947855" w:rsidRPr="0032391B" w:rsidRDefault="00947855" w:rsidP="00947855">
      <w:pPr>
        <w:jc w:val="center"/>
        <w:rPr>
          <w:b/>
          <w:sz w:val="26"/>
          <w:szCs w:val="26"/>
        </w:rPr>
      </w:pPr>
      <w:r w:rsidRPr="0032391B">
        <w:rPr>
          <w:b/>
          <w:sz w:val="26"/>
          <w:szCs w:val="26"/>
        </w:rPr>
        <w:t xml:space="preserve">                                                     </w:t>
      </w:r>
      <w:r w:rsidRPr="0032391B">
        <w:rPr>
          <w:b/>
          <w:sz w:val="26"/>
          <w:szCs w:val="26"/>
        </w:rPr>
        <w:tab/>
        <w:t xml:space="preserve">       </w:t>
      </w:r>
      <w:r w:rsidR="00400FBC">
        <w:rPr>
          <w:b/>
          <w:sz w:val="26"/>
          <w:szCs w:val="26"/>
        </w:rPr>
        <w:t xml:space="preserve">         </w:t>
      </w:r>
      <w:r w:rsidRPr="0032391B">
        <w:rPr>
          <w:b/>
          <w:sz w:val="26"/>
          <w:szCs w:val="26"/>
        </w:rPr>
        <w:t>ГРАДСКОГ ВЕЋА,</w:t>
      </w:r>
    </w:p>
    <w:p w:rsidR="00400FBC" w:rsidRDefault="00947855" w:rsidP="00400FBC">
      <w:pPr>
        <w:rPr>
          <w:b/>
          <w:lang w:val="sr-Cyrl-CS"/>
        </w:rPr>
      </w:pPr>
      <w:r w:rsidRPr="0032391B">
        <w:rPr>
          <w:b/>
          <w:sz w:val="26"/>
          <w:szCs w:val="26"/>
        </w:rPr>
        <w:t xml:space="preserve">                                                                                </w:t>
      </w:r>
      <w:r w:rsidR="00400FBC">
        <w:rPr>
          <w:b/>
          <w:sz w:val="26"/>
          <w:szCs w:val="26"/>
        </w:rPr>
        <w:t xml:space="preserve">     </w:t>
      </w:r>
      <w:r w:rsidRPr="0032391B">
        <w:rPr>
          <w:b/>
          <w:sz w:val="26"/>
          <w:szCs w:val="26"/>
        </w:rPr>
        <w:t xml:space="preserve"> др Слободан Миленковић</w:t>
      </w:r>
      <w:r w:rsidR="00400FBC">
        <w:rPr>
          <w:b/>
          <w:lang w:val="sr-Cyrl-CS"/>
        </w:rPr>
        <w:t>,с.р.</w:t>
      </w:r>
    </w:p>
    <w:p w:rsidR="00400FBC" w:rsidRDefault="00400FBC" w:rsidP="00400FBC">
      <w:pPr>
        <w:rPr>
          <w:b/>
          <w:lang w:val="sr-Cyrl-CS"/>
        </w:rPr>
      </w:pPr>
    </w:p>
    <w:p w:rsidR="00400FBC" w:rsidRDefault="00400FBC" w:rsidP="00400FBC">
      <w:pPr>
        <w:rPr>
          <w:b/>
          <w:lang w:val="sr-Cyrl-CS"/>
        </w:rPr>
      </w:pPr>
      <w:r>
        <w:rPr>
          <w:b/>
          <w:lang w:val="sr-Cyrl-CS"/>
        </w:rPr>
        <w:t>ТАЧНОСТ ПРЕПИСА ОВЕРАВА:</w:t>
      </w:r>
      <w:r>
        <w:rPr>
          <w:b/>
          <w:lang w:val="sr-Cyrl-CS"/>
        </w:rPr>
        <w:tab/>
      </w:r>
      <w:r>
        <w:rPr>
          <w:b/>
          <w:lang w:val="sr-Cyrl-CS"/>
        </w:rPr>
        <w:tab/>
      </w:r>
      <w:r>
        <w:rPr>
          <w:b/>
          <w:lang w:val="sr-Cyrl-CS"/>
        </w:rPr>
        <w:tab/>
      </w:r>
      <w:r>
        <w:rPr>
          <w:b/>
          <w:lang w:val="sr-Cyrl-CS"/>
        </w:rPr>
        <w:tab/>
        <w:t xml:space="preserve"> СЕКРЕТАР </w:t>
      </w:r>
    </w:p>
    <w:p w:rsidR="00400FBC" w:rsidRDefault="00400FBC" w:rsidP="00400FBC">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ГРАДСКОГ ВЕЋА,</w:t>
      </w:r>
    </w:p>
    <w:p w:rsidR="00400FBC" w:rsidRDefault="00400FBC" w:rsidP="00400FBC">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rPr>
      </w:pPr>
    </w:p>
    <w:p w:rsidR="00947855" w:rsidRDefault="00947855" w:rsidP="00947855">
      <w:pPr>
        <w:rPr>
          <w:b/>
          <w:sz w:val="26"/>
          <w:szCs w:val="26"/>
        </w:rPr>
      </w:pPr>
    </w:p>
    <w:p w:rsidR="00B43787" w:rsidRPr="0032391B" w:rsidRDefault="00B43787" w:rsidP="00B43787">
      <w:pPr>
        <w:rPr>
          <w:b/>
          <w:sz w:val="26"/>
          <w:szCs w:val="26"/>
          <w:lang w:val="sr-Cyrl-CS"/>
        </w:rPr>
      </w:pPr>
      <w:r w:rsidRPr="0032391B">
        <w:rPr>
          <w:b/>
          <w:sz w:val="26"/>
          <w:szCs w:val="26"/>
          <w:lang w:val="sr-Cyrl-CS"/>
        </w:rPr>
        <w:t>Република Србија</w:t>
      </w:r>
    </w:p>
    <w:p w:rsidR="00B43787" w:rsidRPr="0032391B" w:rsidRDefault="00B43787" w:rsidP="00B43787">
      <w:pPr>
        <w:rPr>
          <w:b/>
          <w:sz w:val="26"/>
          <w:szCs w:val="26"/>
          <w:lang w:val="sr-Cyrl-CS"/>
        </w:rPr>
      </w:pPr>
      <w:r w:rsidRPr="0032391B">
        <w:rPr>
          <w:b/>
          <w:sz w:val="26"/>
          <w:szCs w:val="26"/>
          <w:lang w:val="sr-Cyrl-CS"/>
        </w:rPr>
        <w:t>ГРАД ВРАЊЕ</w:t>
      </w:r>
    </w:p>
    <w:p w:rsidR="00B43787" w:rsidRPr="0032391B" w:rsidRDefault="00B43787" w:rsidP="00B43787">
      <w:pPr>
        <w:rPr>
          <w:b/>
          <w:sz w:val="26"/>
          <w:szCs w:val="26"/>
          <w:lang w:val="sr-Cyrl-CS"/>
        </w:rPr>
      </w:pPr>
      <w:r w:rsidRPr="0032391B">
        <w:rPr>
          <w:b/>
          <w:sz w:val="26"/>
          <w:szCs w:val="26"/>
          <w:lang w:val="sr-Cyrl-CS"/>
        </w:rPr>
        <w:t>ГРАДСКО ВЕЋЕ</w:t>
      </w:r>
    </w:p>
    <w:p w:rsidR="00B43787" w:rsidRPr="0032391B" w:rsidRDefault="00B43787" w:rsidP="00B43787">
      <w:pPr>
        <w:rPr>
          <w:b/>
          <w:sz w:val="26"/>
          <w:szCs w:val="26"/>
          <w:lang w:val="sr-Cyrl-CS"/>
        </w:rPr>
      </w:pPr>
      <w:r w:rsidRPr="0032391B">
        <w:rPr>
          <w:b/>
          <w:sz w:val="26"/>
          <w:szCs w:val="26"/>
          <w:lang w:val="sr-Cyrl-CS"/>
        </w:rPr>
        <w:t>Број: 06-</w:t>
      </w:r>
      <w:r w:rsidRPr="0032391B">
        <w:rPr>
          <w:b/>
          <w:sz w:val="26"/>
          <w:szCs w:val="26"/>
        </w:rPr>
        <w:t>168</w:t>
      </w:r>
      <w:r w:rsidRPr="0032391B">
        <w:rPr>
          <w:b/>
          <w:sz w:val="26"/>
          <w:szCs w:val="26"/>
          <w:lang w:val="sr-Cyrl-CS"/>
        </w:rPr>
        <w:t>/2018-04</w:t>
      </w:r>
    </w:p>
    <w:p w:rsidR="00B43787" w:rsidRPr="0032391B" w:rsidRDefault="00B43787" w:rsidP="00B43787">
      <w:pPr>
        <w:rPr>
          <w:b/>
          <w:sz w:val="26"/>
          <w:szCs w:val="26"/>
          <w:lang w:val="sr-Cyrl-CS"/>
        </w:rPr>
      </w:pPr>
      <w:r w:rsidRPr="0032391B">
        <w:rPr>
          <w:b/>
          <w:sz w:val="26"/>
          <w:szCs w:val="26"/>
          <w:lang w:val="sr-Cyrl-CS"/>
        </w:rPr>
        <w:t xml:space="preserve">Дана: </w:t>
      </w:r>
      <w:r w:rsidRPr="0032391B">
        <w:rPr>
          <w:b/>
          <w:sz w:val="26"/>
          <w:szCs w:val="26"/>
        </w:rPr>
        <w:t>17.08.2018</w:t>
      </w:r>
      <w:r w:rsidRPr="0032391B">
        <w:rPr>
          <w:b/>
          <w:sz w:val="26"/>
          <w:szCs w:val="26"/>
          <w:lang w:val="sr-Cyrl-CS"/>
        </w:rPr>
        <w:t>. године</w:t>
      </w:r>
    </w:p>
    <w:p w:rsidR="00B43787" w:rsidRPr="0032391B" w:rsidRDefault="00B43787" w:rsidP="00B43787">
      <w:pPr>
        <w:rPr>
          <w:b/>
          <w:sz w:val="26"/>
          <w:szCs w:val="26"/>
        </w:rPr>
      </w:pPr>
      <w:r w:rsidRPr="0032391B">
        <w:rPr>
          <w:b/>
          <w:sz w:val="26"/>
          <w:szCs w:val="26"/>
          <w:lang w:val="sr-Cyrl-CS"/>
        </w:rPr>
        <w:t>В р а њ е</w:t>
      </w:r>
    </w:p>
    <w:p w:rsidR="00B43787" w:rsidRPr="0032391B" w:rsidRDefault="00B43787" w:rsidP="00B43787">
      <w:pPr>
        <w:rPr>
          <w:b/>
          <w:sz w:val="26"/>
          <w:szCs w:val="26"/>
        </w:rPr>
      </w:pPr>
      <w:r w:rsidRPr="0032391B">
        <w:rPr>
          <w:b/>
          <w:sz w:val="26"/>
          <w:szCs w:val="26"/>
        </w:rPr>
        <w:t>ул. Краља Милана број 1</w:t>
      </w:r>
    </w:p>
    <w:p w:rsidR="00B43787" w:rsidRPr="0032391B" w:rsidRDefault="00B43787" w:rsidP="00B43787">
      <w:pPr>
        <w:rPr>
          <w:b/>
          <w:sz w:val="26"/>
          <w:szCs w:val="26"/>
        </w:rPr>
      </w:pPr>
    </w:p>
    <w:p w:rsidR="00B43787" w:rsidRPr="0032391B" w:rsidRDefault="00B43787" w:rsidP="00B43787">
      <w:pPr>
        <w:rPr>
          <w:b/>
          <w:sz w:val="26"/>
          <w:szCs w:val="26"/>
        </w:rPr>
      </w:pPr>
    </w:p>
    <w:p w:rsidR="00B43787" w:rsidRPr="0032391B" w:rsidRDefault="00B43787" w:rsidP="00B43787">
      <w:pPr>
        <w:jc w:val="center"/>
        <w:rPr>
          <w:b/>
          <w:sz w:val="26"/>
          <w:szCs w:val="26"/>
          <w:lang w:val="sr-Cyrl-CS"/>
        </w:rPr>
      </w:pPr>
    </w:p>
    <w:p w:rsidR="00B43787" w:rsidRPr="00B43787" w:rsidRDefault="00B43787" w:rsidP="00B43787">
      <w:pPr>
        <w:pStyle w:val="ListParagraph"/>
        <w:ind w:left="0" w:firstLine="720"/>
        <w:jc w:val="both"/>
        <w:rPr>
          <w:sz w:val="26"/>
          <w:szCs w:val="26"/>
          <w:lang w:val="sr-Cyrl-CS"/>
        </w:rPr>
      </w:pPr>
      <w:r w:rsidRPr="00B43787">
        <w:rPr>
          <w:sz w:val="26"/>
          <w:szCs w:val="26"/>
          <w:lang w:val="sr-Cyrl-CS"/>
        </w:rPr>
        <w:t xml:space="preserve">На основу члана 22, 38 став 4 и члана </w:t>
      </w:r>
      <w:r w:rsidRPr="00B43787">
        <w:rPr>
          <w:sz w:val="26"/>
          <w:szCs w:val="26"/>
        </w:rPr>
        <w:t xml:space="preserve">61. </w:t>
      </w:r>
      <w:r w:rsidRPr="00B43787">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B43787">
        <w:rPr>
          <w:sz w:val="26"/>
          <w:szCs w:val="26"/>
        </w:rPr>
        <w:t>17.08.</w:t>
      </w:r>
      <w:r w:rsidRPr="00B43787">
        <w:rPr>
          <w:sz w:val="26"/>
          <w:szCs w:val="26"/>
          <w:lang w:val="sr-Cyrl-CS"/>
        </w:rPr>
        <w:t>2018. године, разматрало је Предлог Канцеларије за младе, з</w:t>
      </w:r>
      <w:r w:rsidR="00DD0D5D">
        <w:rPr>
          <w:sz w:val="26"/>
          <w:szCs w:val="26"/>
          <w:lang w:val="sr-Cyrl-CS"/>
        </w:rPr>
        <w:t>а доделу новчаних с</w:t>
      </w:r>
      <w:r w:rsidR="00E906B0">
        <w:rPr>
          <w:sz w:val="26"/>
          <w:szCs w:val="26"/>
          <w:lang w:val="sr-Cyrl-CS"/>
        </w:rPr>
        <w:t>редстљава, ради реализације</w:t>
      </w:r>
      <w:r w:rsidRPr="00B43787">
        <w:rPr>
          <w:sz w:val="26"/>
          <w:szCs w:val="26"/>
          <w:lang w:val="sr-Cyrl-CS"/>
        </w:rPr>
        <w:t xml:space="preserve"> Првог међународног филмског фестивала „Мост“ у Врању, и донело следеће  </w:t>
      </w:r>
    </w:p>
    <w:p w:rsidR="00B43787" w:rsidRPr="00B43787" w:rsidRDefault="00B43787" w:rsidP="00B43787">
      <w:pPr>
        <w:ind w:firstLine="706"/>
        <w:rPr>
          <w:b/>
          <w:i/>
          <w:sz w:val="26"/>
          <w:szCs w:val="26"/>
          <w:lang w:val="sr-Cyrl-CS"/>
        </w:rPr>
      </w:pPr>
    </w:p>
    <w:p w:rsidR="00B43787" w:rsidRPr="00B43787" w:rsidRDefault="00B43787" w:rsidP="00B43787">
      <w:pPr>
        <w:jc w:val="center"/>
        <w:rPr>
          <w:b/>
          <w:i/>
          <w:sz w:val="26"/>
          <w:szCs w:val="26"/>
          <w:lang w:val="sr-Cyrl-CS"/>
        </w:rPr>
      </w:pPr>
      <w:r w:rsidRPr="00B43787">
        <w:rPr>
          <w:b/>
          <w:i/>
          <w:sz w:val="26"/>
          <w:szCs w:val="26"/>
          <w:lang w:val="sr-Cyrl-CS"/>
        </w:rPr>
        <w:t>З А К Љ У Ч  К Е</w:t>
      </w:r>
    </w:p>
    <w:p w:rsidR="00B43787" w:rsidRPr="00B43787" w:rsidRDefault="00B43787" w:rsidP="00B43787">
      <w:pPr>
        <w:jc w:val="center"/>
        <w:rPr>
          <w:b/>
          <w:i/>
          <w:sz w:val="26"/>
          <w:szCs w:val="26"/>
          <w:lang w:val="sr-Cyrl-CS"/>
        </w:rPr>
      </w:pPr>
    </w:p>
    <w:p w:rsidR="00B43787" w:rsidRDefault="00B43787" w:rsidP="00B43787">
      <w:pPr>
        <w:pStyle w:val="ListParagraph"/>
        <w:ind w:left="0"/>
        <w:jc w:val="both"/>
        <w:rPr>
          <w:sz w:val="26"/>
          <w:szCs w:val="26"/>
          <w:lang w:val="sr-Cyrl-CS"/>
        </w:rPr>
      </w:pPr>
      <w:r w:rsidRPr="00B43787">
        <w:rPr>
          <w:sz w:val="26"/>
          <w:szCs w:val="26"/>
          <w:lang w:val="sr-Cyrl-CS"/>
        </w:rPr>
        <w:tab/>
        <w:t>1.Обравају се новчана средства у износу од 250.000 динара, Канцеларији за младе, за реализацију Првог међународног филмског фестивала „Мост“ у Врању.</w:t>
      </w:r>
    </w:p>
    <w:p w:rsidR="00DD0D5D" w:rsidRPr="00B43787" w:rsidRDefault="00DD0D5D" w:rsidP="00B43787">
      <w:pPr>
        <w:pStyle w:val="ListParagraph"/>
        <w:ind w:left="0"/>
        <w:jc w:val="both"/>
        <w:rPr>
          <w:sz w:val="26"/>
          <w:szCs w:val="26"/>
          <w:lang w:val="sr-Cyrl-CS"/>
        </w:rPr>
      </w:pPr>
    </w:p>
    <w:p w:rsidR="00B43787" w:rsidRDefault="00B43787" w:rsidP="00B43787">
      <w:pPr>
        <w:pStyle w:val="ListParagraph"/>
        <w:ind w:left="0"/>
        <w:jc w:val="both"/>
        <w:rPr>
          <w:sz w:val="26"/>
          <w:szCs w:val="26"/>
          <w:lang w:val="sr-Cyrl-CS"/>
        </w:rPr>
      </w:pPr>
      <w:r w:rsidRPr="00B43787">
        <w:rPr>
          <w:sz w:val="26"/>
          <w:szCs w:val="26"/>
          <w:lang w:val="sr-Cyrl-CS"/>
        </w:rPr>
        <w:tab/>
        <w:t xml:space="preserve">2.Задужује се Одељење за буџет и финансије, да одобрена средства из тачке 1. овог закључак пренесе </w:t>
      </w:r>
      <w:r w:rsidR="00DD0D5D">
        <w:rPr>
          <w:sz w:val="26"/>
          <w:szCs w:val="26"/>
          <w:lang w:val="sr-Cyrl-CS"/>
        </w:rPr>
        <w:t>на рачун Канцеларије за младе, из средстава текуће буџетске резерве.</w:t>
      </w:r>
    </w:p>
    <w:p w:rsidR="00DD0D5D" w:rsidRPr="00B43787" w:rsidRDefault="00DD0D5D" w:rsidP="00B43787">
      <w:pPr>
        <w:pStyle w:val="ListParagraph"/>
        <w:ind w:left="0"/>
        <w:jc w:val="both"/>
        <w:rPr>
          <w:sz w:val="26"/>
          <w:szCs w:val="26"/>
        </w:rPr>
      </w:pPr>
    </w:p>
    <w:p w:rsidR="00B43787" w:rsidRPr="00B43787" w:rsidRDefault="00B43787" w:rsidP="00B43787">
      <w:pPr>
        <w:pStyle w:val="ListParagraph"/>
        <w:ind w:left="0" w:firstLine="720"/>
        <w:jc w:val="both"/>
        <w:rPr>
          <w:sz w:val="26"/>
          <w:szCs w:val="26"/>
        </w:rPr>
      </w:pPr>
      <w:r w:rsidRPr="00B43787">
        <w:rPr>
          <w:sz w:val="26"/>
          <w:szCs w:val="26"/>
        </w:rPr>
        <w:t>Закључке доставити:</w:t>
      </w:r>
      <w:r w:rsidRPr="00B43787">
        <w:rPr>
          <w:sz w:val="26"/>
          <w:szCs w:val="26"/>
          <w:lang w:val="sr-Cyrl-CS"/>
        </w:rPr>
        <w:t xml:space="preserve"> Одељењу за буџет и финансије, Канцеларији за младе и</w:t>
      </w:r>
      <w:r w:rsidRPr="00B43787">
        <w:rPr>
          <w:sz w:val="26"/>
          <w:szCs w:val="26"/>
        </w:rPr>
        <w:t xml:space="preserve"> Писарници града Врања.</w:t>
      </w:r>
    </w:p>
    <w:p w:rsidR="00B43787" w:rsidRPr="00B43787" w:rsidRDefault="00B43787" w:rsidP="00B43787">
      <w:pPr>
        <w:rPr>
          <w:sz w:val="26"/>
          <w:szCs w:val="26"/>
        </w:rPr>
      </w:pPr>
      <w:r w:rsidRPr="00B43787">
        <w:rPr>
          <w:sz w:val="26"/>
          <w:szCs w:val="26"/>
          <w:lang w:val="sr-Cyrl-CS"/>
        </w:rPr>
        <w:tab/>
      </w:r>
      <w:r w:rsidRPr="00B43787">
        <w:rPr>
          <w:sz w:val="26"/>
          <w:szCs w:val="26"/>
          <w:lang w:val="sr-Cyrl-CS"/>
        </w:rPr>
        <w:tab/>
      </w:r>
    </w:p>
    <w:p w:rsidR="00B43787" w:rsidRPr="00B43787" w:rsidRDefault="00B43787" w:rsidP="00B43787">
      <w:pPr>
        <w:rPr>
          <w:b/>
          <w:sz w:val="26"/>
          <w:szCs w:val="26"/>
        </w:rPr>
      </w:pPr>
      <w:r w:rsidRPr="00B43787">
        <w:rPr>
          <w:sz w:val="26"/>
          <w:szCs w:val="26"/>
        </w:rPr>
        <w:tab/>
      </w:r>
      <w:r w:rsidRPr="00B43787">
        <w:rPr>
          <w:b/>
          <w:sz w:val="26"/>
          <w:szCs w:val="26"/>
        </w:rPr>
        <w:t xml:space="preserve">                                                  </w:t>
      </w:r>
      <w:r w:rsidRPr="00B43787">
        <w:rPr>
          <w:b/>
          <w:sz w:val="26"/>
          <w:szCs w:val="26"/>
        </w:rPr>
        <w:tab/>
      </w:r>
      <w:r w:rsidRPr="00B43787">
        <w:rPr>
          <w:b/>
          <w:sz w:val="26"/>
          <w:szCs w:val="26"/>
        </w:rPr>
        <w:tab/>
      </w:r>
      <w:r w:rsidRPr="00B43787">
        <w:rPr>
          <w:b/>
          <w:sz w:val="26"/>
          <w:szCs w:val="26"/>
        </w:rPr>
        <w:tab/>
      </w:r>
      <w:r w:rsidR="00E906B0">
        <w:rPr>
          <w:b/>
          <w:sz w:val="26"/>
          <w:szCs w:val="26"/>
        </w:rPr>
        <w:t xml:space="preserve">     </w:t>
      </w:r>
      <w:r w:rsidRPr="00B43787">
        <w:rPr>
          <w:b/>
          <w:sz w:val="26"/>
          <w:szCs w:val="26"/>
        </w:rPr>
        <w:t xml:space="preserve">ПРЕДСЕДНИК </w:t>
      </w:r>
    </w:p>
    <w:p w:rsidR="00B43787" w:rsidRPr="00B43787" w:rsidRDefault="00B43787" w:rsidP="00B43787">
      <w:pPr>
        <w:jc w:val="center"/>
        <w:rPr>
          <w:b/>
          <w:sz w:val="26"/>
          <w:szCs w:val="26"/>
        </w:rPr>
      </w:pPr>
      <w:r w:rsidRPr="00B43787">
        <w:rPr>
          <w:b/>
          <w:sz w:val="26"/>
          <w:szCs w:val="26"/>
        </w:rPr>
        <w:t xml:space="preserve">                                                     </w:t>
      </w:r>
      <w:r w:rsidRPr="00B43787">
        <w:rPr>
          <w:b/>
          <w:sz w:val="26"/>
          <w:szCs w:val="26"/>
        </w:rPr>
        <w:tab/>
        <w:t xml:space="preserve">       </w:t>
      </w:r>
      <w:r w:rsidR="00E906B0">
        <w:rPr>
          <w:b/>
          <w:sz w:val="26"/>
          <w:szCs w:val="26"/>
        </w:rPr>
        <w:t xml:space="preserve">        </w:t>
      </w:r>
      <w:r w:rsidRPr="00B43787">
        <w:rPr>
          <w:b/>
          <w:sz w:val="26"/>
          <w:szCs w:val="26"/>
        </w:rPr>
        <w:t>ГРАДСКОГ ВЕЋА,</w:t>
      </w:r>
    </w:p>
    <w:p w:rsidR="00E906B0" w:rsidRDefault="00B43787" w:rsidP="00E906B0">
      <w:pPr>
        <w:rPr>
          <w:b/>
          <w:lang w:val="sr-Cyrl-CS"/>
        </w:rPr>
      </w:pPr>
      <w:r w:rsidRPr="00B43787">
        <w:rPr>
          <w:b/>
          <w:sz w:val="26"/>
          <w:szCs w:val="26"/>
        </w:rPr>
        <w:t xml:space="preserve">                                                                               </w:t>
      </w:r>
      <w:r w:rsidR="00E906B0">
        <w:rPr>
          <w:b/>
          <w:sz w:val="26"/>
          <w:szCs w:val="26"/>
        </w:rPr>
        <w:t xml:space="preserve">   </w:t>
      </w:r>
      <w:r w:rsidRPr="00B43787">
        <w:rPr>
          <w:b/>
          <w:sz w:val="26"/>
          <w:szCs w:val="26"/>
        </w:rPr>
        <w:t xml:space="preserve">  др Слободан Миленковић</w:t>
      </w:r>
      <w:r w:rsidR="00E906B0">
        <w:rPr>
          <w:b/>
          <w:lang w:val="sr-Cyrl-CS"/>
        </w:rPr>
        <w:t>,с.р.</w:t>
      </w:r>
    </w:p>
    <w:p w:rsidR="00E906B0" w:rsidRDefault="00E906B0" w:rsidP="00E906B0">
      <w:pPr>
        <w:rPr>
          <w:b/>
          <w:lang w:val="sr-Cyrl-CS"/>
        </w:rPr>
      </w:pPr>
    </w:p>
    <w:p w:rsidR="00E906B0" w:rsidRDefault="00E906B0" w:rsidP="00E906B0">
      <w:pPr>
        <w:rPr>
          <w:b/>
          <w:lang w:val="sr-Cyrl-CS"/>
        </w:rPr>
      </w:pPr>
      <w:r>
        <w:rPr>
          <w:b/>
          <w:lang w:val="sr-Cyrl-CS"/>
        </w:rPr>
        <w:t>ТАЧНОСТ ПРЕПИСА ОВЕРАВА:</w:t>
      </w:r>
      <w:r>
        <w:rPr>
          <w:b/>
          <w:lang w:val="sr-Cyrl-CS"/>
        </w:rPr>
        <w:tab/>
      </w:r>
      <w:r>
        <w:rPr>
          <w:b/>
          <w:lang w:val="sr-Cyrl-CS"/>
        </w:rPr>
        <w:tab/>
      </w:r>
      <w:r>
        <w:rPr>
          <w:b/>
          <w:lang w:val="sr-Cyrl-CS"/>
        </w:rPr>
        <w:tab/>
      </w:r>
      <w:r>
        <w:rPr>
          <w:b/>
          <w:lang w:val="sr-Cyrl-CS"/>
        </w:rPr>
        <w:tab/>
        <w:t xml:space="preserve"> СЕКРЕТАР </w:t>
      </w:r>
    </w:p>
    <w:p w:rsidR="00E906B0" w:rsidRDefault="00E906B0" w:rsidP="00E906B0">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ГРАДСКОГ ВЕЋА,</w:t>
      </w:r>
    </w:p>
    <w:p w:rsidR="00E906B0" w:rsidRDefault="00E906B0" w:rsidP="00E906B0">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B43787" w:rsidRPr="00B43787" w:rsidRDefault="00B43787" w:rsidP="00B43787">
      <w:pPr>
        <w:rPr>
          <w:b/>
          <w:sz w:val="26"/>
          <w:szCs w:val="26"/>
        </w:rPr>
      </w:pPr>
    </w:p>
    <w:p w:rsidR="00B43787" w:rsidRPr="0032391B" w:rsidRDefault="00B43787" w:rsidP="00B43787">
      <w:pPr>
        <w:rPr>
          <w:b/>
          <w:sz w:val="26"/>
          <w:szCs w:val="26"/>
        </w:rPr>
      </w:pPr>
    </w:p>
    <w:p w:rsidR="00B43787" w:rsidRPr="0032391B" w:rsidRDefault="00B43787" w:rsidP="00B43787">
      <w:pPr>
        <w:rPr>
          <w:b/>
          <w:sz w:val="26"/>
          <w:szCs w:val="26"/>
        </w:rPr>
      </w:pPr>
    </w:p>
    <w:p w:rsidR="00B43787" w:rsidRPr="0032391B" w:rsidRDefault="00B43787" w:rsidP="00B43787">
      <w:pPr>
        <w:rPr>
          <w:b/>
          <w:sz w:val="26"/>
          <w:szCs w:val="26"/>
        </w:rPr>
      </w:pPr>
    </w:p>
    <w:p w:rsidR="00A04275" w:rsidRDefault="00A04275" w:rsidP="00947855">
      <w:pPr>
        <w:rPr>
          <w:b/>
          <w:sz w:val="26"/>
          <w:szCs w:val="26"/>
        </w:rPr>
      </w:pPr>
    </w:p>
    <w:p w:rsidR="00B43787" w:rsidRDefault="00B43787" w:rsidP="00947855">
      <w:pPr>
        <w:rPr>
          <w:b/>
          <w:sz w:val="26"/>
          <w:szCs w:val="26"/>
        </w:rPr>
      </w:pPr>
    </w:p>
    <w:p w:rsidR="00B43787" w:rsidRDefault="00B43787" w:rsidP="00947855">
      <w:pPr>
        <w:rPr>
          <w:b/>
          <w:sz w:val="26"/>
          <w:szCs w:val="26"/>
        </w:rPr>
      </w:pPr>
    </w:p>
    <w:p w:rsidR="00B43787" w:rsidRDefault="00B43787" w:rsidP="00947855">
      <w:pPr>
        <w:rPr>
          <w:b/>
          <w:sz w:val="26"/>
          <w:szCs w:val="26"/>
        </w:rPr>
      </w:pPr>
    </w:p>
    <w:p w:rsidR="00B43787" w:rsidRDefault="00B43787" w:rsidP="00947855">
      <w:pPr>
        <w:rPr>
          <w:b/>
          <w:sz w:val="26"/>
          <w:szCs w:val="26"/>
        </w:rPr>
      </w:pPr>
    </w:p>
    <w:p w:rsidR="00B43787" w:rsidRDefault="00B43787" w:rsidP="00947855">
      <w:pPr>
        <w:rPr>
          <w:b/>
          <w:sz w:val="26"/>
          <w:szCs w:val="26"/>
        </w:rPr>
      </w:pPr>
    </w:p>
    <w:p w:rsidR="00B43787" w:rsidRDefault="00B43787" w:rsidP="00947855">
      <w:pPr>
        <w:rPr>
          <w:b/>
          <w:sz w:val="26"/>
          <w:szCs w:val="26"/>
        </w:rPr>
      </w:pPr>
    </w:p>
    <w:p w:rsidR="00B43787" w:rsidRDefault="00B43787" w:rsidP="00947855">
      <w:pPr>
        <w:rPr>
          <w:b/>
          <w:sz w:val="26"/>
          <w:szCs w:val="26"/>
        </w:rPr>
      </w:pPr>
    </w:p>
    <w:p w:rsidR="00B43787" w:rsidRDefault="00B43787" w:rsidP="00947855">
      <w:pPr>
        <w:rPr>
          <w:b/>
          <w:sz w:val="26"/>
          <w:szCs w:val="26"/>
        </w:rPr>
      </w:pPr>
    </w:p>
    <w:p w:rsidR="00B43787" w:rsidRPr="00B43787" w:rsidRDefault="00B43787" w:rsidP="00947855">
      <w:pPr>
        <w:rPr>
          <w:b/>
          <w:sz w:val="26"/>
          <w:szCs w:val="26"/>
        </w:rPr>
      </w:pPr>
    </w:p>
    <w:p w:rsidR="00947855" w:rsidRPr="0032391B" w:rsidRDefault="00947855" w:rsidP="00947855">
      <w:pPr>
        <w:rPr>
          <w:b/>
          <w:sz w:val="26"/>
          <w:szCs w:val="26"/>
          <w:lang w:val="sr-Cyrl-CS"/>
        </w:rPr>
      </w:pPr>
      <w:r w:rsidRPr="0032391B">
        <w:rPr>
          <w:b/>
          <w:sz w:val="26"/>
          <w:szCs w:val="26"/>
          <w:lang w:val="sr-Cyrl-CS"/>
        </w:rPr>
        <w:t>Република Србија</w:t>
      </w:r>
    </w:p>
    <w:p w:rsidR="00947855" w:rsidRPr="0032391B" w:rsidRDefault="00947855" w:rsidP="00947855">
      <w:pPr>
        <w:rPr>
          <w:b/>
          <w:sz w:val="26"/>
          <w:szCs w:val="26"/>
          <w:lang w:val="sr-Cyrl-CS"/>
        </w:rPr>
      </w:pPr>
      <w:r w:rsidRPr="0032391B">
        <w:rPr>
          <w:b/>
          <w:sz w:val="26"/>
          <w:szCs w:val="26"/>
          <w:lang w:val="sr-Cyrl-CS"/>
        </w:rPr>
        <w:t>ГРАД ВРАЊЕ</w:t>
      </w:r>
    </w:p>
    <w:p w:rsidR="00947855" w:rsidRPr="0032391B" w:rsidRDefault="00947855" w:rsidP="00947855">
      <w:pPr>
        <w:rPr>
          <w:b/>
          <w:sz w:val="26"/>
          <w:szCs w:val="26"/>
          <w:lang w:val="sr-Cyrl-CS"/>
        </w:rPr>
      </w:pPr>
      <w:r w:rsidRPr="0032391B">
        <w:rPr>
          <w:b/>
          <w:sz w:val="26"/>
          <w:szCs w:val="26"/>
          <w:lang w:val="sr-Cyrl-CS"/>
        </w:rPr>
        <w:t>ГРАДСКО ВЕЋЕ</w:t>
      </w:r>
    </w:p>
    <w:p w:rsidR="00947855" w:rsidRPr="0032391B" w:rsidRDefault="00947855" w:rsidP="00947855">
      <w:pPr>
        <w:rPr>
          <w:b/>
          <w:sz w:val="26"/>
          <w:szCs w:val="26"/>
          <w:lang w:val="sr-Cyrl-CS"/>
        </w:rPr>
      </w:pPr>
      <w:r w:rsidRPr="0032391B">
        <w:rPr>
          <w:b/>
          <w:sz w:val="26"/>
          <w:szCs w:val="26"/>
          <w:lang w:val="sr-Cyrl-CS"/>
        </w:rPr>
        <w:t>Број: 06-</w:t>
      </w:r>
      <w:r w:rsidRPr="0032391B">
        <w:rPr>
          <w:b/>
          <w:sz w:val="26"/>
          <w:szCs w:val="26"/>
        </w:rPr>
        <w:t>168</w:t>
      </w:r>
      <w:r w:rsidRPr="0032391B">
        <w:rPr>
          <w:b/>
          <w:sz w:val="26"/>
          <w:szCs w:val="26"/>
          <w:lang w:val="sr-Cyrl-CS"/>
        </w:rPr>
        <w:t>/2018-04</w:t>
      </w:r>
    </w:p>
    <w:p w:rsidR="00947855" w:rsidRPr="0032391B" w:rsidRDefault="00947855" w:rsidP="00947855">
      <w:pPr>
        <w:rPr>
          <w:b/>
          <w:sz w:val="26"/>
          <w:szCs w:val="26"/>
          <w:lang w:val="sr-Cyrl-CS"/>
        </w:rPr>
      </w:pPr>
      <w:r w:rsidRPr="0032391B">
        <w:rPr>
          <w:b/>
          <w:sz w:val="26"/>
          <w:szCs w:val="26"/>
          <w:lang w:val="sr-Cyrl-CS"/>
        </w:rPr>
        <w:t xml:space="preserve">Дана: </w:t>
      </w:r>
      <w:r w:rsidRPr="0032391B">
        <w:rPr>
          <w:b/>
          <w:sz w:val="26"/>
          <w:szCs w:val="26"/>
        </w:rPr>
        <w:t>17.08.2018</w:t>
      </w:r>
      <w:r w:rsidRPr="0032391B">
        <w:rPr>
          <w:b/>
          <w:sz w:val="26"/>
          <w:szCs w:val="26"/>
          <w:lang w:val="sr-Cyrl-CS"/>
        </w:rPr>
        <w:t>. године</w:t>
      </w:r>
    </w:p>
    <w:p w:rsidR="00947855" w:rsidRPr="0032391B" w:rsidRDefault="00947855" w:rsidP="00947855">
      <w:pPr>
        <w:rPr>
          <w:b/>
          <w:sz w:val="26"/>
          <w:szCs w:val="26"/>
        </w:rPr>
      </w:pPr>
      <w:r w:rsidRPr="0032391B">
        <w:rPr>
          <w:b/>
          <w:sz w:val="26"/>
          <w:szCs w:val="26"/>
          <w:lang w:val="sr-Cyrl-CS"/>
        </w:rPr>
        <w:t>В р а њ е</w:t>
      </w:r>
    </w:p>
    <w:p w:rsidR="00947855" w:rsidRPr="0032391B" w:rsidRDefault="00947855" w:rsidP="00947855">
      <w:pPr>
        <w:rPr>
          <w:b/>
          <w:sz w:val="26"/>
          <w:szCs w:val="26"/>
        </w:rPr>
      </w:pPr>
      <w:r w:rsidRPr="0032391B">
        <w:rPr>
          <w:b/>
          <w:sz w:val="26"/>
          <w:szCs w:val="26"/>
        </w:rPr>
        <w:t>ул. Краља Милана број 1</w:t>
      </w:r>
    </w:p>
    <w:p w:rsidR="00947855" w:rsidRPr="0032391B" w:rsidRDefault="00947855" w:rsidP="00947855">
      <w:pPr>
        <w:rPr>
          <w:b/>
          <w:sz w:val="26"/>
          <w:szCs w:val="26"/>
        </w:rPr>
      </w:pPr>
    </w:p>
    <w:p w:rsidR="00947855" w:rsidRPr="0032391B" w:rsidRDefault="00947855" w:rsidP="00947855">
      <w:pPr>
        <w:rPr>
          <w:b/>
          <w:sz w:val="26"/>
          <w:szCs w:val="26"/>
        </w:rPr>
      </w:pPr>
    </w:p>
    <w:p w:rsidR="00947855" w:rsidRPr="0032391B" w:rsidRDefault="00947855" w:rsidP="00947855">
      <w:pPr>
        <w:rPr>
          <w:b/>
          <w:sz w:val="26"/>
          <w:szCs w:val="26"/>
          <w:lang w:val="sr-Cyrl-CS"/>
        </w:rPr>
      </w:pPr>
    </w:p>
    <w:p w:rsidR="00947855" w:rsidRPr="0032391B" w:rsidRDefault="00947855" w:rsidP="00947855">
      <w:pPr>
        <w:jc w:val="center"/>
        <w:rPr>
          <w:b/>
          <w:sz w:val="26"/>
          <w:szCs w:val="26"/>
          <w:lang w:val="sr-Cyrl-CS"/>
        </w:rPr>
      </w:pPr>
    </w:p>
    <w:p w:rsidR="00947855" w:rsidRPr="00491D96" w:rsidRDefault="00947855" w:rsidP="00947855">
      <w:pPr>
        <w:ind w:firstLine="720"/>
        <w:jc w:val="both"/>
        <w:rPr>
          <w:sz w:val="26"/>
          <w:szCs w:val="26"/>
        </w:rPr>
      </w:pPr>
      <w:r w:rsidRPr="0032391B">
        <w:rPr>
          <w:sz w:val="26"/>
          <w:szCs w:val="26"/>
          <w:lang w:val="sr-Cyrl-CS"/>
        </w:rPr>
        <w:t xml:space="preserve">На основу члана 22, 38 став 4 и члана </w:t>
      </w:r>
      <w:r w:rsidRPr="0032391B">
        <w:rPr>
          <w:sz w:val="26"/>
          <w:szCs w:val="26"/>
        </w:rPr>
        <w:t xml:space="preserve">61. </w:t>
      </w:r>
      <w:r w:rsidRPr="0032391B">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32391B">
        <w:rPr>
          <w:sz w:val="26"/>
          <w:szCs w:val="26"/>
        </w:rPr>
        <w:t>17.08.</w:t>
      </w:r>
      <w:r w:rsidRPr="0032391B">
        <w:rPr>
          <w:sz w:val="26"/>
          <w:szCs w:val="26"/>
          <w:lang w:val="sr-Cyrl-CS"/>
        </w:rPr>
        <w:t>2018. године, разматрало је</w:t>
      </w:r>
      <w:r w:rsidRPr="0032391B">
        <w:rPr>
          <w:sz w:val="26"/>
          <w:szCs w:val="26"/>
        </w:rPr>
        <w:t xml:space="preserve"> захтева Јавне установе Народни музеј Врање,  за добијање сагласности за отуђење покретне имовине</w:t>
      </w:r>
      <w:r w:rsidRPr="0032391B">
        <w:rPr>
          <w:sz w:val="26"/>
          <w:szCs w:val="26"/>
          <w:lang w:val="sr-Cyrl-CS"/>
        </w:rPr>
        <w:t xml:space="preserve"> и донело следећ</w:t>
      </w:r>
      <w:r w:rsidR="00491D96">
        <w:rPr>
          <w:sz w:val="26"/>
          <w:szCs w:val="26"/>
        </w:rPr>
        <w:t>е</w:t>
      </w:r>
    </w:p>
    <w:p w:rsidR="00947855" w:rsidRPr="0032391B" w:rsidRDefault="00947855" w:rsidP="00947855">
      <w:pPr>
        <w:ind w:firstLine="706"/>
        <w:rPr>
          <w:b/>
          <w:i/>
          <w:sz w:val="26"/>
          <w:szCs w:val="26"/>
          <w:lang w:val="sr-Cyrl-CS"/>
        </w:rPr>
      </w:pPr>
    </w:p>
    <w:p w:rsidR="00947855" w:rsidRPr="0032391B" w:rsidRDefault="00491D96" w:rsidP="00947855">
      <w:pPr>
        <w:jc w:val="center"/>
        <w:rPr>
          <w:b/>
          <w:i/>
          <w:sz w:val="26"/>
          <w:szCs w:val="26"/>
          <w:lang w:val="sr-Cyrl-CS"/>
        </w:rPr>
      </w:pPr>
      <w:r>
        <w:rPr>
          <w:b/>
          <w:i/>
          <w:sz w:val="26"/>
          <w:szCs w:val="26"/>
          <w:lang w:val="sr-Cyrl-CS"/>
        </w:rPr>
        <w:t xml:space="preserve">З А К Љ У Ч </w:t>
      </w:r>
      <w:r w:rsidR="00947855" w:rsidRPr="0032391B">
        <w:rPr>
          <w:b/>
          <w:i/>
          <w:sz w:val="26"/>
          <w:szCs w:val="26"/>
          <w:lang w:val="sr-Cyrl-CS"/>
        </w:rPr>
        <w:t xml:space="preserve">К </w:t>
      </w:r>
      <w:r>
        <w:rPr>
          <w:b/>
          <w:i/>
          <w:sz w:val="26"/>
          <w:szCs w:val="26"/>
          <w:lang w:val="sr-Cyrl-CS"/>
        </w:rPr>
        <w:t>Е</w:t>
      </w:r>
    </w:p>
    <w:p w:rsidR="00947855" w:rsidRPr="0032391B" w:rsidRDefault="00947855" w:rsidP="00947855">
      <w:pPr>
        <w:jc w:val="center"/>
        <w:rPr>
          <w:b/>
          <w:i/>
          <w:sz w:val="26"/>
          <w:szCs w:val="26"/>
          <w:lang w:val="sr-Cyrl-CS"/>
        </w:rPr>
      </w:pPr>
    </w:p>
    <w:p w:rsidR="00947855" w:rsidRPr="0032391B" w:rsidRDefault="00947855" w:rsidP="00947855">
      <w:pPr>
        <w:jc w:val="both"/>
        <w:rPr>
          <w:sz w:val="26"/>
          <w:szCs w:val="26"/>
        </w:rPr>
      </w:pPr>
      <w:r w:rsidRPr="0032391B">
        <w:rPr>
          <w:sz w:val="26"/>
          <w:szCs w:val="26"/>
        </w:rPr>
        <w:tab/>
      </w:r>
      <w:r w:rsidR="00F61752">
        <w:rPr>
          <w:sz w:val="26"/>
          <w:szCs w:val="26"/>
        </w:rPr>
        <w:t>1.</w:t>
      </w:r>
      <w:r w:rsidRPr="0032391B">
        <w:rPr>
          <w:sz w:val="26"/>
          <w:szCs w:val="26"/>
        </w:rPr>
        <w:t>Даје се сагласност Јавној установи Народни музеј Врање, за отуђење покретне имовине и то:</w:t>
      </w:r>
    </w:p>
    <w:p w:rsidR="00947855" w:rsidRPr="0032391B" w:rsidRDefault="00947855" w:rsidP="00947855">
      <w:pPr>
        <w:pStyle w:val="ListParagraph"/>
        <w:numPr>
          <w:ilvl w:val="0"/>
          <w:numId w:val="4"/>
        </w:numPr>
        <w:jc w:val="both"/>
        <w:rPr>
          <w:sz w:val="26"/>
          <w:szCs w:val="26"/>
        </w:rPr>
      </w:pPr>
      <w:r w:rsidRPr="0032391B">
        <w:rPr>
          <w:sz w:val="26"/>
          <w:szCs w:val="26"/>
        </w:rPr>
        <w:t>старе ћерамиде из музеја куће „Бора Станковић,</w:t>
      </w:r>
    </w:p>
    <w:p w:rsidR="00947855" w:rsidRPr="0032391B" w:rsidRDefault="00947855" w:rsidP="00947855">
      <w:pPr>
        <w:pStyle w:val="ListParagraph"/>
        <w:numPr>
          <w:ilvl w:val="0"/>
          <w:numId w:val="4"/>
        </w:numPr>
        <w:jc w:val="both"/>
        <w:rPr>
          <w:sz w:val="26"/>
          <w:szCs w:val="26"/>
        </w:rPr>
      </w:pPr>
      <w:r w:rsidRPr="0032391B">
        <w:rPr>
          <w:sz w:val="26"/>
          <w:szCs w:val="26"/>
        </w:rPr>
        <w:t>балвана исечене липе из дворишта Музеј куће и</w:t>
      </w:r>
    </w:p>
    <w:p w:rsidR="00947855" w:rsidRPr="00F61752" w:rsidRDefault="00947855" w:rsidP="00947855">
      <w:pPr>
        <w:pStyle w:val="ListParagraph"/>
        <w:numPr>
          <w:ilvl w:val="0"/>
          <w:numId w:val="4"/>
        </w:numPr>
        <w:jc w:val="both"/>
        <w:rPr>
          <w:sz w:val="26"/>
          <w:szCs w:val="26"/>
        </w:rPr>
      </w:pPr>
      <w:r w:rsidRPr="0032391B">
        <w:rPr>
          <w:sz w:val="26"/>
          <w:szCs w:val="26"/>
        </w:rPr>
        <w:t>крила старих прозоа са зграде Селамлука.</w:t>
      </w:r>
    </w:p>
    <w:p w:rsidR="00F61752" w:rsidRPr="00F61752" w:rsidRDefault="00F61752" w:rsidP="00F61752">
      <w:pPr>
        <w:pStyle w:val="ListParagraph"/>
        <w:ind w:left="0"/>
        <w:jc w:val="both"/>
        <w:rPr>
          <w:sz w:val="26"/>
          <w:szCs w:val="26"/>
        </w:rPr>
      </w:pPr>
      <w:r>
        <w:rPr>
          <w:sz w:val="26"/>
          <w:szCs w:val="26"/>
        </w:rPr>
        <w:t xml:space="preserve">             2.Јавна </w:t>
      </w:r>
      <w:r w:rsidRPr="0032391B">
        <w:rPr>
          <w:sz w:val="26"/>
          <w:szCs w:val="26"/>
        </w:rPr>
        <w:t xml:space="preserve"> установ</w:t>
      </w:r>
      <w:r>
        <w:rPr>
          <w:sz w:val="26"/>
          <w:szCs w:val="26"/>
        </w:rPr>
        <w:t>а</w:t>
      </w:r>
      <w:r w:rsidRPr="0032391B">
        <w:rPr>
          <w:sz w:val="26"/>
          <w:szCs w:val="26"/>
        </w:rPr>
        <w:t xml:space="preserve"> Народни музеј Врање</w:t>
      </w:r>
      <w:r w:rsidR="00491D96">
        <w:rPr>
          <w:sz w:val="26"/>
          <w:szCs w:val="26"/>
        </w:rPr>
        <w:t>,</w:t>
      </w:r>
      <w:r>
        <w:rPr>
          <w:sz w:val="26"/>
          <w:szCs w:val="26"/>
        </w:rPr>
        <w:t xml:space="preserve"> у обавези је да поступак отуђења покретне имовине спроведе у складу са законском регулативом.</w:t>
      </w:r>
    </w:p>
    <w:p w:rsidR="00947855" w:rsidRPr="0032391B" w:rsidRDefault="00947855" w:rsidP="00947855">
      <w:pPr>
        <w:pStyle w:val="ListParagraph"/>
        <w:ind w:left="1080"/>
        <w:jc w:val="both"/>
        <w:rPr>
          <w:sz w:val="26"/>
          <w:szCs w:val="26"/>
        </w:rPr>
      </w:pPr>
    </w:p>
    <w:p w:rsidR="00947855" w:rsidRPr="0032391B" w:rsidRDefault="00491D96" w:rsidP="00947855">
      <w:pPr>
        <w:jc w:val="both"/>
        <w:rPr>
          <w:sz w:val="26"/>
          <w:szCs w:val="26"/>
        </w:rPr>
      </w:pPr>
      <w:r>
        <w:rPr>
          <w:sz w:val="26"/>
          <w:szCs w:val="26"/>
        </w:rPr>
        <w:tab/>
        <w:t>Закључ</w:t>
      </w:r>
      <w:r w:rsidR="00947855" w:rsidRPr="0032391B">
        <w:rPr>
          <w:sz w:val="26"/>
          <w:szCs w:val="26"/>
        </w:rPr>
        <w:t>к</w:t>
      </w:r>
      <w:r>
        <w:rPr>
          <w:sz w:val="26"/>
          <w:szCs w:val="26"/>
        </w:rPr>
        <w:t>е</w:t>
      </w:r>
      <w:r w:rsidR="00947855" w:rsidRPr="0032391B">
        <w:rPr>
          <w:sz w:val="26"/>
          <w:szCs w:val="26"/>
        </w:rPr>
        <w:t xml:space="preserve"> доставити:Јавној установи Народни музеј Врање и Писарници града Врања.</w:t>
      </w:r>
    </w:p>
    <w:p w:rsidR="00947855" w:rsidRPr="0032391B" w:rsidRDefault="00947855" w:rsidP="00947855">
      <w:pPr>
        <w:rPr>
          <w:sz w:val="26"/>
          <w:szCs w:val="26"/>
        </w:rPr>
      </w:pPr>
      <w:r w:rsidRPr="0032391B">
        <w:rPr>
          <w:sz w:val="26"/>
          <w:szCs w:val="26"/>
          <w:lang w:val="sr-Cyrl-CS"/>
        </w:rPr>
        <w:tab/>
      </w:r>
      <w:r w:rsidRPr="0032391B">
        <w:rPr>
          <w:sz w:val="26"/>
          <w:szCs w:val="26"/>
          <w:lang w:val="sr-Cyrl-CS"/>
        </w:rPr>
        <w:tab/>
      </w:r>
    </w:p>
    <w:p w:rsidR="00947855" w:rsidRPr="0032391B" w:rsidRDefault="00947855" w:rsidP="00947855">
      <w:pPr>
        <w:rPr>
          <w:b/>
          <w:sz w:val="26"/>
          <w:szCs w:val="26"/>
        </w:rPr>
      </w:pPr>
      <w:r w:rsidRPr="0032391B">
        <w:rPr>
          <w:sz w:val="26"/>
          <w:szCs w:val="26"/>
        </w:rPr>
        <w:tab/>
      </w:r>
      <w:r w:rsidRPr="0032391B">
        <w:rPr>
          <w:b/>
          <w:sz w:val="26"/>
          <w:szCs w:val="26"/>
        </w:rPr>
        <w:t xml:space="preserve">                                                  </w:t>
      </w:r>
      <w:r w:rsidRPr="0032391B">
        <w:rPr>
          <w:b/>
          <w:sz w:val="26"/>
          <w:szCs w:val="26"/>
        </w:rPr>
        <w:tab/>
      </w:r>
      <w:r w:rsidRPr="0032391B">
        <w:rPr>
          <w:b/>
          <w:sz w:val="26"/>
          <w:szCs w:val="26"/>
        </w:rPr>
        <w:tab/>
      </w:r>
      <w:r w:rsidRPr="0032391B">
        <w:rPr>
          <w:b/>
          <w:sz w:val="26"/>
          <w:szCs w:val="26"/>
        </w:rPr>
        <w:tab/>
      </w:r>
      <w:r w:rsidR="00387549">
        <w:rPr>
          <w:b/>
          <w:sz w:val="26"/>
          <w:szCs w:val="26"/>
        </w:rPr>
        <w:t xml:space="preserve">          </w:t>
      </w:r>
      <w:r w:rsidRPr="0032391B">
        <w:rPr>
          <w:b/>
          <w:sz w:val="26"/>
          <w:szCs w:val="26"/>
        </w:rPr>
        <w:t xml:space="preserve">ПРЕДСЕДНИК </w:t>
      </w:r>
    </w:p>
    <w:p w:rsidR="00947855" w:rsidRPr="0032391B" w:rsidRDefault="00947855" w:rsidP="00947855">
      <w:pPr>
        <w:jc w:val="center"/>
        <w:rPr>
          <w:b/>
          <w:sz w:val="26"/>
          <w:szCs w:val="26"/>
        </w:rPr>
      </w:pPr>
      <w:r w:rsidRPr="0032391B">
        <w:rPr>
          <w:b/>
          <w:sz w:val="26"/>
          <w:szCs w:val="26"/>
        </w:rPr>
        <w:t xml:space="preserve">                                                     </w:t>
      </w:r>
      <w:r w:rsidRPr="0032391B">
        <w:rPr>
          <w:b/>
          <w:sz w:val="26"/>
          <w:szCs w:val="26"/>
        </w:rPr>
        <w:tab/>
        <w:t xml:space="preserve">       </w:t>
      </w:r>
      <w:r w:rsidR="00387549">
        <w:rPr>
          <w:b/>
          <w:sz w:val="26"/>
          <w:szCs w:val="26"/>
        </w:rPr>
        <w:t xml:space="preserve">           </w:t>
      </w:r>
      <w:r w:rsidRPr="0032391B">
        <w:rPr>
          <w:b/>
          <w:sz w:val="26"/>
          <w:szCs w:val="26"/>
        </w:rPr>
        <w:t>ГРАДСКОГ ВЕЋА,</w:t>
      </w:r>
    </w:p>
    <w:p w:rsidR="00387549" w:rsidRDefault="00947855" w:rsidP="00387549">
      <w:pPr>
        <w:rPr>
          <w:b/>
          <w:lang w:val="sr-Cyrl-CS"/>
        </w:rPr>
      </w:pPr>
      <w:r w:rsidRPr="0032391B">
        <w:rPr>
          <w:b/>
          <w:sz w:val="26"/>
          <w:szCs w:val="26"/>
        </w:rPr>
        <w:t xml:space="preserve">                                                                                 др Слободан Миленковић</w:t>
      </w:r>
      <w:r w:rsidR="00387549">
        <w:rPr>
          <w:b/>
          <w:lang w:val="sr-Cyrl-CS"/>
        </w:rPr>
        <w:t>,с.р.</w:t>
      </w:r>
    </w:p>
    <w:p w:rsidR="00387549" w:rsidRDefault="00387549" w:rsidP="00387549">
      <w:pPr>
        <w:rPr>
          <w:b/>
          <w:lang w:val="sr-Cyrl-CS"/>
        </w:rPr>
      </w:pPr>
    </w:p>
    <w:p w:rsidR="00387549" w:rsidRDefault="00387549" w:rsidP="00387549">
      <w:pPr>
        <w:rPr>
          <w:b/>
          <w:lang w:val="sr-Cyrl-CS"/>
        </w:rPr>
      </w:pPr>
      <w:r>
        <w:rPr>
          <w:b/>
          <w:lang w:val="sr-Cyrl-CS"/>
        </w:rPr>
        <w:t>ТАЧНОСТ ПРЕПИСА ОВЕРАВА:</w:t>
      </w:r>
      <w:r>
        <w:rPr>
          <w:b/>
          <w:lang w:val="sr-Cyrl-CS"/>
        </w:rPr>
        <w:tab/>
      </w:r>
      <w:r>
        <w:rPr>
          <w:b/>
          <w:lang w:val="sr-Cyrl-CS"/>
        </w:rPr>
        <w:tab/>
      </w:r>
      <w:r>
        <w:rPr>
          <w:b/>
          <w:lang w:val="sr-Cyrl-CS"/>
        </w:rPr>
        <w:tab/>
      </w:r>
      <w:r>
        <w:rPr>
          <w:b/>
          <w:lang w:val="sr-Cyrl-CS"/>
        </w:rPr>
        <w:tab/>
        <w:t xml:space="preserve"> СЕКРЕТАР </w:t>
      </w:r>
    </w:p>
    <w:p w:rsidR="00387549" w:rsidRDefault="00387549" w:rsidP="00387549">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ГРАДСКОГ ВЕЋА,</w:t>
      </w:r>
    </w:p>
    <w:p w:rsidR="00387549" w:rsidRDefault="00387549" w:rsidP="00387549">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947855" w:rsidRDefault="00947855" w:rsidP="00947855">
      <w:pPr>
        <w:rPr>
          <w:b/>
          <w:sz w:val="26"/>
          <w:szCs w:val="26"/>
        </w:rPr>
      </w:pPr>
    </w:p>
    <w:p w:rsidR="00947855" w:rsidRDefault="00947855" w:rsidP="00947855">
      <w:pPr>
        <w:rPr>
          <w:b/>
          <w:sz w:val="26"/>
          <w:szCs w:val="26"/>
        </w:rPr>
      </w:pPr>
    </w:p>
    <w:p w:rsidR="00947855" w:rsidRDefault="00947855" w:rsidP="00947855">
      <w:pPr>
        <w:rPr>
          <w:b/>
          <w:sz w:val="26"/>
          <w:szCs w:val="26"/>
        </w:rPr>
      </w:pPr>
    </w:p>
    <w:p w:rsidR="00947855" w:rsidRDefault="00947855" w:rsidP="00947855">
      <w:pPr>
        <w:rPr>
          <w:b/>
          <w:sz w:val="26"/>
          <w:szCs w:val="26"/>
        </w:rPr>
      </w:pPr>
    </w:p>
    <w:p w:rsidR="00947855" w:rsidRDefault="00947855" w:rsidP="00947855">
      <w:pPr>
        <w:rPr>
          <w:b/>
          <w:sz w:val="26"/>
          <w:szCs w:val="26"/>
        </w:rPr>
      </w:pPr>
    </w:p>
    <w:p w:rsidR="00947855" w:rsidRDefault="00947855" w:rsidP="00947855">
      <w:pPr>
        <w:rPr>
          <w:b/>
          <w:sz w:val="26"/>
          <w:szCs w:val="26"/>
        </w:rPr>
      </w:pPr>
    </w:p>
    <w:p w:rsidR="00947855" w:rsidRDefault="00947855" w:rsidP="00947855">
      <w:pPr>
        <w:rPr>
          <w:b/>
          <w:sz w:val="26"/>
          <w:szCs w:val="26"/>
        </w:rPr>
      </w:pPr>
    </w:p>
    <w:p w:rsidR="00A04275" w:rsidRDefault="00A04275" w:rsidP="00665242">
      <w:pPr>
        <w:ind w:firstLine="708"/>
        <w:jc w:val="both"/>
        <w:rPr>
          <w:sz w:val="26"/>
          <w:szCs w:val="26"/>
          <w:lang w:val="sr-Cyrl-CS"/>
        </w:rPr>
      </w:pPr>
    </w:p>
    <w:p w:rsidR="00A04275" w:rsidRDefault="00A04275" w:rsidP="00665242">
      <w:pPr>
        <w:ind w:firstLine="708"/>
        <w:jc w:val="both"/>
        <w:rPr>
          <w:sz w:val="26"/>
          <w:szCs w:val="26"/>
          <w:lang w:val="sr-Cyrl-CS"/>
        </w:rPr>
      </w:pPr>
    </w:p>
    <w:p w:rsidR="00665242" w:rsidRPr="00A04275" w:rsidRDefault="00665242" w:rsidP="00665242">
      <w:pPr>
        <w:ind w:firstLine="708"/>
        <w:jc w:val="both"/>
        <w:rPr>
          <w:sz w:val="26"/>
          <w:szCs w:val="26"/>
          <w:lang w:val="sr-Cyrl-CS"/>
        </w:rPr>
      </w:pPr>
      <w:r w:rsidRPr="00A04275">
        <w:rPr>
          <w:sz w:val="26"/>
          <w:szCs w:val="26"/>
          <w:lang w:val="sr-Cyrl-CS"/>
        </w:rPr>
        <w:lastRenderedPageBreak/>
        <w:t>На основу члана 17, 61. и 63. Пословника Градског већа града Врања („Службени гласник Пчињског округа“, број: 20/2016), Градско веће града Врањ</w:t>
      </w:r>
      <w:r w:rsidR="00071E25">
        <w:rPr>
          <w:sz w:val="26"/>
          <w:szCs w:val="26"/>
          <w:lang w:val="sr-Cyrl-CS"/>
        </w:rPr>
        <w:t>а, на седници одржаној дана: 17.08.</w:t>
      </w:r>
      <w:r w:rsidRPr="00A04275">
        <w:rPr>
          <w:sz w:val="26"/>
          <w:szCs w:val="26"/>
          <w:lang w:val="sr-Cyrl-CS"/>
        </w:rPr>
        <w:t>2018. године, донело је</w:t>
      </w:r>
    </w:p>
    <w:p w:rsidR="00665242" w:rsidRPr="00A04275" w:rsidRDefault="00665242" w:rsidP="00665242">
      <w:pPr>
        <w:ind w:firstLine="708"/>
        <w:jc w:val="both"/>
        <w:rPr>
          <w:sz w:val="26"/>
          <w:szCs w:val="26"/>
          <w:lang w:val="sr-Cyrl-CS"/>
        </w:rPr>
      </w:pPr>
    </w:p>
    <w:p w:rsidR="00665242" w:rsidRPr="00A04275" w:rsidRDefault="00665242" w:rsidP="00665242">
      <w:pPr>
        <w:ind w:firstLine="708"/>
        <w:jc w:val="center"/>
        <w:rPr>
          <w:b/>
          <w:sz w:val="26"/>
          <w:szCs w:val="26"/>
          <w:lang w:val="sr-Cyrl-CS"/>
        </w:rPr>
      </w:pPr>
    </w:p>
    <w:p w:rsidR="00665242" w:rsidRPr="00A04275" w:rsidRDefault="00665242" w:rsidP="00665242">
      <w:pPr>
        <w:ind w:firstLine="708"/>
        <w:jc w:val="center"/>
        <w:rPr>
          <w:b/>
          <w:sz w:val="26"/>
          <w:szCs w:val="26"/>
          <w:lang w:val="sr-Cyrl-CS"/>
        </w:rPr>
      </w:pPr>
      <w:r w:rsidRPr="00A04275">
        <w:rPr>
          <w:b/>
          <w:sz w:val="26"/>
          <w:szCs w:val="26"/>
          <w:lang w:val="sr-Cyrl-CS"/>
        </w:rPr>
        <w:t>РЕШЕЊЕ</w:t>
      </w:r>
    </w:p>
    <w:p w:rsidR="00665242" w:rsidRPr="00A04275" w:rsidRDefault="00665242" w:rsidP="00665242">
      <w:pPr>
        <w:ind w:firstLine="708"/>
        <w:jc w:val="center"/>
        <w:rPr>
          <w:b/>
          <w:sz w:val="26"/>
          <w:szCs w:val="26"/>
          <w:lang w:val="sr-Cyrl-CS"/>
        </w:rPr>
      </w:pPr>
      <w:r w:rsidRPr="00A04275">
        <w:rPr>
          <w:b/>
          <w:sz w:val="26"/>
          <w:szCs w:val="26"/>
          <w:lang w:val="sr-Cyrl-CS"/>
        </w:rPr>
        <w:t>о образовању Комисије за процену штете на пољопривредним усевима, засадима, пољопривредном земљишту и шумама у приватној својини настале као последица елементарне непогоде и пожара</w:t>
      </w:r>
    </w:p>
    <w:p w:rsidR="00665242" w:rsidRPr="00A04275" w:rsidRDefault="00665242" w:rsidP="00665242">
      <w:pPr>
        <w:ind w:firstLine="708"/>
        <w:jc w:val="center"/>
        <w:rPr>
          <w:sz w:val="26"/>
          <w:szCs w:val="26"/>
          <w:lang w:val="sr-Cyrl-CS"/>
        </w:rPr>
      </w:pPr>
    </w:p>
    <w:p w:rsidR="00665242" w:rsidRPr="00A04275" w:rsidRDefault="00665242" w:rsidP="00665242">
      <w:pPr>
        <w:ind w:firstLine="708"/>
        <w:jc w:val="center"/>
        <w:rPr>
          <w:b/>
          <w:sz w:val="26"/>
          <w:szCs w:val="26"/>
          <w:lang w:val="sr-Cyrl-CS"/>
        </w:rPr>
      </w:pPr>
      <w:r w:rsidRPr="00A04275">
        <w:rPr>
          <w:b/>
          <w:sz w:val="26"/>
          <w:szCs w:val="26"/>
          <w:lang w:val="sr-Cyrl-CS"/>
        </w:rPr>
        <w:t xml:space="preserve">Члан 1. </w:t>
      </w:r>
    </w:p>
    <w:p w:rsidR="00665242" w:rsidRPr="00A04275" w:rsidRDefault="00665242" w:rsidP="00665242">
      <w:pPr>
        <w:ind w:firstLine="708"/>
        <w:jc w:val="both"/>
        <w:rPr>
          <w:sz w:val="26"/>
          <w:szCs w:val="26"/>
          <w:lang w:val="sr-Cyrl-CS"/>
        </w:rPr>
      </w:pPr>
      <w:r w:rsidRPr="00A04275">
        <w:rPr>
          <w:sz w:val="26"/>
          <w:szCs w:val="26"/>
          <w:lang w:val="sr-Cyrl-CS"/>
        </w:rPr>
        <w:t>Образује се Комисија за процену штете на пољопривредним усевима, засадима, пољопривредном земљишту и шумама у приватној својини настале као последица елементарне непогоде и пожара, у саставу:</w:t>
      </w:r>
    </w:p>
    <w:p w:rsidR="00665242" w:rsidRPr="00A04275" w:rsidRDefault="00665242" w:rsidP="00665242">
      <w:pPr>
        <w:ind w:firstLine="708"/>
        <w:jc w:val="both"/>
        <w:rPr>
          <w:sz w:val="26"/>
          <w:szCs w:val="26"/>
          <w:lang w:val="sr-Cyrl-CS"/>
        </w:rPr>
      </w:pPr>
      <w:r w:rsidRPr="00A04275">
        <w:rPr>
          <w:sz w:val="26"/>
          <w:szCs w:val="26"/>
          <w:lang w:val="sr-Cyrl-CS"/>
        </w:rPr>
        <w:t>председник Комисије:</w:t>
      </w:r>
    </w:p>
    <w:p w:rsidR="00665242" w:rsidRPr="00A04275" w:rsidRDefault="00665242" w:rsidP="00665242">
      <w:pPr>
        <w:ind w:firstLine="708"/>
        <w:jc w:val="both"/>
        <w:rPr>
          <w:sz w:val="26"/>
          <w:szCs w:val="26"/>
          <w:lang w:val="sr-Cyrl-CS"/>
        </w:rPr>
      </w:pPr>
      <w:r w:rsidRPr="00A04275">
        <w:rPr>
          <w:b/>
          <w:sz w:val="26"/>
          <w:szCs w:val="26"/>
          <w:lang w:val="sr-Cyrl-CS"/>
        </w:rPr>
        <w:t>Небојша Младеновић</w:t>
      </w:r>
      <w:r w:rsidRPr="00A04275">
        <w:rPr>
          <w:sz w:val="26"/>
          <w:szCs w:val="26"/>
          <w:lang w:val="sr-Cyrl-CS"/>
        </w:rPr>
        <w:t xml:space="preserve">, члан Градског већа за област </w:t>
      </w:r>
      <w:r w:rsidRPr="00A04275">
        <w:rPr>
          <w:sz w:val="26"/>
          <w:szCs w:val="26"/>
        </w:rPr>
        <w:t>пољопривреда, агроекономија и развој села</w:t>
      </w:r>
      <w:r w:rsidRPr="00A04275">
        <w:rPr>
          <w:sz w:val="26"/>
          <w:szCs w:val="26"/>
          <w:lang w:val="sr-Cyrl-CS"/>
        </w:rPr>
        <w:t>,</w:t>
      </w:r>
    </w:p>
    <w:p w:rsidR="00665242" w:rsidRPr="00A04275" w:rsidRDefault="00665242" w:rsidP="00665242">
      <w:pPr>
        <w:ind w:firstLine="708"/>
        <w:jc w:val="both"/>
        <w:rPr>
          <w:sz w:val="26"/>
          <w:szCs w:val="26"/>
          <w:lang w:val="sr-Cyrl-CS"/>
        </w:rPr>
      </w:pPr>
      <w:r w:rsidRPr="00A04275">
        <w:rPr>
          <w:sz w:val="26"/>
          <w:szCs w:val="26"/>
          <w:lang w:val="sr-Cyrl-CS"/>
        </w:rPr>
        <w:t>чланови Комисије:</w:t>
      </w:r>
    </w:p>
    <w:p w:rsidR="00665242" w:rsidRPr="00A04275" w:rsidRDefault="00665242" w:rsidP="00665242">
      <w:pPr>
        <w:ind w:firstLine="708"/>
        <w:jc w:val="both"/>
        <w:rPr>
          <w:sz w:val="26"/>
          <w:szCs w:val="26"/>
          <w:lang w:val="sr-Cyrl-CS"/>
        </w:rPr>
      </w:pPr>
      <w:r w:rsidRPr="00A04275">
        <w:rPr>
          <w:sz w:val="26"/>
          <w:szCs w:val="26"/>
          <w:lang w:val="sr-Cyrl-CS"/>
        </w:rPr>
        <w:t xml:space="preserve">1. </w:t>
      </w:r>
      <w:r w:rsidRPr="00A04275">
        <w:rPr>
          <w:b/>
          <w:sz w:val="26"/>
          <w:szCs w:val="26"/>
          <w:lang w:val="sr-Cyrl-CS"/>
        </w:rPr>
        <w:t>Бранко Николић</w:t>
      </w:r>
      <w:r w:rsidRPr="00A04275">
        <w:rPr>
          <w:sz w:val="26"/>
          <w:szCs w:val="26"/>
          <w:lang w:val="sr-Cyrl-CS"/>
        </w:rPr>
        <w:t>, дипл.инжењер пољопривреде, у Одељењу за локални економски развој Секретаријата за финансије и привреду,</w:t>
      </w:r>
    </w:p>
    <w:p w:rsidR="00665242" w:rsidRPr="00A04275" w:rsidRDefault="00665242" w:rsidP="00665242">
      <w:pPr>
        <w:ind w:firstLine="708"/>
        <w:jc w:val="both"/>
        <w:rPr>
          <w:sz w:val="26"/>
          <w:szCs w:val="26"/>
          <w:lang w:val="sr-Cyrl-CS"/>
        </w:rPr>
      </w:pPr>
      <w:r w:rsidRPr="00A04275">
        <w:rPr>
          <w:sz w:val="26"/>
          <w:szCs w:val="26"/>
          <w:lang w:val="sr-Cyrl-CS"/>
        </w:rPr>
        <w:t xml:space="preserve">2. </w:t>
      </w:r>
      <w:r w:rsidRPr="00A04275">
        <w:rPr>
          <w:b/>
          <w:sz w:val="26"/>
          <w:szCs w:val="26"/>
          <w:lang w:val="sr-Cyrl-CS"/>
        </w:rPr>
        <w:t>Небојша Поповић</w:t>
      </w:r>
      <w:r w:rsidRPr="00A04275">
        <w:rPr>
          <w:sz w:val="26"/>
          <w:szCs w:val="26"/>
          <w:lang w:val="sr-Cyrl-CS"/>
        </w:rPr>
        <w:t xml:space="preserve">, дипл.инжењер пољопривреде, у </w:t>
      </w:r>
      <w:r w:rsidRPr="00A04275">
        <w:rPr>
          <w:bCs/>
          <w:sz w:val="26"/>
          <w:szCs w:val="26"/>
          <w:lang w:val="sr-Cyrl-CS"/>
        </w:rPr>
        <w:t>Одељењу за привреду, локално-економски развој и заштиту животне средине</w:t>
      </w:r>
      <w:r w:rsidRPr="00A04275">
        <w:rPr>
          <w:sz w:val="26"/>
          <w:szCs w:val="26"/>
          <w:lang w:val="sr-Cyrl-CS"/>
        </w:rPr>
        <w:t>,</w:t>
      </w:r>
    </w:p>
    <w:p w:rsidR="00665242" w:rsidRPr="00A04275" w:rsidRDefault="00665242" w:rsidP="00665242">
      <w:pPr>
        <w:ind w:firstLine="708"/>
        <w:jc w:val="both"/>
        <w:rPr>
          <w:sz w:val="26"/>
          <w:szCs w:val="26"/>
          <w:lang w:val="sr-Cyrl-CS"/>
        </w:rPr>
      </w:pPr>
      <w:r w:rsidRPr="00A04275">
        <w:rPr>
          <w:sz w:val="26"/>
          <w:szCs w:val="26"/>
          <w:lang w:val="sr-Cyrl-CS"/>
        </w:rPr>
        <w:t xml:space="preserve">3. </w:t>
      </w:r>
      <w:r w:rsidRPr="00A04275">
        <w:rPr>
          <w:b/>
          <w:sz w:val="26"/>
          <w:szCs w:val="26"/>
          <w:lang w:val="sr-Cyrl-CS"/>
        </w:rPr>
        <w:t>Александар Ђорђевић</w:t>
      </w:r>
      <w:r w:rsidRPr="00A04275">
        <w:rPr>
          <w:sz w:val="26"/>
          <w:szCs w:val="26"/>
          <w:lang w:val="sr-Cyrl-CS"/>
        </w:rPr>
        <w:t xml:space="preserve">, дипл.инжењер пољопривреде, у </w:t>
      </w:r>
      <w:r w:rsidRPr="00A04275">
        <w:rPr>
          <w:bCs/>
          <w:sz w:val="26"/>
          <w:szCs w:val="26"/>
          <w:lang w:val="sr-Cyrl-CS"/>
        </w:rPr>
        <w:t>Одељењу за привреду, локално-економски развој и заштиту животне средине</w:t>
      </w:r>
      <w:r w:rsidR="00A04275" w:rsidRPr="00A04275">
        <w:rPr>
          <w:sz w:val="26"/>
          <w:szCs w:val="26"/>
          <w:lang w:val="sr-Cyrl-CS"/>
        </w:rPr>
        <w:t xml:space="preserve"> и</w:t>
      </w:r>
    </w:p>
    <w:p w:rsidR="00665242" w:rsidRPr="00A04275" w:rsidRDefault="00665242" w:rsidP="00665242">
      <w:pPr>
        <w:ind w:firstLine="708"/>
        <w:jc w:val="both"/>
        <w:rPr>
          <w:sz w:val="26"/>
          <w:szCs w:val="26"/>
          <w:lang w:val="sr-Cyrl-CS"/>
        </w:rPr>
      </w:pPr>
      <w:r w:rsidRPr="00A04275">
        <w:rPr>
          <w:sz w:val="26"/>
          <w:szCs w:val="26"/>
          <w:lang w:val="sr-Cyrl-CS"/>
        </w:rPr>
        <w:t xml:space="preserve">4. </w:t>
      </w:r>
      <w:r w:rsidRPr="00A04275">
        <w:rPr>
          <w:b/>
          <w:sz w:val="26"/>
          <w:szCs w:val="26"/>
          <w:lang w:val="sr-Cyrl-CS"/>
        </w:rPr>
        <w:t xml:space="preserve">Ненад Симонов, </w:t>
      </w:r>
      <w:r w:rsidR="00A04275" w:rsidRPr="00A04275">
        <w:rPr>
          <w:bCs/>
          <w:sz w:val="26"/>
          <w:szCs w:val="26"/>
          <w:lang w:val="sr-Cyrl-CS"/>
        </w:rPr>
        <w:t>Одељењу за привреду, локално-економски развој и заштиту животне средине.</w:t>
      </w:r>
    </w:p>
    <w:p w:rsidR="00665242" w:rsidRPr="00A04275" w:rsidRDefault="00665242" w:rsidP="00665242">
      <w:pPr>
        <w:ind w:firstLine="708"/>
        <w:jc w:val="center"/>
        <w:rPr>
          <w:sz w:val="26"/>
          <w:szCs w:val="26"/>
          <w:lang w:val="sr-Cyrl-CS"/>
        </w:rPr>
      </w:pPr>
      <w:r w:rsidRPr="00A04275">
        <w:rPr>
          <w:b/>
          <w:sz w:val="26"/>
          <w:szCs w:val="26"/>
          <w:lang w:val="sr-Cyrl-CS"/>
        </w:rPr>
        <w:t>Члан 2</w:t>
      </w:r>
      <w:r w:rsidRPr="00A04275">
        <w:rPr>
          <w:sz w:val="26"/>
          <w:szCs w:val="26"/>
          <w:lang w:val="sr-Cyrl-CS"/>
        </w:rPr>
        <w:t>.</w:t>
      </w:r>
    </w:p>
    <w:p w:rsidR="00665242" w:rsidRPr="00A04275" w:rsidRDefault="00665242" w:rsidP="00665242">
      <w:pPr>
        <w:ind w:firstLine="708"/>
        <w:jc w:val="both"/>
        <w:rPr>
          <w:sz w:val="26"/>
          <w:szCs w:val="26"/>
          <w:lang w:val="sr-Cyrl-CS"/>
        </w:rPr>
      </w:pPr>
      <w:r w:rsidRPr="00A04275">
        <w:rPr>
          <w:sz w:val="26"/>
          <w:szCs w:val="26"/>
          <w:lang w:val="sr-Cyrl-CS"/>
        </w:rPr>
        <w:t>Задатак Комисије је да изврши процену штете на пољопривредним усевима, засадима, пољопривредном земљишту и шумама у приватној својини настале као последица елементарне непогоде и пожара, сачини записник о врсти, узроку и висини настале штете и о томе поднесе извештај Градском већу са предлогом о висини и начини пружања помоћи.</w:t>
      </w:r>
    </w:p>
    <w:p w:rsidR="00665242" w:rsidRPr="00A04275" w:rsidRDefault="00665242" w:rsidP="00665242">
      <w:pPr>
        <w:ind w:firstLine="708"/>
        <w:jc w:val="both"/>
        <w:rPr>
          <w:sz w:val="26"/>
          <w:szCs w:val="26"/>
          <w:lang w:val="sr-Cyrl-CS"/>
        </w:rPr>
      </w:pPr>
    </w:p>
    <w:p w:rsidR="00665242" w:rsidRPr="00A04275" w:rsidRDefault="00665242" w:rsidP="00665242">
      <w:pPr>
        <w:ind w:firstLine="708"/>
        <w:jc w:val="center"/>
        <w:rPr>
          <w:b/>
          <w:sz w:val="26"/>
          <w:szCs w:val="26"/>
          <w:lang w:val="sr-Cyrl-CS"/>
        </w:rPr>
      </w:pPr>
      <w:r w:rsidRPr="00A04275">
        <w:rPr>
          <w:b/>
          <w:sz w:val="26"/>
          <w:szCs w:val="26"/>
          <w:lang w:val="sr-Cyrl-CS"/>
        </w:rPr>
        <w:t xml:space="preserve">Члан 3. </w:t>
      </w:r>
    </w:p>
    <w:p w:rsidR="00665242" w:rsidRPr="00A04275" w:rsidRDefault="00665242" w:rsidP="00665242">
      <w:pPr>
        <w:ind w:firstLine="708"/>
        <w:jc w:val="both"/>
        <w:rPr>
          <w:sz w:val="26"/>
          <w:szCs w:val="26"/>
          <w:lang w:val="sr-Cyrl-CS"/>
        </w:rPr>
      </w:pPr>
      <w:r w:rsidRPr="00A04275">
        <w:rPr>
          <w:sz w:val="26"/>
          <w:szCs w:val="26"/>
          <w:lang w:val="sr-Cyrl-CS"/>
        </w:rPr>
        <w:t>Процену штете из члана 2. овог Решења, Комисија ће вршити по поднетим захтевима власника имовине у року од 30 дана од дана подношења пријаве, односно у року од 60 дана од настанка елементарне непогоде већих размера.</w:t>
      </w:r>
    </w:p>
    <w:p w:rsidR="00665242" w:rsidRPr="00A04275" w:rsidRDefault="00665242" w:rsidP="00665242">
      <w:pPr>
        <w:ind w:firstLine="708"/>
        <w:jc w:val="both"/>
        <w:rPr>
          <w:sz w:val="26"/>
          <w:szCs w:val="26"/>
          <w:lang w:val="sr-Cyrl-CS"/>
        </w:rPr>
      </w:pPr>
    </w:p>
    <w:p w:rsidR="00665242" w:rsidRPr="00A04275" w:rsidRDefault="00665242" w:rsidP="00665242">
      <w:pPr>
        <w:ind w:firstLine="708"/>
        <w:jc w:val="center"/>
        <w:rPr>
          <w:sz w:val="26"/>
          <w:szCs w:val="26"/>
          <w:lang w:val="sr-Cyrl-CS"/>
        </w:rPr>
      </w:pPr>
      <w:r w:rsidRPr="00A04275">
        <w:rPr>
          <w:b/>
          <w:sz w:val="26"/>
          <w:szCs w:val="26"/>
          <w:lang w:val="sr-Cyrl-CS"/>
        </w:rPr>
        <w:t>Члан 4</w:t>
      </w:r>
      <w:r w:rsidRPr="00A04275">
        <w:rPr>
          <w:sz w:val="26"/>
          <w:szCs w:val="26"/>
          <w:lang w:val="sr-Cyrl-CS"/>
        </w:rPr>
        <w:t>.</w:t>
      </w:r>
    </w:p>
    <w:p w:rsidR="00665242" w:rsidRPr="00A04275" w:rsidRDefault="00665242" w:rsidP="00665242">
      <w:pPr>
        <w:ind w:firstLine="708"/>
        <w:jc w:val="both"/>
        <w:rPr>
          <w:sz w:val="26"/>
          <w:szCs w:val="26"/>
          <w:lang w:val="sr-Cyrl-CS"/>
        </w:rPr>
      </w:pPr>
      <w:r w:rsidRPr="00A04275">
        <w:rPr>
          <w:sz w:val="26"/>
          <w:szCs w:val="26"/>
          <w:lang w:val="sr-Cyrl-CS"/>
        </w:rPr>
        <w:t>У случају да комисија не може да обави предвиђене задатке из претходних чланова, у предвиђеном року,  на њен предлог Градско веће може образовати већи број подкомисија.</w:t>
      </w:r>
    </w:p>
    <w:p w:rsidR="00A04275" w:rsidRPr="00A04275" w:rsidRDefault="00A04275" w:rsidP="00665242">
      <w:pPr>
        <w:ind w:firstLine="708"/>
        <w:jc w:val="both"/>
        <w:rPr>
          <w:sz w:val="26"/>
          <w:szCs w:val="26"/>
          <w:lang w:val="sr-Cyrl-CS"/>
        </w:rPr>
      </w:pPr>
    </w:p>
    <w:p w:rsidR="00665242" w:rsidRPr="00A04275" w:rsidRDefault="00665242" w:rsidP="00491D96">
      <w:pPr>
        <w:jc w:val="center"/>
        <w:rPr>
          <w:b/>
          <w:sz w:val="26"/>
          <w:szCs w:val="26"/>
          <w:lang w:val="sr-Cyrl-CS"/>
        </w:rPr>
      </w:pPr>
      <w:r w:rsidRPr="00A04275">
        <w:rPr>
          <w:b/>
          <w:sz w:val="26"/>
          <w:szCs w:val="26"/>
          <w:lang w:val="sr-Cyrl-CS"/>
        </w:rPr>
        <w:t>Члан 5.</w:t>
      </w:r>
    </w:p>
    <w:p w:rsidR="00665242" w:rsidRDefault="00665242" w:rsidP="00665242">
      <w:pPr>
        <w:ind w:firstLine="708"/>
        <w:jc w:val="both"/>
        <w:rPr>
          <w:sz w:val="26"/>
          <w:szCs w:val="26"/>
          <w:lang w:val="en-US"/>
        </w:rPr>
      </w:pPr>
      <w:r w:rsidRPr="00A04275">
        <w:rPr>
          <w:sz w:val="26"/>
          <w:szCs w:val="26"/>
          <w:lang w:val="sr-Cyrl-CS"/>
        </w:rPr>
        <w:t>Ступањем на снагу овог Решења престаје да важи Решење Градског већа о образовању Комисије за процену штете на пољопривредним усевима, засадима, пољопривредном земљишту и шумама у приватној својини настале као последица елементарне непогоде и пожара („Службени гласник града Врања“, број: 26/2016 )</w:t>
      </w:r>
      <w:r w:rsidR="0029609F">
        <w:rPr>
          <w:sz w:val="26"/>
          <w:szCs w:val="26"/>
          <w:lang w:val="en-US"/>
        </w:rPr>
        <w:t>.</w:t>
      </w:r>
    </w:p>
    <w:p w:rsidR="0029609F" w:rsidRDefault="0029609F" w:rsidP="00665242">
      <w:pPr>
        <w:ind w:firstLine="708"/>
        <w:jc w:val="both"/>
        <w:rPr>
          <w:sz w:val="26"/>
          <w:szCs w:val="26"/>
          <w:lang w:val="en-US"/>
        </w:rPr>
      </w:pPr>
    </w:p>
    <w:p w:rsidR="0029609F" w:rsidRDefault="0029609F" w:rsidP="00665242">
      <w:pPr>
        <w:ind w:firstLine="708"/>
        <w:jc w:val="both"/>
        <w:rPr>
          <w:sz w:val="26"/>
          <w:szCs w:val="26"/>
          <w:lang w:val="en-US"/>
        </w:rPr>
      </w:pPr>
    </w:p>
    <w:p w:rsidR="0029609F" w:rsidRPr="0029609F" w:rsidRDefault="0029609F" w:rsidP="00665242">
      <w:pPr>
        <w:ind w:firstLine="708"/>
        <w:jc w:val="both"/>
        <w:rPr>
          <w:sz w:val="26"/>
          <w:szCs w:val="26"/>
          <w:lang w:val="en-US"/>
        </w:rPr>
      </w:pPr>
    </w:p>
    <w:p w:rsidR="00665242" w:rsidRPr="00A04275" w:rsidRDefault="00665242" w:rsidP="00665242">
      <w:pPr>
        <w:ind w:firstLine="708"/>
        <w:jc w:val="both"/>
        <w:rPr>
          <w:sz w:val="26"/>
          <w:szCs w:val="26"/>
          <w:lang w:val="sr-Cyrl-CS"/>
        </w:rPr>
      </w:pPr>
    </w:p>
    <w:p w:rsidR="00665242" w:rsidRPr="00A04275" w:rsidRDefault="00665242" w:rsidP="00665242">
      <w:pPr>
        <w:ind w:left="3540" w:firstLine="708"/>
        <w:rPr>
          <w:b/>
          <w:sz w:val="26"/>
          <w:szCs w:val="26"/>
          <w:lang w:val="sr-Cyrl-CS"/>
        </w:rPr>
      </w:pPr>
      <w:r w:rsidRPr="00A04275">
        <w:rPr>
          <w:b/>
          <w:sz w:val="26"/>
          <w:szCs w:val="26"/>
          <w:lang w:val="sr-Cyrl-CS"/>
        </w:rPr>
        <w:t>Члан 6.</w:t>
      </w:r>
    </w:p>
    <w:p w:rsidR="00665242" w:rsidRPr="00A04275" w:rsidRDefault="00665242" w:rsidP="00665242">
      <w:pPr>
        <w:ind w:firstLine="708"/>
        <w:jc w:val="both"/>
        <w:rPr>
          <w:sz w:val="26"/>
          <w:szCs w:val="26"/>
          <w:lang w:val="sr-Cyrl-CS"/>
        </w:rPr>
      </w:pPr>
      <w:r w:rsidRPr="00A04275">
        <w:rPr>
          <w:sz w:val="26"/>
          <w:szCs w:val="26"/>
          <w:lang w:val="sr-Cyrl-CS"/>
        </w:rPr>
        <w:t>Решење ступа на снагу даном доношења.</w:t>
      </w:r>
    </w:p>
    <w:p w:rsidR="00665242" w:rsidRDefault="00665242" w:rsidP="00665242">
      <w:pPr>
        <w:ind w:firstLine="708"/>
        <w:jc w:val="both"/>
        <w:rPr>
          <w:sz w:val="26"/>
          <w:szCs w:val="26"/>
          <w:lang w:val="sr-Cyrl-CS"/>
        </w:rPr>
      </w:pPr>
      <w:r w:rsidRPr="00A04275">
        <w:rPr>
          <w:sz w:val="26"/>
          <w:szCs w:val="26"/>
          <w:lang w:val="sr-Cyrl-CS"/>
        </w:rPr>
        <w:t>Решење објавити у „Службеном гласнику града Врања“</w:t>
      </w:r>
      <w:r w:rsidR="00491D96">
        <w:rPr>
          <w:sz w:val="26"/>
          <w:szCs w:val="26"/>
          <w:lang w:val="sr-Cyrl-CS"/>
        </w:rPr>
        <w:t>.</w:t>
      </w:r>
    </w:p>
    <w:p w:rsidR="00491D96" w:rsidRPr="00A04275" w:rsidRDefault="00491D96" w:rsidP="00665242">
      <w:pPr>
        <w:ind w:firstLine="708"/>
        <w:jc w:val="both"/>
        <w:rPr>
          <w:sz w:val="26"/>
          <w:szCs w:val="26"/>
          <w:lang w:val="sr-Cyrl-CS"/>
        </w:rPr>
      </w:pPr>
    </w:p>
    <w:p w:rsidR="00665242" w:rsidRPr="00A04275" w:rsidRDefault="00665242" w:rsidP="00665242">
      <w:pPr>
        <w:ind w:firstLine="708"/>
        <w:jc w:val="both"/>
        <w:rPr>
          <w:b/>
          <w:sz w:val="26"/>
          <w:szCs w:val="26"/>
          <w:lang w:val="sr-Cyrl-CS"/>
        </w:rPr>
      </w:pPr>
    </w:p>
    <w:p w:rsidR="00384853" w:rsidRPr="00C872B6" w:rsidRDefault="00384853" w:rsidP="00384853">
      <w:pPr>
        <w:jc w:val="center"/>
        <w:rPr>
          <w:b/>
          <w:lang w:val="sr-Cyrl-CS"/>
        </w:rPr>
      </w:pPr>
      <w:r w:rsidRPr="00C872B6">
        <w:rPr>
          <w:b/>
          <w:lang w:val="sr-Cyrl-CS"/>
        </w:rPr>
        <w:t>ГРАДСКО ВЕЋЕ ГРАДА ВРАЊА,</w:t>
      </w:r>
    </w:p>
    <w:p w:rsidR="00384853" w:rsidRPr="00C872B6" w:rsidRDefault="00384853" w:rsidP="00384853">
      <w:pPr>
        <w:jc w:val="center"/>
        <w:rPr>
          <w:b/>
          <w:lang w:val="sr-Cyrl-CS"/>
        </w:rPr>
      </w:pPr>
      <w:r w:rsidRPr="00C872B6">
        <w:rPr>
          <w:b/>
          <w:lang w:val="sr-Cyrl-CS"/>
        </w:rPr>
        <w:t>дана</w:t>
      </w:r>
      <w:r w:rsidRPr="00C872B6">
        <w:rPr>
          <w:b/>
        </w:rPr>
        <w:t>:</w:t>
      </w:r>
      <w:r w:rsidR="00071E25">
        <w:rPr>
          <w:b/>
        </w:rPr>
        <w:t>17.08.</w:t>
      </w:r>
      <w:r>
        <w:rPr>
          <w:b/>
          <w:lang w:val="sr-Cyrl-CS"/>
        </w:rPr>
        <w:t>2018</w:t>
      </w:r>
      <w:r w:rsidRPr="00C872B6">
        <w:rPr>
          <w:b/>
          <w:lang w:val="sr-Cyrl-CS"/>
        </w:rPr>
        <w:t>.</w:t>
      </w:r>
      <w:r w:rsidRPr="00C872B6">
        <w:rPr>
          <w:b/>
        </w:rPr>
        <w:t xml:space="preserve"> </w:t>
      </w:r>
      <w:r w:rsidRPr="00C872B6">
        <w:rPr>
          <w:b/>
          <w:lang w:val="sr-Cyrl-CS"/>
        </w:rPr>
        <w:t>године, број</w:t>
      </w:r>
      <w:r w:rsidRPr="00C872B6">
        <w:rPr>
          <w:b/>
        </w:rPr>
        <w:t>:</w:t>
      </w:r>
      <w:r w:rsidR="00071E25">
        <w:rPr>
          <w:b/>
        </w:rPr>
        <w:t>06-168/5</w:t>
      </w:r>
      <w:r w:rsidRPr="00C872B6">
        <w:rPr>
          <w:b/>
          <w:lang w:val="sr-Cyrl-CS"/>
        </w:rPr>
        <w:t>/201</w:t>
      </w:r>
      <w:r>
        <w:rPr>
          <w:b/>
          <w:lang w:val="sr-Cyrl-CS"/>
        </w:rPr>
        <w:t>8</w:t>
      </w:r>
      <w:r w:rsidRPr="00C872B6">
        <w:rPr>
          <w:b/>
          <w:lang w:val="sr-Cyrl-CS"/>
        </w:rPr>
        <w:t>-04</w:t>
      </w:r>
    </w:p>
    <w:p w:rsidR="00384853" w:rsidRPr="00C872B6" w:rsidRDefault="00384853" w:rsidP="00384853">
      <w:pPr>
        <w:ind w:left="3600"/>
        <w:rPr>
          <w:b/>
        </w:rPr>
      </w:pPr>
      <w:r w:rsidRPr="00C872B6">
        <w:tab/>
      </w:r>
      <w:r w:rsidRPr="00C872B6">
        <w:tab/>
      </w:r>
      <w:r w:rsidRPr="00C872B6">
        <w:tab/>
      </w:r>
      <w:r w:rsidRPr="00C872B6">
        <w:tab/>
      </w:r>
      <w:r w:rsidRPr="00C872B6">
        <w:rPr>
          <w:lang w:val="sr-Cyrl-CS"/>
        </w:rPr>
        <w:tab/>
      </w:r>
      <w:r>
        <w:rPr>
          <w:lang w:val="sr-Cyrl-CS"/>
        </w:rPr>
        <w:tab/>
      </w:r>
      <w:r w:rsidRPr="00C872B6">
        <w:tab/>
      </w:r>
      <w:r w:rsidRPr="00C872B6">
        <w:rPr>
          <w:lang w:val="sr-Cyrl-CS"/>
        </w:rPr>
        <w:t xml:space="preserve">                      </w:t>
      </w:r>
      <w:r>
        <w:rPr>
          <w:lang w:val="sr-Cyrl-CS"/>
        </w:rPr>
        <w:t xml:space="preserve">                                 </w:t>
      </w:r>
      <w:r>
        <w:rPr>
          <w:lang w:val="sr-Cyrl-CS"/>
        </w:rPr>
        <w:tab/>
      </w:r>
      <w:r>
        <w:rPr>
          <w:lang w:val="sr-Cyrl-CS"/>
        </w:rPr>
        <w:tab/>
      </w:r>
      <w:r>
        <w:rPr>
          <w:lang w:val="sr-Cyrl-CS"/>
        </w:rPr>
        <w:tab/>
        <w:t xml:space="preserve">        </w:t>
      </w:r>
      <w:r w:rsidRPr="00C872B6">
        <w:rPr>
          <w:b/>
          <w:lang w:val="sr-Cyrl-CS"/>
        </w:rPr>
        <w:t>ПРЕДСЕДНИК</w:t>
      </w:r>
      <w:r w:rsidRPr="00C872B6">
        <w:rPr>
          <w:b/>
        </w:rPr>
        <w:t xml:space="preserve"> </w:t>
      </w:r>
    </w:p>
    <w:p w:rsidR="00384853" w:rsidRDefault="00384853" w:rsidP="00384853">
      <w:pPr>
        <w:rPr>
          <w:b/>
          <w:lang w:val="sr-Cyrl-CS"/>
        </w:rPr>
      </w:pPr>
      <w:r w:rsidRPr="00C872B6">
        <w:rPr>
          <w:b/>
          <w:lang w:val="sr-Cyrl-CS"/>
        </w:rPr>
        <w:tab/>
      </w:r>
      <w:r w:rsidRPr="00C872B6">
        <w:rPr>
          <w:b/>
          <w:lang w:val="sr-Cyrl-CS"/>
        </w:rPr>
        <w:tab/>
      </w:r>
      <w:r w:rsidRPr="00C872B6">
        <w:rPr>
          <w:b/>
          <w:lang w:val="sr-Cyrl-CS"/>
        </w:rPr>
        <w:tab/>
      </w:r>
      <w:r w:rsidRPr="00C872B6">
        <w:rPr>
          <w:b/>
          <w:lang w:val="sr-Cyrl-CS"/>
        </w:rPr>
        <w:tab/>
      </w:r>
      <w:r w:rsidRPr="00C872B6">
        <w:rPr>
          <w:b/>
          <w:lang w:val="sr-Cyrl-CS"/>
        </w:rPr>
        <w:tab/>
      </w:r>
      <w:r w:rsidRPr="00C872B6">
        <w:rPr>
          <w:b/>
          <w:lang w:val="sr-Cyrl-CS"/>
        </w:rPr>
        <w:tab/>
        <w:t xml:space="preserve">      </w:t>
      </w:r>
      <w:r w:rsidRPr="00C872B6">
        <w:rPr>
          <w:b/>
          <w:lang w:val="sr-Cyrl-CS"/>
        </w:rPr>
        <w:tab/>
        <w:t xml:space="preserve">                  ГРАДСКОГ ВЕЋА,</w:t>
      </w:r>
    </w:p>
    <w:p w:rsidR="00387549" w:rsidRDefault="00384853" w:rsidP="00387549">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др Слободан Миленковић</w:t>
      </w:r>
      <w:r w:rsidR="00387549">
        <w:rPr>
          <w:b/>
          <w:lang w:val="sr-Cyrl-CS"/>
        </w:rPr>
        <w:t>,с.р.</w:t>
      </w:r>
    </w:p>
    <w:p w:rsidR="00387549" w:rsidRDefault="00387549" w:rsidP="00387549">
      <w:pPr>
        <w:rPr>
          <w:b/>
          <w:lang w:val="sr-Cyrl-CS"/>
        </w:rPr>
      </w:pPr>
    </w:p>
    <w:p w:rsidR="00387549" w:rsidRDefault="00387549" w:rsidP="00387549">
      <w:pPr>
        <w:rPr>
          <w:b/>
          <w:lang w:val="sr-Cyrl-CS"/>
        </w:rPr>
      </w:pPr>
      <w:r>
        <w:rPr>
          <w:b/>
          <w:lang w:val="sr-Cyrl-CS"/>
        </w:rPr>
        <w:t>ТАЧНОСТ ПРЕПИСА ОВЕРАВА:</w:t>
      </w:r>
      <w:r>
        <w:rPr>
          <w:b/>
          <w:lang w:val="sr-Cyrl-CS"/>
        </w:rPr>
        <w:tab/>
      </w:r>
      <w:r>
        <w:rPr>
          <w:b/>
          <w:lang w:val="sr-Cyrl-CS"/>
        </w:rPr>
        <w:tab/>
      </w:r>
      <w:r>
        <w:rPr>
          <w:b/>
          <w:lang w:val="sr-Cyrl-CS"/>
        </w:rPr>
        <w:tab/>
      </w:r>
      <w:r>
        <w:rPr>
          <w:b/>
          <w:lang w:val="sr-Cyrl-CS"/>
        </w:rPr>
        <w:tab/>
        <w:t xml:space="preserve"> СЕКРЕТАР </w:t>
      </w:r>
    </w:p>
    <w:p w:rsidR="00387549" w:rsidRDefault="00387549" w:rsidP="00387549">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ГРАДСКОГ ВЕЋА,</w:t>
      </w:r>
    </w:p>
    <w:p w:rsidR="00387549" w:rsidRDefault="00387549" w:rsidP="00387549">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665242" w:rsidRPr="00A04275" w:rsidRDefault="00665242" w:rsidP="00384853">
      <w:pPr>
        <w:rPr>
          <w:b/>
          <w:sz w:val="26"/>
          <w:szCs w:val="26"/>
          <w:lang w:val="sr-Cyrl-CS"/>
        </w:rPr>
      </w:pPr>
    </w:p>
    <w:p w:rsidR="00665242" w:rsidRPr="00A04275" w:rsidRDefault="00665242" w:rsidP="00665242">
      <w:pPr>
        <w:rPr>
          <w:b/>
          <w:sz w:val="26"/>
          <w:szCs w:val="26"/>
          <w:lang w:val="sr-Cyrl-CS"/>
        </w:rPr>
      </w:pPr>
    </w:p>
    <w:p w:rsidR="00665242" w:rsidRPr="00A04275" w:rsidRDefault="00665242" w:rsidP="00665242">
      <w:pPr>
        <w:rPr>
          <w:b/>
          <w:sz w:val="26"/>
          <w:szCs w:val="26"/>
          <w:lang w:val="sr-Cyrl-CS"/>
        </w:rPr>
      </w:pPr>
    </w:p>
    <w:p w:rsidR="00665242" w:rsidRPr="00A04275" w:rsidRDefault="00665242" w:rsidP="00665242">
      <w:pPr>
        <w:rPr>
          <w:b/>
          <w:sz w:val="26"/>
          <w:szCs w:val="26"/>
          <w:lang w:val="sr-Cyrl-CS"/>
        </w:rPr>
      </w:pPr>
    </w:p>
    <w:p w:rsidR="00665242" w:rsidRDefault="00665242" w:rsidP="00665242">
      <w:pPr>
        <w:rPr>
          <w:b/>
          <w:sz w:val="26"/>
          <w:szCs w:val="26"/>
          <w:lang w:val="sr-Cyrl-CS"/>
        </w:rPr>
      </w:pPr>
    </w:p>
    <w:p w:rsidR="00665242" w:rsidRDefault="00665242" w:rsidP="00665242">
      <w:pPr>
        <w:rPr>
          <w:b/>
          <w:sz w:val="26"/>
          <w:szCs w:val="26"/>
          <w:lang w:val="sr-Cyrl-CS"/>
        </w:rPr>
      </w:pPr>
    </w:p>
    <w:p w:rsidR="00665242" w:rsidRDefault="00665242" w:rsidP="00665242">
      <w:pPr>
        <w:rPr>
          <w:b/>
          <w:sz w:val="26"/>
          <w:szCs w:val="26"/>
          <w:lang w:val="sr-Cyrl-CS"/>
        </w:rPr>
      </w:pPr>
    </w:p>
    <w:p w:rsidR="00665242" w:rsidRDefault="00665242" w:rsidP="00665242">
      <w:pPr>
        <w:rPr>
          <w:b/>
          <w:sz w:val="26"/>
          <w:szCs w:val="26"/>
          <w:lang w:val="sr-Cyrl-CS"/>
        </w:rPr>
      </w:pPr>
    </w:p>
    <w:p w:rsidR="00665242" w:rsidRDefault="00665242" w:rsidP="00665242">
      <w:pPr>
        <w:rPr>
          <w:b/>
          <w:sz w:val="26"/>
          <w:szCs w:val="26"/>
          <w:lang w:val="sr-Cyrl-CS"/>
        </w:rPr>
      </w:pPr>
    </w:p>
    <w:p w:rsidR="00665242" w:rsidRDefault="00665242" w:rsidP="00665242">
      <w:pPr>
        <w:rPr>
          <w:b/>
          <w:sz w:val="26"/>
          <w:szCs w:val="26"/>
          <w:lang w:val="sr-Cyrl-CS"/>
        </w:rPr>
      </w:pPr>
    </w:p>
    <w:p w:rsidR="00665242" w:rsidRDefault="00665242" w:rsidP="00665242">
      <w:pPr>
        <w:rPr>
          <w:b/>
          <w:sz w:val="26"/>
          <w:szCs w:val="26"/>
          <w:lang w:val="sr-Cyrl-CS"/>
        </w:rPr>
      </w:pPr>
    </w:p>
    <w:p w:rsidR="00665242" w:rsidRDefault="00665242" w:rsidP="00665242">
      <w:pPr>
        <w:rPr>
          <w:b/>
          <w:sz w:val="26"/>
          <w:szCs w:val="26"/>
          <w:lang w:val="sr-Cyrl-CS"/>
        </w:rPr>
      </w:pPr>
    </w:p>
    <w:p w:rsidR="00665242" w:rsidRDefault="00665242" w:rsidP="00665242">
      <w:pPr>
        <w:rPr>
          <w:b/>
          <w:sz w:val="26"/>
          <w:szCs w:val="26"/>
          <w:lang w:val="sr-Cyrl-CS"/>
        </w:rPr>
      </w:pPr>
    </w:p>
    <w:p w:rsidR="00665242" w:rsidRDefault="00665242" w:rsidP="00665242">
      <w:pPr>
        <w:rPr>
          <w:b/>
          <w:sz w:val="26"/>
          <w:szCs w:val="26"/>
          <w:lang w:val="sr-Cyrl-CS"/>
        </w:rPr>
      </w:pPr>
    </w:p>
    <w:p w:rsidR="00665242" w:rsidRDefault="00665242" w:rsidP="00665242">
      <w:pPr>
        <w:rPr>
          <w:b/>
          <w:sz w:val="26"/>
          <w:szCs w:val="26"/>
          <w:lang w:val="sr-Cyrl-CS"/>
        </w:rPr>
      </w:pPr>
    </w:p>
    <w:p w:rsidR="00665242" w:rsidRDefault="00665242" w:rsidP="00665242">
      <w:pPr>
        <w:rPr>
          <w:b/>
          <w:sz w:val="26"/>
          <w:szCs w:val="26"/>
          <w:lang w:val="sr-Cyrl-CS"/>
        </w:rPr>
      </w:pPr>
    </w:p>
    <w:p w:rsidR="00665242" w:rsidRDefault="00665242" w:rsidP="00665242">
      <w:pPr>
        <w:rPr>
          <w:b/>
          <w:sz w:val="26"/>
          <w:szCs w:val="26"/>
          <w:lang w:val="sr-Cyrl-CS"/>
        </w:rPr>
      </w:pPr>
    </w:p>
    <w:p w:rsidR="00665242" w:rsidRDefault="00665242" w:rsidP="00665242">
      <w:pPr>
        <w:rPr>
          <w:b/>
          <w:sz w:val="26"/>
          <w:szCs w:val="26"/>
          <w:lang w:val="sr-Cyrl-CS"/>
        </w:rPr>
      </w:pPr>
    </w:p>
    <w:p w:rsidR="00665242" w:rsidRDefault="00665242" w:rsidP="00665242">
      <w:pPr>
        <w:rPr>
          <w:b/>
          <w:sz w:val="26"/>
          <w:szCs w:val="26"/>
          <w:lang w:val="sr-Cyrl-CS"/>
        </w:rPr>
      </w:pPr>
    </w:p>
    <w:p w:rsidR="00A04275" w:rsidRDefault="00A04275" w:rsidP="00665242">
      <w:pPr>
        <w:rPr>
          <w:b/>
          <w:sz w:val="26"/>
          <w:szCs w:val="26"/>
          <w:lang w:val="sr-Cyrl-CS"/>
        </w:rPr>
      </w:pPr>
    </w:p>
    <w:p w:rsidR="00A04275" w:rsidRDefault="00A04275" w:rsidP="00665242">
      <w:pPr>
        <w:rPr>
          <w:b/>
          <w:sz w:val="26"/>
          <w:szCs w:val="26"/>
          <w:lang w:val="sr-Cyrl-CS"/>
        </w:rPr>
      </w:pPr>
    </w:p>
    <w:p w:rsidR="00A04275" w:rsidRDefault="00A04275" w:rsidP="00665242">
      <w:pPr>
        <w:rPr>
          <w:b/>
          <w:sz w:val="26"/>
          <w:szCs w:val="26"/>
          <w:lang w:val="sr-Cyrl-CS"/>
        </w:rPr>
      </w:pPr>
    </w:p>
    <w:p w:rsidR="00A04275" w:rsidRDefault="00A04275" w:rsidP="00665242">
      <w:pPr>
        <w:rPr>
          <w:b/>
          <w:sz w:val="26"/>
          <w:szCs w:val="26"/>
          <w:lang w:val="sr-Cyrl-CS"/>
        </w:rPr>
      </w:pPr>
    </w:p>
    <w:p w:rsidR="00A04275" w:rsidRDefault="00A04275" w:rsidP="00665242">
      <w:pPr>
        <w:rPr>
          <w:b/>
          <w:sz w:val="26"/>
          <w:szCs w:val="26"/>
          <w:lang w:val="sr-Cyrl-CS"/>
        </w:rPr>
      </w:pPr>
    </w:p>
    <w:p w:rsidR="00A04275" w:rsidRDefault="00A04275" w:rsidP="00665242">
      <w:pPr>
        <w:rPr>
          <w:b/>
          <w:sz w:val="26"/>
          <w:szCs w:val="26"/>
          <w:lang w:val="sr-Cyrl-CS"/>
        </w:rPr>
      </w:pPr>
    </w:p>
    <w:p w:rsidR="00A04275" w:rsidRDefault="00A04275" w:rsidP="00665242">
      <w:pPr>
        <w:rPr>
          <w:b/>
          <w:sz w:val="26"/>
          <w:szCs w:val="26"/>
          <w:lang w:val="sr-Cyrl-CS"/>
        </w:rPr>
      </w:pPr>
    </w:p>
    <w:p w:rsidR="00665242" w:rsidRDefault="00665242" w:rsidP="00665242">
      <w:pPr>
        <w:rPr>
          <w:b/>
          <w:sz w:val="26"/>
          <w:szCs w:val="26"/>
          <w:lang w:val="sr-Cyrl-CS"/>
        </w:rPr>
      </w:pPr>
    </w:p>
    <w:p w:rsidR="00665242" w:rsidRDefault="00665242" w:rsidP="00665242">
      <w:pPr>
        <w:rPr>
          <w:b/>
          <w:sz w:val="26"/>
          <w:szCs w:val="26"/>
          <w:lang w:val="sr-Cyrl-CS"/>
        </w:rPr>
      </w:pPr>
    </w:p>
    <w:p w:rsidR="00491D96" w:rsidRDefault="00491D96" w:rsidP="00665242">
      <w:pPr>
        <w:ind w:firstLine="708"/>
        <w:jc w:val="both"/>
        <w:rPr>
          <w:sz w:val="26"/>
          <w:szCs w:val="26"/>
          <w:lang w:val="en-US"/>
        </w:rPr>
      </w:pPr>
    </w:p>
    <w:p w:rsidR="0029609F" w:rsidRDefault="0029609F" w:rsidP="00665242">
      <w:pPr>
        <w:ind w:firstLine="708"/>
        <w:jc w:val="both"/>
        <w:rPr>
          <w:sz w:val="26"/>
          <w:szCs w:val="26"/>
          <w:lang w:val="en-US"/>
        </w:rPr>
      </w:pPr>
    </w:p>
    <w:p w:rsidR="0029609F" w:rsidRDefault="0029609F" w:rsidP="00665242">
      <w:pPr>
        <w:ind w:firstLine="708"/>
        <w:jc w:val="both"/>
        <w:rPr>
          <w:sz w:val="26"/>
          <w:szCs w:val="26"/>
          <w:lang w:val="en-US"/>
        </w:rPr>
      </w:pPr>
    </w:p>
    <w:p w:rsidR="0029609F" w:rsidRPr="0029609F" w:rsidRDefault="0029609F" w:rsidP="00665242">
      <w:pPr>
        <w:ind w:firstLine="708"/>
        <w:jc w:val="both"/>
        <w:rPr>
          <w:sz w:val="26"/>
          <w:szCs w:val="26"/>
          <w:lang w:val="en-US"/>
        </w:rPr>
      </w:pPr>
    </w:p>
    <w:p w:rsidR="00665242" w:rsidRDefault="00665242" w:rsidP="00665242">
      <w:pPr>
        <w:ind w:firstLine="708"/>
        <w:jc w:val="both"/>
        <w:rPr>
          <w:sz w:val="26"/>
          <w:szCs w:val="26"/>
          <w:lang w:val="sr-Cyrl-CS"/>
        </w:rPr>
      </w:pPr>
      <w:r w:rsidRPr="003F5A1E">
        <w:rPr>
          <w:sz w:val="26"/>
          <w:szCs w:val="26"/>
          <w:lang w:val="sr-Cyrl-CS"/>
        </w:rPr>
        <w:t>На</w:t>
      </w:r>
      <w:r>
        <w:rPr>
          <w:sz w:val="26"/>
          <w:szCs w:val="26"/>
          <w:lang w:val="sr-Cyrl-CS"/>
        </w:rPr>
        <w:t xml:space="preserve"> основу члана 17, 61. и 63. Пословника Градског већа града Врања („Службени гласник Пчињског округа“, број: 20/2016), Градско веће града Врања</w:t>
      </w:r>
      <w:r w:rsidR="00071E25">
        <w:rPr>
          <w:sz w:val="26"/>
          <w:szCs w:val="26"/>
          <w:lang w:val="sr-Cyrl-CS"/>
        </w:rPr>
        <w:t>, на седници одржаној дана:17.08.</w:t>
      </w:r>
      <w:r w:rsidR="003276E9">
        <w:rPr>
          <w:sz w:val="26"/>
          <w:szCs w:val="26"/>
          <w:lang w:val="sr-Cyrl-CS"/>
        </w:rPr>
        <w:t>2018</w:t>
      </w:r>
      <w:r>
        <w:rPr>
          <w:sz w:val="26"/>
          <w:szCs w:val="26"/>
          <w:lang w:val="sr-Cyrl-CS"/>
        </w:rPr>
        <w:t>. године, донело је</w:t>
      </w:r>
    </w:p>
    <w:p w:rsidR="00665242" w:rsidRDefault="00665242" w:rsidP="00665242">
      <w:pPr>
        <w:ind w:firstLine="708"/>
        <w:jc w:val="both"/>
        <w:rPr>
          <w:sz w:val="26"/>
          <w:szCs w:val="26"/>
          <w:lang w:val="sr-Cyrl-CS"/>
        </w:rPr>
      </w:pPr>
    </w:p>
    <w:p w:rsidR="00F84B52" w:rsidRDefault="00F84B52" w:rsidP="00665242">
      <w:pPr>
        <w:ind w:firstLine="708"/>
        <w:jc w:val="center"/>
        <w:rPr>
          <w:b/>
          <w:sz w:val="26"/>
          <w:szCs w:val="26"/>
          <w:lang w:val="sr-Cyrl-CS"/>
        </w:rPr>
      </w:pPr>
    </w:p>
    <w:p w:rsidR="00665242" w:rsidRPr="003803B1" w:rsidRDefault="00665242" w:rsidP="00665242">
      <w:pPr>
        <w:ind w:firstLine="708"/>
        <w:jc w:val="center"/>
        <w:rPr>
          <w:b/>
          <w:sz w:val="26"/>
          <w:szCs w:val="26"/>
          <w:lang w:val="sr-Cyrl-CS"/>
        </w:rPr>
      </w:pPr>
      <w:r w:rsidRPr="003803B1">
        <w:rPr>
          <w:b/>
          <w:sz w:val="26"/>
          <w:szCs w:val="26"/>
          <w:lang w:val="sr-Cyrl-CS"/>
        </w:rPr>
        <w:t>РЕШЕЊЕ</w:t>
      </w:r>
    </w:p>
    <w:p w:rsidR="00665242" w:rsidRPr="003803B1" w:rsidRDefault="00665242" w:rsidP="00665242">
      <w:pPr>
        <w:ind w:firstLine="708"/>
        <w:jc w:val="center"/>
        <w:rPr>
          <w:b/>
          <w:sz w:val="26"/>
          <w:szCs w:val="26"/>
          <w:lang w:val="sr-Cyrl-CS"/>
        </w:rPr>
      </w:pPr>
      <w:r w:rsidRPr="003803B1">
        <w:rPr>
          <w:b/>
          <w:sz w:val="26"/>
          <w:szCs w:val="26"/>
          <w:lang w:val="sr-Cyrl-CS"/>
        </w:rPr>
        <w:t>о образовању Комисије за процену штете на грађевинским обје</w:t>
      </w:r>
      <w:r w:rsidR="00A8514E">
        <w:rPr>
          <w:b/>
          <w:sz w:val="26"/>
          <w:szCs w:val="26"/>
          <w:lang w:val="sr-Cyrl-CS"/>
        </w:rPr>
        <w:t>к</w:t>
      </w:r>
      <w:r w:rsidRPr="003803B1">
        <w:rPr>
          <w:b/>
          <w:sz w:val="26"/>
          <w:szCs w:val="26"/>
          <w:lang w:val="sr-Cyrl-CS"/>
        </w:rPr>
        <w:t>тима у приватној својини настале као последица елементарне непогоде и других већих несрећа</w:t>
      </w:r>
    </w:p>
    <w:p w:rsidR="00491D96" w:rsidRDefault="00491D96" w:rsidP="00665242">
      <w:pPr>
        <w:ind w:firstLine="708"/>
        <w:jc w:val="center"/>
        <w:rPr>
          <w:sz w:val="26"/>
          <w:szCs w:val="26"/>
          <w:lang w:val="sr-Cyrl-CS"/>
        </w:rPr>
      </w:pPr>
    </w:p>
    <w:p w:rsidR="00665242" w:rsidRPr="003803B1" w:rsidRDefault="00665242" w:rsidP="00665242">
      <w:pPr>
        <w:ind w:firstLine="708"/>
        <w:jc w:val="center"/>
        <w:rPr>
          <w:b/>
          <w:sz w:val="26"/>
          <w:szCs w:val="26"/>
          <w:lang w:val="sr-Cyrl-CS"/>
        </w:rPr>
      </w:pPr>
      <w:r w:rsidRPr="003803B1">
        <w:rPr>
          <w:b/>
          <w:sz w:val="26"/>
          <w:szCs w:val="26"/>
          <w:lang w:val="sr-Cyrl-CS"/>
        </w:rPr>
        <w:t xml:space="preserve">Члан 1. </w:t>
      </w:r>
    </w:p>
    <w:p w:rsidR="00665242" w:rsidRPr="003803B1" w:rsidRDefault="00665242" w:rsidP="00665242">
      <w:pPr>
        <w:ind w:firstLine="708"/>
        <w:jc w:val="both"/>
        <w:rPr>
          <w:sz w:val="26"/>
          <w:szCs w:val="26"/>
          <w:lang w:val="sr-Cyrl-CS"/>
        </w:rPr>
      </w:pPr>
      <w:r w:rsidRPr="003803B1">
        <w:rPr>
          <w:sz w:val="26"/>
          <w:szCs w:val="26"/>
          <w:lang w:val="sr-Cyrl-CS"/>
        </w:rPr>
        <w:t>Образује се Комисија за процену штете на грађевинским објектима у приватној својини настале као последица елементарне непогоде и других већих несрећа, у саставу:</w:t>
      </w:r>
    </w:p>
    <w:p w:rsidR="00665242" w:rsidRPr="003803B1" w:rsidRDefault="00665242" w:rsidP="00665242">
      <w:pPr>
        <w:ind w:firstLine="708"/>
        <w:jc w:val="both"/>
        <w:rPr>
          <w:sz w:val="26"/>
          <w:szCs w:val="26"/>
          <w:lang w:val="sr-Cyrl-CS"/>
        </w:rPr>
      </w:pPr>
      <w:r w:rsidRPr="003803B1">
        <w:rPr>
          <w:sz w:val="26"/>
          <w:szCs w:val="26"/>
          <w:lang w:val="sr-Cyrl-CS"/>
        </w:rPr>
        <w:t>председник Комисије:</w:t>
      </w:r>
    </w:p>
    <w:p w:rsidR="00665242" w:rsidRPr="003803B1" w:rsidRDefault="00665242" w:rsidP="00665242">
      <w:pPr>
        <w:ind w:firstLine="708"/>
        <w:jc w:val="both"/>
        <w:rPr>
          <w:sz w:val="26"/>
          <w:szCs w:val="26"/>
          <w:lang w:val="sr-Cyrl-CS"/>
        </w:rPr>
      </w:pPr>
      <w:r>
        <w:rPr>
          <w:b/>
          <w:sz w:val="26"/>
          <w:szCs w:val="26"/>
          <w:lang w:val="sr-Cyrl-CS"/>
        </w:rPr>
        <w:t>Саша Цинцовић</w:t>
      </w:r>
      <w:r w:rsidRPr="003803B1">
        <w:rPr>
          <w:sz w:val="26"/>
          <w:szCs w:val="26"/>
          <w:lang w:val="sr-Cyrl-CS"/>
        </w:rPr>
        <w:t xml:space="preserve">, </w:t>
      </w:r>
      <w:r>
        <w:rPr>
          <w:sz w:val="26"/>
          <w:szCs w:val="26"/>
          <w:lang w:val="sr-Cyrl-CS"/>
        </w:rPr>
        <w:t>представник ЈП „Завод за урбанизам“ Врање,</w:t>
      </w:r>
      <w:r w:rsidRPr="003803B1">
        <w:rPr>
          <w:sz w:val="26"/>
          <w:szCs w:val="26"/>
          <w:lang w:val="sr-Cyrl-CS"/>
        </w:rPr>
        <w:t xml:space="preserve"> </w:t>
      </w:r>
    </w:p>
    <w:p w:rsidR="00665242" w:rsidRPr="003803B1" w:rsidRDefault="00665242" w:rsidP="00665242">
      <w:pPr>
        <w:ind w:firstLine="708"/>
        <w:jc w:val="both"/>
        <w:rPr>
          <w:sz w:val="26"/>
          <w:szCs w:val="26"/>
          <w:lang w:val="sr-Cyrl-CS"/>
        </w:rPr>
      </w:pPr>
      <w:r>
        <w:rPr>
          <w:sz w:val="26"/>
          <w:szCs w:val="26"/>
          <w:lang w:val="sr-Cyrl-CS"/>
        </w:rPr>
        <w:t>ч</w:t>
      </w:r>
      <w:r w:rsidRPr="003803B1">
        <w:rPr>
          <w:sz w:val="26"/>
          <w:szCs w:val="26"/>
          <w:lang w:val="sr-Cyrl-CS"/>
        </w:rPr>
        <w:t>ланови Комисије:</w:t>
      </w:r>
    </w:p>
    <w:p w:rsidR="00665242" w:rsidRPr="00B74E19" w:rsidRDefault="00665242" w:rsidP="00665242">
      <w:pPr>
        <w:ind w:firstLine="708"/>
        <w:jc w:val="both"/>
        <w:rPr>
          <w:sz w:val="26"/>
          <w:szCs w:val="26"/>
          <w:lang w:val="sr-Cyrl-CS"/>
        </w:rPr>
      </w:pPr>
      <w:r w:rsidRPr="003803B1">
        <w:rPr>
          <w:sz w:val="26"/>
          <w:szCs w:val="26"/>
          <w:lang w:val="sr-Cyrl-CS"/>
        </w:rPr>
        <w:t xml:space="preserve">1. </w:t>
      </w:r>
      <w:r>
        <w:rPr>
          <w:b/>
          <w:sz w:val="26"/>
          <w:szCs w:val="26"/>
          <w:lang w:val="sr-Cyrl-CS"/>
        </w:rPr>
        <w:t xml:space="preserve">Мирослав Николић, </w:t>
      </w:r>
      <w:r>
        <w:rPr>
          <w:sz w:val="26"/>
          <w:szCs w:val="26"/>
          <w:lang w:val="sr-Cyrl-CS"/>
        </w:rPr>
        <w:t>инжењер технологије, у Одељењу за Општу управу,</w:t>
      </w:r>
    </w:p>
    <w:p w:rsidR="00665242" w:rsidRDefault="00665242" w:rsidP="00665242">
      <w:pPr>
        <w:ind w:firstLine="708"/>
        <w:jc w:val="both"/>
        <w:rPr>
          <w:sz w:val="26"/>
          <w:szCs w:val="26"/>
          <w:lang w:val="sr-Cyrl-CS"/>
        </w:rPr>
      </w:pPr>
      <w:r w:rsidRPr="003803B1">
        <w:rPr>
          <w:sz w:val="26"/>
          <w:szCs w:val="26"/>
          <w:lang w:val="sr-Cyrl-CS"/>
        </w:rPr>
        <w:t>2.</w:t>
      </w:r>
      <w:r w:rsidRPr="00B74E19">
        <w:rPr>
          <w:b/>
          <w:sz w:val="26"/>
          <w:szCs w:val="26"/>
          <w:lang w:val="sr-Cyrl-CS"/>
        </w:rPr>
        <w:t>Немања Јовановић</w:t>
      </w:r>
      <w:r w:rsidRPr="003803B1">
        <w:rPr>
          <w:sz w:val="26"/>
          <w:szCs w:val="26"/>
          <w:lang w:val="sr-Cyrl-CS"/>
        </w:rPr>
        <w:t>, дипл.</w:t>
      </w:r>
      <w:r>
        <w:rPr>
          <w:sz w:val="26"/>
          <w:szCs w:val="26"/>
          <w:lang w:val="sr-Cyrl-CS"/>
        </w:rPr>
        <w:t>менаџер безбедности у Стручно</w:t>
      </w:r>
      <w:r w:rsidR="005A7CA9">
        <w:rPr>
          <w:sz w:val="26"/>
          <w:szCs w:val="26"/>
          <w:lang w:val="sr-Cyrl-CS"/>
        </w:rPr>
        <w:t>ј служби за ванредне ситуације,</w:t>
      </w:r>
    </w:p>
    <w:p w:rsidR="005A7CA9" w:rsidRDefault="005A7CA9" w:rsidP="00665242">
      <w:pPr>
        <w:ind w:firstLine="708"/>
        <w:jc w:val="both"/>
        <w:rPr>
          <w:sz w:val="26"/>
          <w:szCs w:val="26"/>
          <w:lang w:val="sr-Cyrl-CS"/>
        </w:rPr>
      </w:pPr>
      <w:r>
        <w:rPr>
          <w:sz w:val="26"/>
          <w:szCs w:val="26"/>
          <w:lang w:val="sr-Cyrl-CS"/>
        </w:rPr>
        <w:t>3.</w:t>
      </w:r>
      <w:r w:rsidRPr="005A7CA9">
        <w:rPr>
          <w:b/>
          <w:sz w:val="26"/>
          <w:szCs w:val="26"/>
          <w:lang w:val="sr-Cyrl-CS"/>
        </w:rPr>
        <w:t>Снежана Михајловић</w:t>
      </w:r>
      <w:r w:rsidR="00F84B52">
        <w:rPr>
          <w:sz w:val="26"/>
          <w:szCs w:val="26"/>
          <w:lang w:val="sr-Cyrl-CS"/>
        </w:rPr>
        <w:t xml:space="preserve">, </w:t>
      </w:r>
      <w:r w:rsidR="00A04275">
        <w:rPr>
          <w:sz w:val="26"/>
          <w:szCs w:val="26"/>
          <w:lang w:val="sr-Cyrl-CS"/>
        </w:rPr>
        <w:t>грађевински инспектор у Одељењу за инспекцијске послове и</w:t>
      </w:r>
    </w:p>
    <w:p w:rsidR="00665242" w:rsidRDefault="00A2555C" w:rsidP="00665242">
      <w:pPr>
        <w:ind w:firstLine="708"/>
        <w:jc w:val="both"/>
        <w:rPr>
          <w:sz w:val="26"/>
          <w:szCs w:val="26"/>
          <w:lang w:val="sr-Cyrl-CS"/>
        </w:rPr>
      </w:pPr>
      <w:r>
        <w:rPr>
          <w:sz w:val="26"/>
          <w:szCs w:val="26"/>
          <w:lang w:val="sr-Cyrl-CS"/>
        </w:rPr>
        <w:t>4</w:t>
      </w:r>
      <w:r w:rsidR="00665242">
        <w:rPr>
          <w:sz w:val="26"/>
          <w:szCs w:val="26"/>
          <w:lang w:val="sr-Cyrl-CS"/>
        </w:rPr>
        <w:t xml:space="preserve">. </w:t>
      </w:r>
      <w:r w:rsidR="00665242">
        <w:rPr>
          <w:b/>
          <w:sz w:val="26"/>
          <w:szCs w:val="26"/>
          <w:lang w:val="sr-Cyrl-CS"/>
        </w:rPr>
        <w:t xml:space="preserve">Данијела Бандовић, </w:t>
      </w:r>
      <w:r w:rsidR="00665242" w:rsidRPr="00665242">
        <w:rPr>
          <w:sz w:val="26"/>
          <w:szCs w:val="26"/>
          <w:lang w:val="sr-Cyrl-CS"/>
        </w:rPr>
        <w:t>представник</w:t>
      </w:r>
      <w:r w:rsidR="00665242">
        <w:rPr>
          <w:b/>
          <w:sz w:val="26"/>
          <w:szCs w:val="26"/>
          <w:lang w:val="sr-Cyrl-CS"/>
        </w:rPr>
        <w:t xml:space="preserve"> </w:t>
      </w:r>
      <w:r w:rsidR="00EC0209" w:rsidRPr="00EC0209">
        <w:rPr>
          <w:sz w:val="26"/>
          <w:szCs w:val="26"/>
          <w:lang w:val="sr-Cyrl-CS"/>
        </w:rPr>
        <w:t>Одељења</w:t>
      </w:r>
      <w:r w:rsidR="00EC0209">
        <w:rPr>
          <w:b/>
          <w:sz w:val="26"/>
          <w:szCs w:val="26"/>
          <w:lang w:val="sr-Cyrl-CS"/>
        </w:rPr>
        <w:t xml:space="preserve"> </w:t>
      </w:r>
      <w:r w:rsidR="00EC0209" w:rsidRPr="00EC0209">
        <w:rPr>
          <w:sz w:val="26"/>
          <w:szCs w:val="26"/>
          <w:lang w:val="sr-Cyrl-CS"/>
        </w:rPr>
        <w:t>за урбанизам</w:t>
      </w:r>
      <w:r w:rsidR="00EC0209">
        <w:rPr>
          <w:sz w:val="26"/>
          <w:szCs w:val="26"/>
          <w:lang w:val="sr-Cyrl-CS"/>
        </w:rPr>
        <w:t>, имоинско правне послове и  комунално стамбене деалтности</w:t>
      </w:r>
      <w:r w:rsidR="00EC0209" w:rsidRPr="00EC0209">
        <w:rPr>
          <w:sz w:val="26"/>
          <w:szCs w:val="26"/>
          <w:lang w:val="sr-Cyrl-CS"/>
        </w:rPr>
        <w:t xml:space="preserve"> </w:t>
      </w:r>
      <w:r w:rsidR="00665242">
        <w:rPr>
          <w:sz w:val="26"/>
          <w:szCs w:val="26"/>
          <w:lang w:val="sr-Cyrl-CS"/>
        </w:rPr>
        <w:t>.</w:t>
      </w:r>
    </w:p>
    <w:p w:rsidR="00665242" w:rsidRPr="00665242" w:rsidRDefault="00665242" w:rsidP="00665242">
      <w:pPr>
        <w:ind w:firstLine="708"/>
        <w:jc w:val="both"/>
        <w:rPr>
          <w:b/>
          <w:sz w:val="26"/>
          <w:szCs w:val="26"/>
          <w:lang w:val="sr-Cyrl-CS"/>
        </w:rPr>
      </w:pPr>
    </w:p>
    <w:p w:rsidR="00665242" w:rsidRPr="003803B1" w:rsidRDefault="00665242" w:rsidP="00665242">
      <w:pPr>
        <w:ind w:firstLine="708"/>
        <w:jc w:val="center"/>
        <w:rPr>
          <w:sz w:val="26"/>
          <w:szCs w:val="26"/>
          <w:lang w:val="sr-Cyrl-CS"/>
        </w:rPr>
      </w:pPr>
      <w:r w:rsidRPr="003803B1">
        <w:rPr>
          <w:b/>
          <w:sz w:val="26"/>
          <w:szCs w:val="26"/>
          <w:lang w:val="sr-Cyrl-CS"/>
        </w:rPr>
        <w:t>Члан 2</w:t>
      </w:r>
      <w:r w:rsidRPr="003803B1">
        <w:rPr>
          <w:sz w:val="26"/>
          <w:szCs w:val="26"/>
          <w:lang w:val="sr-Cyrl-CS"/>
        </w:rPr>
        <w:t>.</w:t>
      </w:r>
    </w:p>
    <w:p w:rsidR="00145E42" w:rsidRDefault="00145E42" w:rsidP="00145E42">
      <w:pPr>
        <w:ind w:firstLine="708"/>
        <w:jc w:val="both"/>
        <w:rPr>
          <w:sz w:val="26"/>
          <w:szCs w:val="26"/>
          <w:lang w:val="sr-Cyrl-CS"/>
        </w:rPr>
      </w:pPr>
      <w:r w:rsidRPr="003803B1">
        <w:rPr>
          <w:sz w:val="26"/>
          <w:szCs w:val="26"/>
          <w:lang w:val="sr-Cyrl-CS"/>
        </w:rPr>
        <w:t>Задатак Комисије је да изврши процену штете на грађевинским објектима у приватној својини</w:t>
      </w:r>
      <w:r w:rsidR="00F84B52">
        <w:rPr>
          <w:sz w:val="26"/>
          <w:szCs w:val="26"/>
          <w:lang w:val="sr-Cyrl-CS"/>
        </w:rPr>
        <w:t xml:space="preserve"> </w:t>
      </w:r>
      <w:r w:rsidRPr="003803B1">
        <w:rPr>
          <w:sz w:val="26"/>
          <w:szCs w:val="26"/>
          <w:lang w:val="sr-Cyrl-CS"/>
        </w:rPr>
        <w:t>настале као последица елементарне н</w:t>
      </w:r>
      <w:r>
        <w:rPr>
          <w:sz w:val="26"/>
          <w:szCs w:val="26"/>
          <w:lang w:val="sr-Cyrl-CS"/>
        </w:rPr>
        <w:t>епогоде и других већих несрећа.</w:t>
      </w:r>
    </w:p>
    <w:p w:rsidR="00145E42" w:rsidRPr="003803B1" w:rsidRDefault="00145E42" w:rsidP="00145E42">
      <w:pPr>
        <w:ind w:firstLine="708"/>
        <w:jc w:val="both"/>
        <w:rPr>
          <w:sz w:val="26"/>
          <w:szCs w:val="26"/>
          <w:lang w:val="sr-Cyrl-CS"/>
        </w:rPr>
      </w:pPr>
      <w:r>
        <w:rPr>
          <w:sz w:val="26"/>
          <w:szCs w:val="26"/>
          <w:lang w:val="sr-Cyrl-CS"/>
        </w:rPr>
        <w:t xml:space="preserve">Након извршеног пописа Комисија је у обавези да </w:t>
      </w:r>
      <w:r w:rsidRPr="003803B1">
        <w:rPr>
          <w:sz w:val="26"/>
          <w:szCs w:val="26"/>
          <w:lang w:val="sr-Cyrl-CS"/>
        </w:rPr>
        <w:t>сачини записник о врсти, узроку и висини настале штете и о томе поднесе извештај Градском већу са предлогом о висини и начини пружања помоћи.</w:t>
      </w:r>
      <w:r>
        <w:rPr>
          <w:sz w:val="26"/>
          <w:szCs w:val="26"/>
          <w:lang w:val="sr-Cyrl-CS"/>
        </w:rPr>
        <w:t>“</w:t>
      </w:r>
    </w:p>
    <w:p w:rsidR="00665242" w:rsidRPr="003803B1" w:rsidRDefault="00665242" w:rsidP="00665242">
      <w:pPr>
        <w:ind w:firstLine="708"/>
        <w:jc w:val="both"/>
        <w:rPr>
          <w:sz w:val="26"/>
          <w:szCs w:val="26"/>
          <w:lang w:val="sr-Cyrl-CS"/>
        </w:rPr>
      </w:pPr>
    </w:p>
    <w:p w:rsidR="00665242" w:rsidRPr="003803B1" w:rsidRDefault="00665242" w:rsidP="00665242">
      <w:pPr>
        <w:ind w:firstLine="708"/>
        <w:jc w:val="center"/>
        <w:rPr>
          <w:b/>
          <w:sz w:val="26"/>
          <w:szCs w:val="26"/>
          <w:lang w:val="sr-Cyrl-CS"/>
        </w:rPr>
      </w:pPr>
      <w:r w:rsidRPr="003803B1">
        <w:rPr>
          <w:b/>
          <w:sz w:val="26"/>
          <w:szCs w:val="26"/>
          <w:lang w:val="sr-Cyrl-CS"/>
        </w:rPr>
        <w:t xml:space="preserve">Члан 3. </w:t>
      </w:r>
    </w:p>
    <w:p w:rsidR="00665242" w:rsidRPr="003803B1" w:rsidRDefault="00665242" w:rsidP="00665242">
      <w:pPr>
        <w:ind w:firstLine="708"/>
        <w:jc w:val="both"/>
        <w:rPr>
          <w:sz w:val="26"/>
          <w:szCs w:val="26"/>
          <w:lang w:val="sr-Cyrl-CS"/>
        </w:rPr>
      </w:pPr>
      <w:r w:rsidRPr="003803B1">
        <w:rPr>
          <w:sz w:val="26"/>
          <w:szCs w:val="26"/>
          <w:lang w:val="sr-Cyrl-CS"/>
        </w:rPr>
        <w:t>Процену штете из члана 2. овог Решења, Комисија ће вршити по поднетим захтевима власника имовине у року од 30 дана од дана подношења пријаве, односно у року од 60 дана од настанка елементарне непогоде већих размера.</w:t>
      </w:r>
    </w:p>
    <w:p w:rsidR="00665242" w:rsidRPr="003803B1" w:rsidRDefault="00665242" w:rsidP="00665242">
      <w:pPr>
        <w:ind w:firstLine="708"/>
        <w:jc w:val="both"/>
        <w:rPr>
          <w:sz w:val="26"/>
          <w:szCs w:val="26"/>
          <w:lang w:val="sr-Cyrl-CS"/>
        </w:rPr>
      </w:pPr>
    </w:p>
    <w:p w:rsidR="00665242" w:rsidRPr="003803B1" w:rsidRDefault="00665242" w:rsidP="00665242">
      <w:pPr>
        <w:ind w:firstLine="708"/>
        <w:jc w:val="center"/>
        <w:rPr>
          <w:sz w:val="26"/>
          <w:szCs w:val="26"/>
          <w:lang w:val="sr-Cyrl-CS"/>
        </w:rPr>
      </w:pPr>
      <w:r w:rsidRPr="003803B1">
        <w:rPr>
          <w:b/>
          <w:sz w:val="26"/>
          <w:szCs w:val="26"/>
          <w:lang w:val="sr-Cyrl-CS"/>
        </w:rPr>
        <w:t>Члан 4</w:t>
      </w:r>
      <w:r w:rsidRPr="003803B1">
        <w:rPr>
          <w:sz w:val="26"/>
          <w:szCs w:val="26"/>
          <w:lang w:val="sr-Cyrl-CS"/>
        </w:rPr>
        <w:t>.</w:t>
      </w:r>
    </w:p>
    <w:p w:rsidR="00665242" w:rsidRDefault="00665242" w:rsidP="00665242">
      <w:pPr>
        <w:ind w:firstLine="708"/>
        <w:jc w:val="both"/>
        <w:rPr>
          <w:sz w:val="26"/>
          <w:szCs w:val="26"/>
          <w:lang w:val="sr-Cyrl-CS"/>
        </w:rPr>
      </w:pPr>
      <w:r w:rsidRPr="003803B1">
        <w:rPr>
          <w:sz w:val="26"/>
          <w:szCs w:val="26"/>
          <w:lang w:val="sr-Cyrl-CS"/>
        </w:rPr>
        <w:t>У случају да Комисија не може да обави предвиђене задатке из претходних чланова, у предвиђеном року,  на њен предлог Градско веће може образовати већи број подкомисија.</w:t>
      </w:r>
    </w:p>
    <w:p w:rsidR="00A2555C" w:rsidRDefault="00A2555C" w:rsidP="00665242">
      <w:pPr>
        <w:ind w:firstLine="708"/>
        <w:jc w:val="both"/>
        <w:rPr>
          <w:sz w:val="26"/>
          <w:szCs w:val="26"/>
          <w:lang w:val="sr-Cyrl-CS"/>
        </w:rPr>
      </w:pPr>
    </w:p>
    <w:p w:rsidR="00A2555C" w:rsidRDefault="00A2555C" w:rsidP="00665242">
      <w:pPr>
        <w:ind w:firstLine="708"/>
        <w:jc w:val="both"/>
        <w:rPr>
          <w:sz w:val="26"/>
          <w:szCs w:val="26"/>
          <w:lang w:val="sr-Cyrl-CS"/>
        </w:rPr>
      </w:pPr>
    </w:p>
    <w:p w:rsidR="00491D96" w:rsidRDefault="00491D96" w:rsidP="00665242">
      <w:pPr>
        <w:ind w:firstLine="708"/>
        <w:jc w:val="both"/>
        <w:rPr>
          <w:sz w:val="26"/>
          <w:szCs w:val="26"/>
          <w:lang w:val="sr-Cyrl-CS"/>
        </w:rPr>
      </w:pPr>
    </w:p>
    <w:p w:rsidR="00491D96" w:rsidRDefault="00491D96" w:rsidP="00665242">
      <w:pPr>
        <w:ind w:firstLine="708"/>
        <w:jc w:val="both"/>
        <w:rPr>
          <w:sz w:val="26"/>
          <w:szCs w:val="26"/>
          <w:lang w:val="sr-Cyrl-CS"/>
        </w:rPr>
      </w:pPr>
    </w:p>
    <w:p w:rsidR="00491D96" w:rsidRDefault="00491D96" w:rsidP="00665242">
      <w:pPr>
        <w:ind w:firstLine="708"/>
        <w:jc w:val="both"/>
        <w:rPr>
          <w:sz w:val="26"/>
          <w:szCs w:val="26"/>
          <w:lang w:val="sr-Cyrl-CS"/>
        </w:rPr>
      </w:pPr>
    </w:p>
    <w:p w:rsidR="00491D96" w:rsidRDefault="00491D96" w:rsidP="00665242">
      <w:pPr>
        <w:ind w:firstLine="708"/>
        <w:jc w:val="both"/>
        <w:rPr>
          <w:sz w:val="26"/>
          <w:szCs w:val="26"/>
          <w:lang w:val="sr-Cyrl-CS"/>
        </w:rPr>
      </w:pPr>
    </w:p>
    <w:p w:rsidR="00F84B52" w:rsidRDefault="00F84B52" w:rsidP="00665242">
      <w:pPr>
        <w:ind w:firstLine="708"/>
        <w:jc w:val="both"/>
        <w:rPr>
          <w:sz w:val="26"/>
          <w:szCs w:val="26"/>
          <w:lang w:val="sr-Cyrl-CS"/>
        </w:rPr>
      </w:pPr>
    </w:p>
    <w:p w:rsidR="00665242" w:rsidRPr="00FC1A23" w:rsidRDefault="00665242" w:rsidP="00665242">
      <w:pPr>
        <w:jc w:val="center"/>
        <w:rPr>
          <w:b/>
          <w:sz w:val="26"/>
          <w:szCs w:val="26"/>
          <w:lang w:val="sr-Cyrl-CS"/>
        </w:rPr>
      </w:pPr>
      <w:r w:rsidRPr="00FC1A23">
        <w:rPr>
          <w:b/>
          <w:sz w:val="26"/>
          <w:szCs w:val="26"/>
          <w:lang w:val="sr-Cyrl-CS"/>
        </w:rPr>
        <w:t>Члан 5.</w:t>
      </w:r>
    </w:p>
    <w:p w:rsidR="00665242" w:rsidRDefault="00665242" w:rsidP="00145E42">
      <w:pPr>
        <w:jc w:val="both"/>
        <w:rPr>
          <w:sz w:val="26"/>
          <w:szCs w:val="26"/>
          <w:lang w:val="sr-Cyrl-CS"/>
        </w:rPr>
      </w:pPr>
      <w:r w:rsidRPr="00FC1A23">
        <w:rPr>
          <w:sz w:val="26"/>
          <w:szCs w:val="26"/>
          <w:lang w:val="sr-Cyrl-CS"/>
        </w:rPr>
        <w:tab/>
        <w:t>Ступањем на снагу овог Решења престаје да важи Решење Градског већа о образовању Комисије за процену штете на грађевинским објектима у приватној својини настале као последица елементарне непогоде и других већих несрећа</w:t>
      </w:r>
      <w:r w:rsidR="00145E42">
        <w:rPr>
          <w:sz w:val="26"/>
          <w:szCs w:val="26"/>
          <w:lang w:val="sr-Cyrl-CS"/>
        </w:rPr>
        <w:t xml:space="preserve"> („Службени гласник града Врања“, број:1/17</w:t>
      </w:r>
      <w:r w:rsidR="003276E9">
        <w:rPr>
          <w:sz w:val="26"/>
          <w:szCs w:val="26"/>
          <w:lang w:val="sr-Cyrl-CS"/>
        </w:rPr>
        <w:t xml:space="preserve"> и </w:t>
      </w:r>
      <w:r w:rsidR="00527537">
        <w:rPr>
          <w:sz w:val="26"/>
          <w:szCs w:val="26"/>
          <w:lang w:val="sr-Cyrl-CS"/>
        </w:rPr>
        <w:t>18/17</w:t>
      </w:r>
      <w:r w:rsidR="00145E42">
        <w:rPr>
          <w:sz w:val="26"/>
          <w:szCs w:val="26"/>
          <w:lang w:val="sr-Cyrl-CS"/>
        </w:rPr>
        <w:t>)</w:t>
      </w:r>
      <w:r w:rsidR="00527537">
        <w:rPr>
          <w:sz w:val="26"/>
          <w:szCs w:val="26"/>
          <w:lang w:val="sr-Cyrl-CS"/>
        </w:rPr>
        <w:t>.</w:t>
      </w:r>
      <w:r w:rsidR="00145E42">
        <w:rPr>
          <w:sz w:val="26"/>
          <w:szCs w:val="26"/>
          <w:lang w:val="sr-Cyrl-CS"/>
        </w:rPr>
        <w:t xml:space="preserve"> </w:t>
      </w:r>
    </w:p>
    <w:p w:rsidR="00145E42" w:rsidRDefault="00145E42" w:rsidP="00145E42">
      <w:pPr>
        <w:jc w:val="both"/>
        <w:rPr>
          <w:b/>
          <w:sz w:val="26"/>
          <w:szCs w:val="26"/>
          <w:lang w:val="sr-Cyrl-CS"/>
        </w:rPr>
      </w:pPr>
    </w:p>
    <w:p w:rsidR="00776B4A" w:rsidRDefault="00776B4A" w:rsidP="00F84B52">
      <w:pPr>
        <w:jc w:val="center"/>
        <w:rPr>
          <w:b/>
          <w:sz w:val="26"/>
          <w:szCs w:val="26"/>
          <w:lang w:val="sr-Cyrl-CS"/>
        </w:rPr>
      </w:pPr>
    </w:p>
    <w:p w:rsidR="00665242" w:rsidRPr="003803B1" w:rsidRDefault="00665242" w:rsidP="00F84B52">
      <w:pPr>
        <w:jc w:val="center"/>
        <w:rPr>
          <w:b/>
          <w:sz w:val="26"/>
          <w:szCs w:val="26"/>
          <w:lang w:val="sr-Cyrl-CS"/>
        </w:rPr>
      </w:pPr>
      <w:r>
        <w:rPr>
          <w:b/>
          <w:sz w:val="26"/>
          <w:szCs w:val="26"/>
          <w:lang w:val="sr-Cyrl-CS"/>
        </w:rPr>
        <w:t>Члан 6</w:t>
      </w:r>
      <w:r w:rsidRPr="003803B1">
        <w:rPr>
          <w:b/>
          <w:sz w:val="26"/>
          <w:szCs w:val="26"/>
          <w:lang w:val="sr-Cyrl-CS"/>
        </w:rPr>
        <w:t>.</w:t>
      </w:r>
    </w:p>
    <w:p w:rsidR="00665242" w:rsidRPr="003803B1" w:rsidRDefault="00665242" w:rsidP="00665242">
      <w:pPr>
        <w:ind w:firstLine="708"/>
        <w:jc w:val="both"/>
        <w:rPr>
          <w:sz w:val="26"/>
          <w:szCs w:val="26"/>
          <w:lang w:val="sr-Cyrl-CS"/>
        </w:rPr>
      </w:pPr>
      <w:r w:rsidRPr="003803B1">
        <w:rPr>
          <w:sz w:val="26"/>
          <w:szCs w:val="26"/>
          <w:lang w:val="sr-Cyrl-CS"/>
        </w:rPr>
        <w:t>Решење ступа на снагу даном доношења.</w:t>
      </w:r>
    </w:p>
    <w:p w:rsidR="00665242" w:rsidRPr="003803B1" w:rsidRDefault="00665242" w:rsidP="00665242">
      <w:pPr>
        <w:ind w:firstLine="708"/>
        <w:jc w:val="both"/>
        <w:rPr>
          <w:sz w:val="26"/>
          <w:szCs w:val="26"/>
          <w:lang w:val="sr-Cyrl-CS"/>
        </w:rPr>
      </w:pPr>
      <w:r w:rsidRPr="003803B1">
        <w:rPr>
          <w:sz w:val="26"/>
          <w:szCs w:val="26"/>
          <w:lang w:val="sr-Cyrl-CS"/>
        </w:rPr>
        <w:t>Решење објавити у „Службеном гласнику града Врања“</w:t>
      </w:r>
      <w:r w:rsidR="00A76C84">
        <w:rPr>
          <w:sz w:val="26"/>
          <w:szCs w:val="26"/>
          <w:lang w:val="sr-Cyrl-CS"/>
        </w:rPr>
        <w:t>.</w:t>
      </w:r>
    </w:p>
    <w:p w:rsidR="00665242" w:rsidRPr="00823DE8" w:rsidRDefault="00665242" w:rsidP="00665242">
      <w:pPr>
        <w:ind w:firstLine="708"/>
        <w:jc w:val="both"/>
        <w:rPr>
          <w:b/>
          <w:sz w:val="26"/>
          <w:szCs w:val="26"/>
          <w:lang w:val="sr-Cyrl-CS"/>
        </w:rPr>
      </w:pPr>
    </w:p>
    <w:p w:rsidR="00071E25" w:rsidRPr="00C872B6" w:rsidRDefault="00071E25" w:rsidP="00071E25">
      <w:pPr>
        <w:jc w:val="center"/>
        <w:rPr>
          <w:b/>
          <w:lang w:val="sr-Cyrl-CS"/>
        </w:rPr>
      </w:pPr>
      <w:r w:rsidRPr="00C872B6">
        <w:rPr>
          <w:b/>
          <w:lang w:val="sr-Cyrl-CS"/>
        </w:rPr>
        <w:t>ГРАДСКО ВЕЋЕ ГРАДА ВРАЊА,</w:t>
      </w:r>
    </w:p>
    <w:p w:rsidR="00071E25" w:rsidRPr="00C872B6" w:rsidRDefault="00071E25" w:rsidP="00071E25">
      <w:pPr>
        <w:jc w:val="center"/>
        <w:rPr>
          <w:b/>
          <w:lang w:val="sr-Cyrl-CS"/>
        </w:rPr>
      </w:pPr>
      <w:r w:rsidRPr="00C872B6">
        <w:rPr>
          <w:b/>
          <w:lang w:val="sr-Cyrl-CS"/>
        </w:rPr>
        <w:t>дана</w:t>
      </w:r>
      <w:r w:rsidRPr="00C872B6">
        <w:rPr>
          <w:b/>
        </w:rPr>
        <w:t>:</w:t>
      </w:r>
      <w:r>
        <w:rPr>
          <w:b/>
        </w:rPr>
        <w:t>17.08.</w:t>
      </w:r>
      <w:r>
        <w:rPr>
          <w:b/>
          <w:lang w:val="sr-Cyrl-CS"/>
        </w:rPr>
        <w:t>2018</w:t>
      </w:r>
      <w:r w:rsidRPr="00C872B6">
        <w:rPr>
          <w:b/>
          <w:lang w:val="sr-Cyrl-CS"/>
        </w:rPr>
        <w:t>.</w:t>
      </w:r>
      <w:r w:rsidRPr="00C872B6">
        <w:rPr>
          <w:b/>
        </w:rPr>
        <w:t xml:space="preserve"> </w:t>
      </w:r>
      <w:r w:rsidRPr="00C872B6">
        <w:rPr>
          <w:b/>
          <w:lang w:val="sr-Cyrl-CS"/>
        </w:rPr>
        <w:t>године, број</w:t>
      </w:r>
      <w:r w:rsidRPr="00C872B6">
        <w:rPr>
          <w:b/>
        </w:rPr>
        <w:t>:</w:t>
      </w:r>
      <w:r>
        <w:rPr>
          <w:b/>
        </w:rPr>
        <w:t>06-168/6</w:t>
      </w:r>
      <w:r w:rsidRPr="00C872B6">
        <w:rPr>
          <w:b/>
          <w:lang w:val="sr-Cyrl-CS"/>
        </w:rPr>
        <w:t>/201</w:t>
      </w:r>
      <w:r>
        <w:rPr>
          <w:b/>
          <w:lang w:val="sr-Cyrl-CS"/>
        </w:rPr>
        <w:t>8</w:t>
      </w:r>
      <w:r w:rsidRPr="00C872B6">
        <w:rPr>
          <w:b/>
          <w:lang w:val="sr-Cyrl-CS"/>
        </w:rPr>
        <w:t>-04</w:t>
      </w:r>
    </w:p>
    <w:p w:rsidR="00071E25" w:rsidRPr="00C872B6" w:rsidRDefault="00071E25" w:rsidP="00071E25">
      <w:pPr>
        <w:ind w:left="3600"/>
        <w:rPr>
          <w:b/>
        </w:rPr>
      </w:pPr>
      <w:r w:rsidRPr="00C872B6">
        <w:tab/>
      </w:r>
      <w:r w:rsidRPr="00C872B6">
        <w:tab/>
      </w:r>
      <w:r w:rsidRPr="00C872B6">
        <w:tab/>
      </w:r>
      <w:r w:rsidRPr="00C872B6">
        <w:tab/>
      </w:r>
      <w:r w:rsidRPr="00C872B6">
        <w:rPr>
          <w:lang w:val="sr-Cyrl-CS"/>
        </w:rPr>
        <w:tab/>
      </w:r>
      <w:r>
        <w:rPr>
          <w:lang w:val="sr-Cyrl-CS"/>
        </w:rPr>
        <w:tab/>
      </w:r>
      <w:r w:rsidRPr="00C872B6">
        <w:tab/>
      </w:r>
      <w:r w:rsidRPr="00C872B6">
        <w:rPr>
          <w:lang w:val="sr-Cyrl-CS"/>
        </w:rPr>
        <w:t xml:space="preserve">                      </w:t>
      </w:r>
      <w:r>
        <w:rPr>
          <w:lang w:val="sr-Cyrl-CS"/>
        </w:rPr>
        <w:t xml:space="preserve">                                 </w:t>
      </w:r>
      <w:r>
        <w:rPr>
          <w:lang w:val="sr-Cyrl-CS"/>
        </w:rPr>
        <w:tab/>
      </w:r>
      <w:r>
        <w:rPr>
          <w:lang w:val="sr-Cyrl-CS"/>
        </w:rPr>
        <w:tab/>
      </w:r>
      <w:r>
        <w:rPr>
          <w:lang w:val="sr-Cyrl-CS"/>
        </w:rPr>
        <w:tab/>
        <w:t xml:space="preserve">        </w:t>
      </w:r>
      <w:r w:rsidRPr="00C872B6">
        <w:rPr>
          <w:b/>
          <w:lang w:val="sr-Cyrl-CS"/>
        </w:rPr>
        <w:t>ПРЕДСЕДНИК</w:t>
      </w:r>
      <w:r w:rsidRPr="00C872B6">
        <w:rPr>
          <w:b/>
        </w:rPr>
        <w:t xml:space="preserve"> </w:t>
      </w:r>
    </w:p>
    <w:p w:rsidR="00071E25" w:rsidRDefault="00071E25" w:rsidP="00071E25">
      <w:pPr>
        <w:rPr>
          <w:b/>
          <w:lang w:val="sr-Cyrl-CS"/>
        </w:rPr>
      </w:pPr>
      <w:r w:rsidRPr="00C872B6">
        <w:rPr>
          <w:b/>
          <w:lang w:val="sr-Cyrl-CS"/>
        </w:rPr>
        <w:tab/>
      </w:r>
      <w:r w:rsidRPr="00C872B6">
        <w:rPr>
          <w:b/>
          <w:lang w:val="sr-Cyrl-CS"/>
        </w:rPr>
        <w:tab/>
      </w:r>
      <w:r w:rsidRPr="00C872B6">
        <w:rPr>
          <w:b/>
          <w:lang w:val="sr-Cyrl-CS"/>
        </w:rPr>
        <w:tab/>
      </w:r>
      <w:r w:rsidRPr="00C872B6">
        <w:rPr>
          <w:b/>
          <w:lang w:val="sr-Cyrl-CS"/>
        </w:rPr>
        <w:tab/>
      </w:r>
      <w:r w:rsidRPr="00C872B6">
        <w:rPr>
          <w:b/>
          <w:lang w:val="sr-Cyrl-CS"/>
        </w:rPr>
        <w:tab/>
      </w:r>
      <w:r w:rsidRPr="00C872B6">
        <w:rPr>
          <w:b/>
          <w:lang w:val="sr-Cyrl-CS"/>
        </w:rPr>
        <w:tab/>
        <w:t xml:space="preserve">      </w:t>
      </w:r>
      <w:r w:rsidRPr="00C872B6">
        <w:rPr>
          <w:b/>
          <w:lang w:val="sr-Cyrl-CS"/>
        </w:rPr>
        <w:tab/>
        <w:t xml:space="preserve">                  ГРАДСКОГ ВЕЋА,</w:t>
      </w:r>
    </w:p>
    <w:p w:rsidR="00A2555C" w:rsidRDefault="00071E25" w:rsidP="00A2555C">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др Слободан Миленковић</w:t>
      </w:r>
      <w:r w:rsidR="00A2555C">
        <w:rPr>
          <w:b/>
          <w:lang w:val="sr-Cyrl-CS"/>
        </w:rPr>
        <w:t>,с.р.</w:t>
      </w:r>
    </w:p>
    <w:p w:rsidR="00A2555C" w:rsidRDefault="00A2555C" w:rsidP="00A2555C">
      <w:pPr>
        <w:rPr>
          <w:b/>
          <w:lang w:val="sr-Cyrl-CS"/>
        </w:rPr>
      </w:pPr>
    </w:p>
    <w:p w:rsidR="00A2555C" w:rsidRDefault="00A2555C" w:rsidP="00A2555C">
      <w:pPr>
        <w:rPr>
          <w:b/>
          <w:lang w:val="sr-Cyrl-CS"/>
        </w:rPr>
      </w:pPr>
      <w:r>
        <w:rPr>
          <w:b/>
          <w:lang w:val="sr-Cyrl-CS"/>
        </w:rPr>
        <w:t>ТАЧНОСТ ПРЕПИСА ОВЕРАВА:</w:t>
      </w:r>
      <w:r>
        <w:rPr>
          <w:b/>
          <w:lang w:val="sr-Cyrl-CS"/>
        </w:rPr>
        <w:tab/>
      </w:r>
      <w:r>
        <w:rPr>
          <w:b/>
          <w:lang w:val="sr-Cyrl-CS"/>
        </w:rPr>
        <w:tab/>
      </w:r>
      <w:r>
        <w:rPr>
          <w:b/>
          <w:lang w:val="sr-Cyrl-CS"/>
        </w:rPr>
        <w:tab/>
      </w:r>
      <w:r>
        <w:rPr>
          <w:b/>
          <w:lang w:val="sr-Cyrl-CS"/>
        </w:rPr>
        <w:tab/>
        <w:t xml:space="preserve"> СЕКРЕТАР </w:t>
      </w:r>
    </w:p>
    <w:p w:rsidR="00A2555C" w:rsidRDefault="00A2555C" w:rsidP="00A2555C">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ГРАДСКОГ ВЕЋА,</w:t>
      </w:r>
    </w:p>
    <w:p w:rsidR="00A2555C" w:rsidRDefault="00A2555C" w:rsidP="00A2555C">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071E25" w:rsidRPr="00A04275" w:rsidRDefault="00071E25" w:rsidP="00071E25">
      <w:pPr>
        <w:rPr>
          <w:b/>
          <w:sz w:val="26"/>
          <w:szCs w:val="26"/>
          <w:lang w:val="sr-Cyrl-CS"/>
        </w:rPr>
      </w:pPr>
    </w:p>
    <w:p w:rsidR="005A7CA9" w:rsidRDefault="005A7CA9" w:rsidP="005A7CA9">
      <w:pPr>
        <w:jc w:val="both"/>
        <w:rPr>
          <w:sz w:val="26"/>
          <w:szCs w:val="26"/>
        </w:rPr>
      </w:pPr>
    </w:p>
    <w:p w:rsidR="005A7CA9" w:rsidRDefault="005A7CA9" w:rsidP="005A7CA9">
      <w:pPr>
        <w:jc w:val="both"/>
        <w:rPr>
          <w:sz w:val="26"/>
          <w:szCs w:val="26"/>
        </w:rPr>
      </w:pPr>
    </w:p>
    <w:p w:rsidR="005A7CA9" w:rsidRDefault="005A7CA9" w:rsidP="005A7CA9">
      <w:pPr>
        <w:jc w:val="both"/>
        <w:rPr>
          <w:sz w:val="26"/>
          <w:szCs w:val="26"/>
        </w:rPr>
      </w:pPr>
    </w:p>
    <w:p w:rsidR="005A7CA9" w:rsidRDefault="005A7CA9" w:rsidP="005A7CA9">
      <w:pPr>
        <w:jc w:val="both"/>
        <w:rPr>
          <w:sz w:val="26"/>
          <w:szCs w:val="26"/>
        </w:rPr>
      </w:pPr>
    </w:p>
    <w:p w:rsidR="005A7CA9" w:rsidRDefault="005A7CA9" w:rsidP="005A7CA9">
      <w:pPr>
        <w:jc w:val="both"/>
        <w:rPr>
          <w:sz w:val="26"/>
          <w:szCs w:val="26"/>
        </w:rPr>
      </w:pPr>
    </w:p>
    <w:p w:rsidR="005A7CA9" w:rsidRDefault="005A7CA9" w:rsidP="005A7CA9">
      <w:pPr>
        <w:jc w:val="both"/>
        <w:rPr>
          <w:sz w:val="26"/>
          <w:szCs w:val="26"/>
        </w:rPr>
      </w:pPr>
    </w:p>
    <w:p w:rsidR="005A7CA9" w:rsidRDefault="005A7CA9" w:rsidP="005A7CA9">
      <w:pPr>
        <w:jc w:val="both"/>
        <w:rPr>
          <w:sz w:val="26"/>
          <w:szCs w:val="26"/>
        </w:rPr>
      </w:pPr>
    </w:p>
    <w:p w:rsidR="005A7CA9" w:rsidRDefault="005A7CA9" w:rsidP="005A7CA9">
      <w:pPr>
        <w:jc w:val="both"/>
        <w:rPr>
          <w:sz w:val="26"/>
          <w:szCs w:val="26"/>
        </w:rPr>
      </w:pPr>
    </w:p>
    <w:p w:rsidR="005A7CA9" w:rsidRDefault="005A7CA9" w:rsidP="005A7CA9">
      <w:pPr>
        <w:jc w:val="both"/>
        <w:rPr>
          <w:sz w:val="26"/>
          <w:szCs w:val="26"/>
        </w:rPr>
      </w:pPr>
    </w:p>
    <w:p w:rsidR="005A7CA9" w:rsidRDefault="005A7CA9" w:rsidP="005A7CA9">
      <w:pPr>
        <w:jc w:val="both"/>
        <w:rPr>
          <w:sz w:val="26"/>
          <w:szCs w:val="26"/>
        </w:rPr>
      </w:pPr>
    </w:p>
    <w:p w:rsidR="005A7CA9" w:rsidRDefault="005A7CA9" w:rsidP="005A7CA9">
      <w:pPr>
        <w:jc w:val="both"/>
        <w:rPr>
          <w:sz w:val="26"/>
          <w:szCs w:val="26"/>
        </w:rPr>
      </w:pPr>
    </w:p>
    <w:p w:rsidR="005A7CA9" w:rsidRDefault="005A7CA9" w:rsidP="005A7CA9">
      <w:pPr>
        <w:jc w:val="both"/>
        <w:rPr>
          <w:sz w:val="26"/>
          <w:szCs w:val="26"/>
        </w:rPr>
      </w:pPr>
    </w:p>
    <w:p w:rsidR="005A7CA9" w:rsidRDefault="005A7CA9" w:rsidP="005A7CA9">
      <w:pPr>
        <w:jc w:val="both"/>
        <w:rPr>
          <w:sz w:val="26"/>
          <w:szCs w:val="26"/>
        </w:rPr>
      </w:pPr>
    </w:p>
    <w:p w:rsidR="005A7CA9" w:rsidRDefault="005A7CA9" w:rsidP="005A7CA9">
      <w:pPr>
        <w:jc w:val="both"/>
        <w:rPr>
          <w:sz w:val="26"/>
          <w:szCs w:val="26"/>
        </w:rPr>
      </w:pPr>
    </w:p>
    <w:p w:rsidR="005A7CA9" w:rsidRDefault="005A7CA9" w:rsidP="005A7CA9">
      <w:pPr>
        <w:jc w:val="both"/>
        <w:rPr>
          <w:sz w:val="26"/>
          <w:szCs w:val="26"/>
        </w:rPr>
      </w:pPr>
    </w:p>
    <w:p w:rsidR="005A7CA9" w:rsidRDefault="005A7CA9" w:rsidP="005A7CA9">
      <w:pPr>
        <w:jc w:val="both"/>
        <w:rPr>
          <w:sz w:val="26"/>
          <w:szCs w:val="26"/>
        </w:rPr>
      </w:pPr>
    </w:p>
    <w:p w:rsidR="005A7CA9" w:rsidRDefault="005A7CA9" w:rsidP="005A7CA9">
      <w:pPr>
        <w:jc w:val="both"/>
        <w:rPr>
          <w:sz w:val="26"/>
          <w:szCs w:val="26"/>
        </w:rPr>
      </w:pPr>
    </w:p>
    <w:p w:rsidR="005A7CA9" w:rsidRDefault="005A7CA9" w:rsidP="005A7CA9">
      <w:pPr>
        <w:jc w:val="both"/>
        <w:rPr>
          <w:sz w:val="26"/>
          <w:szCs w:val="26"/>
        </w:rPr>
      </w:pPr>
    </w:p>
    <w:p w:rsidR="005A7CA9" w:rsidRDefault="005A7CA9" w:rsidP="005A7CA9">
      <w:pPr>
        <w:jc w:val="both"/>
        <w:rPr>
          <w:sz w:val="26"/>
          <w:szCs w:val="26"/>
        </w:rPr>
      </w:pPr>
    </w:p>
    <w:p w:rsidR="005A7CA9" w:rsidRDefault="005A7CA9" w:rsidP="005A7CA9">
      <w:pPr>
        <w:jc w:val="both"/>
        <w:rPr>
          <w:sz w:val="26"/>
          <w:szCs w:val="26"/>
        </w:rPr>
      </w:pPr>
    </w:p>
    <w:p w:rsidR="005A7CA9" w:rsidRDefault="005A7CA9" w:rsidP="005A7CA9">
      <w:pPr>
        <w:jc w:val="both"/>
        <w:rPr>
          <w:sz w:val="26"/>
          <w:szCs w:val="26"/>
        </w:rPr>
      </w:pPr>
    </w:p>
    <w:p w:rsidR="005A7CA9" w:rsidRDefault="005A7CA9" w:rsidP="005A7CA9">
      <w:pPr>
        <w:jc w:val="both"/>
        <w:rPr>
          <w:sz w:val="26"/>
          <w:szCs w:val="26"/>
        </w:rPr>
      </w:pPr>
    </w:p>
    <w:p w:rsidR="005A7CA9" w:rsidRDefault="005A7CA9" w:rsidP="005A7CA9">
      <w:pPr>
        <w:jc w:val="both"/>
        <w:rPr>
          <w:sz w:val="26"/>
          <w:szCs w:val="26"/>
        </w:rPr>
      </w:pPr>
    </w:p>
    <w:p w:rsidR="00A04275" w:rsidRDefault="00A04275" w:rsidP="005A7CA9">
      <w:pPr>
        <w:jc w:val="both"/>
        <w:rPr>
          <w:sz w:val="26"/>
          <w:szCs w:val="26"/>
        </w:rPr>
      </w:pPr>
    </w:p>
    <w:p w:rsidR="00A04275" w:rsidRDefault="00A04275" w:rsidP="005A7CA9">
      <w:pPr>
        <w:jc w:val="both"/>
        <w:rPr>
          <w:sz w:val="26"/>
          <w:szCs w:val="26"/>
        </w:rPr>
      </w:pPr>
    </w:p>
    <w:p w:rsidR="0029609F" w:rsidRDefault="0029609F" w:rsidP="005A7CA9">
      <w:pPr>
        <w:jc w:val="both"/>
        <w:rPr>
          <w:sz w:val="26"/>
          <w:szCs w:val="26"/>
        </w:rPr>
      </w:pPr>
    </w:p>
    <w:p w:rsidR="0029609F" w:rsidRDefault="0029609F" w:rsidP="005A7CA9">
      <w:pPr>
        <w:jc w:val="both"/>
        <w:rPr>
          <w:sz w:val="26"/>
          <w:szCs w:val="26"/>
        </w:rPr>
      </w:pPr>
    </w:p>
    <w:p w:rsidR="00F85E0A" w:rsidRDefault="00F85E0A" w:rsidP="005A7CA9">
      <w:pPr>
        <w:ind w:firstLine="708"/>
        <w:jc w:val="both"/>
        <w:rPr>
          <w:sz w:val="26"/>
          <w:szCs w:val="26"/>
          <w:lang w:val="sr-Cyrl-CS"/>
        </w:rPr>
      </w:pPr>
    </w:p>
    <w:p w:rsidR="005A7CA9" w:rsidRDefault="005A7CA9" w:rsidP="005A7CA9">
      <w:pPr>
        <w:ind w:firstLine="708"/>
        <w:jc w:val="both"/>
        <w:rPr>
          <w:sz w:val="26"/>
          <w:szCs w:val="26"/>
          <w:lang w:val="sr-Cyrl-CS"/>
        </w:rPr>
      </w:pPr>
      <w:r w:rsidRPr="003F5A1E">
        <w:rPr>
          <w:sz w:val="26"/>
          <w:szCs w:val="26"/>
          <w:lang w:val="sr-Cyrl-CS"/>
        </w:rPr>
        <w:t>На</w:t>
      </w:r>
      <w:r>
        <w:rPr>
          <w:sz w:val="26"/>
          <w:szCs w:val="26"/>
          <w:lang w:val="sr-Cyrl-CS"/>
        </w:rPr>
        <w:t xml:space="preserve"> основу члана 17, 61. и 63. Пословника Градског већа града Врања („Службени гласник Пчињског округа“, број: 20/2016), Градско веће града Вра</w:t>
      </w:r>
      <w:r w:rsidR="00071E25">
        <w:rPr>
          <w:sz w:val="26"/>
          <w:szCs w:val="26"/>
          <w:lang w:val="sr-Cyrl-CS"/>
        </w:rPr>
        <w:t>ња, на седници одржаној дана:17.08.</w:t>
      </w:r>
      <w:r>
        <w:rPr>
          <w:sz w:val="26"/>
          <w:szCs w:val="26"/>
          <w:lang w:val="sr-Cyrl-CS"/>
        </w:rPr>
        <w:t>2018. године, донело је</w:t>
      </w:r>
    </w:p>
    <w:p w:rsidR="005A7CA9" w:rsidRDefault="005A7CA9" w:rsidP="005A7CA9">
      <w:pPr>
        <w:ind w:firstLine="708"/>
        <w:jc w:val="both"/>
        <w:rPr>
          <w:sz w:val="26"/>
          <w:szCs w:val="26"/>
          <w:lang w:val="sr-Cyrl-CS"/>
        </w:rPr>
      </w:pPr>
    </w:p>
    <w:p w:rsidR="00F85E0A" w:rsidRDefault="00F85E0A" w:rsidP="005A7CA9">
      <w:pPr>
        <w:ind w:firstLine="708"/>
        <w:jc w:val="both"/>
        <w:rPr>
          <w:sz w:val="26"/>
          <w:szCs w:val="26"/>
          <w:lang w:val="sr-Cyrl-CS"/>
        </w:rPr>
      </w:pPr>
    </w:p>
    <w:p w:rsidR="005A7CA9" w:rsidRPr="003803B1" w:rsidRDefault="005A7CA9" w:rsidP="005A7CA9">
      <w:pPr>
        <w:ind w:firstLine="708"/>
        <w:jc w:val="center"/>
        <w:rPr>
          <w:b/>
          <w:sz w:val="26"/>
          <w:szCs w:val="26"/>
          <w:lang w:val="sr-Cyrl-CS"/>
        </w:rPr>
      </w:pPr>
      <w:r w:rsidRPr="003803B1">
        <w:rPr>
          <w:b/>
          <w:sz w:val="26"/>
          <w:szCs w:val="26"/>
          <w:lang w:val="sr-Cyrl-CS"/>
        </w:rPr>
        <w:t>РЕШЕЊЕ</w:t>
      </w:r>
    </w:p>
    <w:p w:rsidR="005A7CA9" w:rsidRPr="003803B1" w:rsidRDefault="005A7CA9" w:rsidP="005A7CA9">
      <w:pPr>
        <w:ind w:firstLine="708"/>
        <w:jc w:val="center"/>
        <w:rPr>
          <w:b/>
          <w:sz w:val="26"/>
          <w:szCs w:val="26"/>
          <w:lang w:val="sr-Cyrl-CS"/>
        </w:rPr>
      </w:pPr>
      <w:r w:rsidRPr="003803B1">
        <w:rPr>
          <w:b/>
          <w:sz w:val="26"/>
          <w:szCs w:val="26"/>
          <w:lang w:val="sr-Cyrl-CS"/>
        </w:rPr>
        <w:t xml:space="preserve">о образовању Комисије за процену штете на </w:t>
      </w:r>
      <w:r>
        <w:rPr>
          <w:b/>
          <w:sz w:val="26"/>
          <w:szCs w:val="26"/>
          <w:lang w:val="sr-Cyrl-CS"/>
        </w:rPr>
        <w:t>инфраструктурним</w:t>
      </w:r>
      <w:r w:rsidRPr="003803B1">
        <w:rPr>
          <w:b/>
          <w:sz w:val="26"/>
          <w:szCs w:val="26"/>
          <w:lang w:val="sr-Cyrl-CS"/>
        </w:rPr>
        <w:t xml:space="preserve"> обје</w:t>
      </w:r>
      <w:r w:rsidR="00F85E0A">
        <w:rPr>
          <w:b/>
          <w:sz w:val="26"/>
          <w:szCs w:val="26"/>
          <w:lang w:val="sr-Cyrl-CS"/>
        </w:rPr>
        <w:t>к</w:t>
      </w:r>
      <w:r w:rsidRPr="003803B1">
        <w:rPr>
          <w:b/>
          <w:sz w:val="26"/>
          <w:szCs w:val="26"/>
          <w:lang w:val="sr-Cyrl-CS"/>
        </w:rPr>
        <w:t>тима настале као последица елементарне непогоде и других већих несрећа</w:t>
      </w:r>
    </w:p>
    <w:p w:rsidR="005A7CA9" w:rsidRPr="003803B1" w:rsidRDefault="005A7CA9" w:rsidP="005A7CA9">
      <w:pPr>
        <w:ind w:firstLine="708"/>
        <w:jc w:val="center"/>
        <w:rPr>
          <w:sz w:val="26"/>
          <w:szCs w:val="26"/>
          <w:lang w:val="sr-Cyrl-CS"/>
        </w:rPr>
      </w:pPr>
    </w:p>
    <w:p w:rsidR="005A7CA9" w:rsidRPr="003803B1" w:rsidRDefault="005A7CA9" w:rsidP="005A7CA9">
      <w:pPr>
        <w:ind w:firstLine="708"/>
        <w:jc w:val="center"/>
        <w:rPr>
          <w:b/>
          <w:sz w:val="26"/>
          <w:szCs w:val="26"/>
          <w:lang w:val="sr-Cyrl-CS"/>
        </w:rPr>
      </w:pPr>
      <w:r w:rsidRPr="003803B1">
        <w:rPr>
          <w:b/>
          <w:sz w:val="26"/>
          <w:szCs w:val="26"/>
          <w:lang w:val="sr-Cyrl-CS"/>
        </w:rPr>
        <w:t xml:space="preserve">Члан 1. </w:t>
      </w:r>
    </w:p>
    <w:p w:rsidR="005A7CA9" w:rsidRPr="003803B1" w:rsidRDefault="005A7CA9" w:rsidP="005A7CA9">
      <w:pPr>
        <w:ind w:firstLine="708"/>
        <w:jc w:val="both"/>
        <w:rPr>
          <w:sz w:val="26"/>
          <w:szCs w:val="26"/>
          <w:lang w:val="sr-Cyrl-CS"/>
        </w:rPr>
      </w:pPr>
      <w:r w:rsidRPr="003803B1">
        <w:rPr>
          <w:sz w:val="26"/>
          <w:szCs w:val="26"/>
          <w:lang w:val="sr-Cyrl-CS"/>
        </w:rPr>
        <w:t xml:space="preserve">Образује се Комисија за процену штете на </w:t>
      </w:r>
      <w:r>
        <w:rPr>
          <w:sz w:val="26"/>
          <w:szCs w:val="26"/>
          <w:lang w:val="sr-Cyrl-CS"/>
        </w:rPr>
        <w:t>инфраструктурним</w:t>
      </w:r>
      <w:r w:rsidR="00F85E0A">
        <w:rPr>
          <w:sz w:val="26"/>
          <w:szCs w:val="26"/>
          <w:lang w:val="sr-Cyrl-CS"/>
        </w:rPr>
        <w:t xml:space="preserve"> објектима </w:t>
      </w:r>
      <w:r w:rsidRPr="003803B1">
        <w:rPr>
          <w:sz w:val="26"/>
          <w:szCs w:val="26"/>
          <w:lang w:val="sr-Cyrl-CS"/>
        </w:rPr>
        <w:t>настале као последица елементарне непогоде и других већих несрећа, у саставу:</w:t>
      </w:r>
    </w:p>
    <w:p w:rsidR="005A7CA9" w:rsidRPr="003803B1" w:rsidRDefault="005A7CA9" w:rsidP="005A7CA9">
      <w:pPr>
        <w:ind w:firstLine="708"/>
        <w:jc w:val="both"/>
        <w:rPr>
          <w:sz w:val="26"/>
          <w:szCs w:val="26"/>
          <w:lang w:val="sr-Cyrl-CS"/>
        </w:rPr>
      </w:pPr>
      <w:r w:rsidRPr="003803B1">
        <w:rPr>
          <w:sz w:val="26"/>
          <w:szCs w:val="26"/>
          <w:lang w:val="sr-Cyrl-CS"/>
        </w:rPr>
        <w:t>председник Комисије:</w:t>
      </w:r>
    </w:p>
    <w:p w:rsidR="005A7CA9" w:rsidRPr="003803B1" w:rsidRDefault="005A7CA9" w:rsidP="005A7CA9">
      <w:pPr>
        <w:ind w:firstLine="708"/>
        <w:jc w:val="both"/>
        <w:rPr>
          <w:sz w:val="26"/>
          <w:szCs w:val="26"/>
          <w:lang w:val="sr-Cyrl-CS"/>
        </w:rPr>
      </w:pPr>
      <w:r>
        <w:rPr>
          <w:b/>
          <w:sz w:val="26"/>
          <w:szCs w:val="26"/>
          <w:lang w:val="sr-Cyrl-CS"/>
        </w:rPr>
        <w:t>Срђан Спасић,</w:t>
      </w:r>
      <w:r w:rsidR="00F84B52">
        <w:rPr>
          <w:b/>
          <w:sz w:val="26"/>
          <w:szCs w:val="26"/>
          <w:lang w:val="sr-Cyrl-CS"/>
        </w:rPr>
        <w:t xml:space="preserve"> </w:t>
      </w:r>
      <w:r w:rsidR="00F84B52" w:rsidRPr="00962EA3">
        <w:rPr>
          <w:sz w:val="26"/>
          <w:szCs w:val="26"/>
          <w:lang w:val="sr-Cyrl-CS"/>
        </w:rPr>
        <w:t xml:space="preserve">шеф </w:t>
      </w:r>
      <w:r w:rsidR="00F84B52" w:rsidRPr="00F84B52">
        <w:rPr>
          <w:sz w:val="26"/>
          <w:szCs w:val="26"/>
          <w:lang w:val="sr-Cyrl-CS"/>
        </w:rPr>
        <w:t>Службе за инестиције и грађевинско земљиште,</w:t>
      </w:r>
      <w:r w:rsidRPr="003803B1">
        <w:rPr>
          <w:sz w:val="26"/>
          <w:szCs w:val="26"/>
          <w:lang w:val="sr-Cyrl-CS"/>
        </w:rPr>
        <w:t xml:space="preserve"> </w:t>
      </w:r>
    </w:p>
    <w:p w:rsidR="005A7CA9" w:rsidRDefault="005A7CA9" w:rsidP="005A7CA9">
      <w:pPr>
        <w:ind w:firstLine="708"/>
        <w:jc w:val="both"/>
        <w:rPr>
          <w:sz w:val="26"/>
          <w:szCs w:val="26"/>
          <w:lang w:val="sr-Cyrl-CS"/>
        </w:rPr>
      </w:pPr>
      <w:r>
        <w:rPr>
          <w:sz w:val="26"/>
          <w:szCs w:val="26"/>
          <w:lang w:val="sr-Cyrl-CS"/>
        </w:rPr>
        <w:t>ч</w:t>
      </w:r>
      <w:r w:rsidRPr="003803B1">
        <w:rPr>
          <w:sz w:val="26"/>
          <w:szCs w:val="26"/>
          <w:lang w:val="sr-Cyrl-CS"/>
        </w:rPr>
        <w:t>ланови Комисије:</w:t>
      </w:r>
    </w:p>
    <w:p w:rsidR="005A7CA9" w:rsidRPr="005A7CA9" w:rsidRDefault="005A7CA9" w:rsidP="005A7CA9">
      <w:pPr>
        <w:pStyle w:val="ListParagraph"/>
      </w:pPr>
      <w:r w:rsidRPr="005A7CA9">
        <w:rPr>
          <w:sz w:val="26"/>
          <w:szCs w:val="26"/>
          <w:lang w:val="sr-Cyrl-CS"/>
        </w:rPr>
        <w:t>1.</w:t>
      </w:r>
      <w:r w:rsidRPr="005A7CA9">
        <w:rPr>
          <w:b/>
          <w:sz w:val="26"/>
          <w:szCs w:val="26"/>
          <w:lang w:val="sr-Cyrl-CS"/>
        </w:rPr>
        <w:t>Дејан Станојвић</w:t>
      </w:r>
      <w:r w:rsidRPr="005A7CA9">
        <w:rPr>
          <w:sz w:val="26"/>
          <w:szCs w:val="26"/>
          <w:lang w:val="sr-Cyrl-CS"/>
        </w:rPr>
        <w:t>, члан Градског већа за ресор -</w:t>
      </w:r>
      <w:r w:rsidRPr="005A7CA9">
        <w:t xml:space="preserve"> </w:t>
      </w:r>
      <w:r>
        <w:t>урбанизам, комунална делатност и инфраструктура,</w:t>
      </w:r>
    </w:p>
    <w:p w:rsidR="005A7CA9" w:rsidRPr="005A7CA9" w:rsidRDefault="005A7CA9" w:rsidP="005A7CA9">
      <w:pPr>
        <w:ind w:firstLine="708"/>
        <w:jc w:val="both"/>
        <w:rPr>
          <w:sz w:val="26"/>
          <w:szCs w:val="26"/>
          <w:lang w:val="sr-Cyrl-CS"/>
        </w:rPr>
      </w:pPr>
      <w:r>
        <w:rPr>
          <w:sz w:val="26"/>
          <w:szCs w:val="26"/>
          <w:lang w:val="sr-Cyrl-CS"/>
        </w:rPr>
        <w:t>2</w:t>
      </w:r>
      <w:r w:rsidRPr="003803B1">
        <w:rPr>
          <w:sz w:val="26"/>
          <w:szCs w:val="26"/>
          <w:lang w:val="sr-Cyrl-CS"/>
        </w:rPr>
        <w:t xml:space="preserve">. </w:t>
      </w:r>
      <w:r>
        <w:rPr>
          <w:b/>
          <w:sz w:val="26"/>
          <w:szCs w:val="26"/>
          <w:lang w:val="sr-Cyrl-CS"/>
        </w:rPr>
        <w:t xml:space="preserve">Весна Јовановић, </w:t>
      </w:r>
      <w:r w:rsidR="00F84B52">
        <w:rPr>
          <w:sz w:val="26"/>
          <w:szCs w:val="26"/>
          <w:lang w:val="sr-Cyrl-CS"/>
        </w:rPr>
        <w:t>грађевински инспектор у Одељењу за инспекцијске послове</w:t>
      </w:r>
      <w:r>
        <w:rPr>
          <w:b/>
          <w:sz w:val="26"/>
          <w:szCs w:val="26"/>
          <w:lang w:val="sr-Cyrl-CS"/>
        </w:rPr>
        <w:t xml:space="preserve"> </w:t>
      </w:r>
      <w:r w:rsidRPr="005A7CA9">
        <w:rPr>
          <w:sz w:val="26"/>
          <w:szCs w:val="26"/>
          <w:lang w:val="sr-Cyrl-CS"/>
        </w:rPr>
        <w:t>и</w:t>
      </w:r>
    </w:p>
    <w:p w:rsidR="005A7CA9" w:rsidRDefault="005A7CA9" w:rsidP="005A7CA9">
      <w:pPr>
        <w:ind w:firstLine="708"/>
        <w:jc w:val="both"/>
        <w:rPr>
          <w:sz w:val="26"/>
          <w:szCs w:val="26"/>
          <w:lang w:val="sr-Cyrl-CS"/>
        </w:rPr>
      </w:pPr>
      <w:r w:rsidRPr="005A7CA9">
        <w:rPr>
          <w:sz w:val="26"/>
          <w:szCs w:val="26"/>
          <w:lang w:val="sr-Cyrl-CS"/>
        </w:rPr>
        <w:t xml:space="preserve">3. </w:t>
      </w:r>
      <w:r w:rsidRPr="00F84B52">
        <w:rPr>
          <w:b/>
          <w:sz w:val="26"/>
          <w:szCs w:val="26"/>
          <w:lang w:val="sr-Cyrl-CS"/>
        </w:rPr>
        <w:t>Зоран Цветковић</w:t>
      </w:r>
      <w:r>
        <w:rPr>
          <w:sz w:val="26"/>
          <w:szCs w:val="26"/>
          <w:lang w:val="sr-Cyrl-CS"/>
        </w:rPr>
        <w:t>,</w:t>
      </w:r>
      <w:r w:rsidR="00F84B52">
        <w:rPr>
          <w:sz w:val="26"/>
          <w:szCs w:val="26"/>
          <w:lang w:val="sr-Cyrl-CS"/>
        </w:rPr>
        <w:t xml:space="preserve"> представник Одељња за урбаним, имовинско-правне послове и комунално стамбене деалтности.</w:t>
      </w:r>
    </w:p>
    <w:p w:rsidR="00F85E0A" w:rsidRDefault="00F85E0A" w:rsidP="005A7CA9">
      <w:pPr>
        <w:ind w:firstLine="708"/>
        <w:jc w:val="both"/>
        <w:rPr>
          <w:sz w:val="26"/>
          <w:szCs w:val="26"/>
          <w:lang w:val="sr-Cyrl-CS"/>
        </w:rPr>
      </w:pPr>
    </w:p>
    <w:p w:rsidR="005A7CA9" w:rsidRPr="003803B1" w:rsidRDefault="005A7CA9" w:rsidP="005A7CA9">
      <w:pPr>
        <w:ind w:firstLine="708"/>
        <w:jc w:val="center"/>
        <w:rPr>
          <w:sz w:val="26"/>
          <w:szCs w:val="26"/>
          <w:lang w:val="sr-Cyrl-CS"/>
        </w:rPr>
      </w:pPr>
      <w:r w:rsidRPr="003803B1">
        <w:rPr>
          <w:b/>
          <w:sz w:val="26"/>
          <w:szCs w:val="26"/>
          <w:lang w:val="sr-Cyrl-CS"/>
        </w:rPr>
        <w:t>Члан 2</w:t>
      </w:r>
      <w:r w:rsidRPr="003803B1">
        <w:rPr>
          <w:sz w:val="26"/>
          <w:szCs w:val="26"/>
          <w:lang w:val="sr-Cyrl-CS"/>
        </w:rPr>
        <w:t>.</w:t>
      </w:r>
    </w:p>
    <w:p w:rsidR="005A7CA9" w:rsidRDefault="005A7CA9" w:rsidP="005A7CA9">
      <w:pPr>
        <w:ind w:firstLine="708"/>
        <w:jc w:val="both"/>
        <w:rPr>
          <w:sz w:val="26"/>
          <w:szCs w:val="26"/>
          <w:lang w:val="sr-Cyrl-CS"/>
        </w:rPr>
      </w:pPr>
      <w:r w:rsidRPr="003803B1">
        <w:rPr>
          <w:sz w:val="26"/>
          <w:szCs w:val="26"/>
          <w:lang w:val="sr-Cyrl-CS"/>
        </w:rPr>
        <w:t>Задатак Комисије је да из</w:t>
      </w:r>
      <w:r>
        <w:rPr>
          <w:sz w:val="26"/>
          <w:szCs w:val="26"/>
          <w:lang w:val="sr-Cyrl-CS"/>
        </w:rPr>
        <w:t>врши процену штете на инфраструктурним</w:t>
      </w:r>
      <w:r w:rsidR="00F85E0A">
        <w:rPr>
          <w:sz w:val="26"/>
          <w:szCs w:val="26"/>
          <w:lang w:val="sr-Cyrl-CS"/>
        </w:rPr>
        <w:t xml:space="preserve"> објектима</w:t>
      </w:r>
      <w:r>
        <w:rPr>
          <w:sz w:val="26"/>
          <w:szCs w:val="26"/>
          <w:lang w:val="sr-Cyrl-CS"/>
        </w:rPr>
        <w:t xml:space="preserve"> Града Врања и Градске општине Врањска Бања, </w:t>
      </w:r>
      <w:r w:rsidRPr="003803B1">
        <w:rPr>
          <w:sz w:val="26"/>
          <w:szCs w:val="26"/>
          <w:lang w:val="sr-Cyrl-CS"/>
        </w:rPr>
        <w:t xml:space="preserve"> настале као последица елементарне н</w:t>
      </w:r>
      <w:r>
        <w:rPr>
          <w:sz w:val="26"/>
          <w:szCs w:val="26"/>
          <w:lang w:val="sr-Cyrl-CS"/>
        </w:rPr>
        <w:t>епогоде и других већих несрећа.</w:t>
      </w:r>
    </w:p>
    <w:p w:rsidR="005A7CA9" w:rsidRPr="003803B1" w:rsidRDefault="005A7CA9" w:rsidP="005A7CA9">
      <w:pPr>
        <w:ind w:firstLine="708"/>
        <w:jc w:val="both"/>
        <w:rPr>
          <w:sz w:val="26"/>
          <w:szCs w:val="26"/>
          <w:lang w:val="sr-Cyrl-CS"/>
        </w:rPr>
      </w:pPr>
      <w:r>
        <w:rPr>
          <w:sz w:val="26"/>
          <w:szCs w:val="26"/>
          <w:lang w:val="sr-Cyrl-CS"/>
        </w:rPr>
        <w:t xml:space="preserve">Након извршеног пописа Комисија је у обавези да </w:t>
      </w:r>
      <w:r w:rsidRPr="003803B1">
        <w:rPr>
          <w:sz w:val="26"/>
          <w:szCs w:val="26"/>
          <w:lang w:val="sr-Cyrl-CS"/>
        </w:rPr>
        <w:t>сачини записник о врсти, узроку и висини настале штете и о томе поднесе извештај Градском већу са предлогом о висини и начини пружања помоћи.</w:t>
      </w:r>
    </w:p>
    <w:p w:rsidR="005A7CA9" w:rsidRPr="003803B1" w:rsidRDefault="005A7CA9" w:rsidP="005A7CA9">
      <w:pPr>
        <w:ind w:firstLine="708"/>
        <w:jc w:val="both"/>
        <w:rPr>
          <w:sz w:val="26"/>
          <w:szCs w:val="26"/>
          <w:lang w:val="sr-Cyrl-CS"/>
        </w:rPr>
      </w:pPr>
    </w:p>
    <w:p w:rsidR="005A7CA9" w:rsidRPr="003803B1" w:rsidRDefault="005A7CA9" w:rsidP="005A7CA9">
      <w:pPr>
        <w:ind w:firstLine="708"/>
        <w:jc w:val="center"/>
        <w:rPr>
          <w:b/>
          <w:sz w:val="26"/>
          <w:szCs w:val="26"/>
          <w:lang w:val="sr-Cyrl-CS"/>
        </w:rPr>
      </w:pPr>
      <w:r w:rsidRPr="003803B1">
        <w:rPr>
          <w:b/>
          <w:sz w:val="26"/>
          <w:szCs w:val="26"/>
          <w:lang w:val="sr-Cyrl-CS"/>
        </w:rPr>
        <w:t xml:space="preserve">Члан 3. </w:t>
      </w:r>
    </w:p>
    <w:p w:rsidR="005A7CA9" w:rsidRPr="003803B1" w:rsidRDefault="005A7CA9" w:rsidP="005A7CA9">
      <w:pPr>
        <w:ind w:firstLine="708"/>
        <w:jc w:val="both"/>
        <w:rPr>
          <w:sz w:val="26"/>
          <w:szCs w:val="26"/>
          <w:lang w:val="sr-Cyrl-CS"/>
        </w:rPr>
      </w:pPr>
      <w:r w:rsidRPr="003803B1">
        <w:rPr>
          <w:sz w:val="26"/>
          <w:szCs w:val="26"/>
          <w:lang w:val="sr-Cyrl-CS"/>
        </w:rPr>
        <w:t>Процену штете из члана 2. овог Решења, Комисија ће вршити по поднетим захтевима власника имовине у року од 60 дана од настанка елементарне непогоде већих размера.</w:t>
      </w:r>
    </w:p>
    <w:p w:rsidR="005A7CA9" w:rsidRPr="003803B1" w:rsidRDefault="005A7CA9" w:rsidP="005A7CA9">
      <w:pPr>
        <w:ind w:firstLine="708"/>
        <w:jc w:val="both"/>
        <w:rPr>
          <w:sz w:val="26"/>
          <w:szCs w:val="26"/>
          <w:lang w:val="sr-Cyrl-CS"/>
        </w:rPr>
      </w:pPr>
    </w:p>
    <w:p w:rsidR="005A7CA9" w:rsidRPr="003803B1" w:rsidRDefault="005A7CA9" w:rsidP="005A7CA9">
      <w:pPr>
        <w:ind w:firstLine="708"/>
        <w:jc w:val="center"/>
        <w:rPr>
          <w:sz w:val="26"/>
          <w:szCs w:val="26"/>
          <w:lang w:val="sr-Cyrl-CS"/>
        </w:rPr>
      </w:pPr>
      <w:r w:rsidRPr="003803B1">
        <w:rPr>
          <w:b/>
          <w:sz w:val="26"/>
          <w:szCs w:val="26"/>
          <w:lang w:val="sr-Cyrl-CS"/>
        </w:rPr>
        <w:t>Члан 4</w:t>
      </w:r>
      <w:r w:rsidRPr="003803B1">
        <w:rPr>
          <w:sz w:val="26"/>
          <w:szCs w:val="26"/>
          <w:lang w:val="sr-Cyrl-CS"/>
        </w:rPr>
        <w:t>.</w:t>
      </w:r>
    </w:p>
    <w:p w:rsidR="005A7CA9" w:rsidRDefault="005A7CA9" w:rsidP="005A7CA9">
      <w:pPr>
        <w:ind w:firstLine="708"/>
        <w:jc w:val="both"/>
        <w:rPr>
          <w:sz w:val="26"/>
          <w:szCs w:val="26"/>
          <w:lang w:val="sr-Cyrl-CS"/>
        </w:rPr>
      </w:pPr>
      <w:r w:rsidRPr="003803B1">
        <w:rPr>
          <w:sz w:val="26"/>
          <w:szCs w:val="26"/>
          <w:lang w:val="sr-Cyrl-CS"/>
        </w:rPr>
        <w:t>У случају да Комисија не може да обави предвиђене задатке из претходних чланова, у предвиђеном року,  на њен предлог Градско веће може образовати већи број подкомисија.</w:t>
      </w:r>
    </w:p>
    <w:p w:rsidR="00F85E0A" w:rsidRDefault="00F85E0A" w:rsidP="005A7CA9">
      <w:pPr>
        <w:ind w:firstLine="708"/>
        <w:jc w:val="both"/>
        <w:rPr>
          <w:sz w:val="26"/>
          <w:szCs w:val="26"/>
          <w:lang w:val="sr-Cyrl-CS"/>
        </w:rPr>
      </w:pPr>
    </w:p>
    <w:p w:rsidR="00F85E0A" w:rsidRDefault="00F85E0A" w:rsidP="005A7CA9">
      <w:pPr>
        <w:ind w:firstLine="708"/>
        <w:jc w:val="both"/>
        <w:rPr>
          <w:sz w:val="26"/>
          <w:szCs w:val="26"/>
          <w:lang w:val="sr-Cyrl-CS"/>
        </w:rPr>
      </w:pPr>
    </w:p>
    <w:p w:rsidR="00F85E0A" w:rsidRDefault="00F85E0A" w:rsidP="005A7CA9">
      <w:pPr>
        <w:ind w:firstLine="708"/>
        <w:jc w:val="both"/>
        <w:rPr>
          <w:sz w:val="26"/>
          <w:szCs w:val="26"/>
          <w:lang w:val="sr-Cyrl-CS"/>
        </w:rPr>
      </w:pPr>
    </w:p>
    <w:p w:rsidR="00F85E0A" w:rsidRDefault="00F85E0A" w:rsidP="005A7CA9">
      <w:pPr>
        <w:ind w:firstLine="708"/>
        <w:jc w:val="both"/>
        <w:rPr>
          <w:sz w:val="26"/>
          <w:szCs w:val="26"/>
          <w:lang w:val="sr-Cyrl-CS"/>
        </w:rPr>
      </w:pPr>
    </w:p>
    <w:p w:rsidR="00F85E0A" w:rsidRDefault="00F85E0A" w:rsidP="005A7CA9">
      <w:pPr>
        <w:ind w:firstLine="708"/>
        <w:jc w:val="both"/>
        <w:rPr>
          <w:sz w:val="26"/>
          <w:szCs w:val="26"/>
          <w:lang w:val="sr-Cyrl-CS"/>
        </w:rPr>
      </w:pPr>
    </w:p>
    <w:p w:rsidR="00F85E0A" w:rsidRDefault="00F85E0A" w:rsidP="005A7CA9">
      <w:pPr>
        <w:ind w:firstLine="708"/>
        <w:jc w:val="both"/>
        <w:rPr>
          <w:sz w:val="26"/>
          <w:szCs w:val="26"/>
          <w:lang w:val="sr-Cyrl-CS"/>
        </w:rPr>
      </w:pPr>
    </w:p>
    <w:p w:rsidR="00F85E0A" w:rsidRDefault="00F85E0A" w:rsidP="005A7CA9">
      <w:pPr>
        <w:ind w:firstLine="708"/>
        <w:jc w:val="both"/>
        <w:rPr>
          <w:sz w:val="26"/>
          <w:szCs w:val="26"/>
          <w:lang w:val="sr-Cyrl-CS"/>
        </w:rPr>
      </w:pPr>
    </w:p>
    <w:p w:rsidR="00F85E0A" w:rsidRDefault="00F85E0A" w:rsidP="005A7CA9">
      <w:pPr>
        <w:ind w:firstLine="708"/>
        <w:jc w:val="center"/>
        <w:rPr>
          <w:b/>
          <w:sz w:val="26"/>
          <w:szCs w:val="26"/>
          <w:lang w:val="sr-Cyrl-CS"/>
        </w:rPr>
      </w:pPr>
    </w:p>
    <w:p w:rsidR="00F85E0A" w:rsidRDefault="00F85E0A" w:rsidP="005A7CA9">
      <w:pPr>
        <w:ind w:firstLine="708"/>
        <w:jc w:val="center"/>
        <w:rPr>
          <w:b/>
          <w:sz w:val="26"/>
          <w:szCs w:val="26"/>
          <w:lang w:val="sr-Cyrl-CS"/>
        </w:rPr>
      </w:pPr>
    </w:p>
    <w:p w:rsidR="005A7CA9" w:rsidRPr="003803B1" w:rsidRDefault="005A7CA9" w:rsidP="005A7CA9">
      <w:pPr>
        <w:ind w:firstLine="708"/>
        <w:jc w:val="center"/>
        <w:rPr>
          <w:b/>
          <w:sz w:val="26"/>
          <w:szCs w:val="26"/>
          <w:lang w:val="sr-Cyrl-CS"/>
        </w:rPr>
      </w:pPr>
      <w:r>
        <w:rPr>
          <w:b/>
          <w:sz w:val="26"/>
          <w:szCs w:val="26"/>
          <w:lang w:val="sr-Cyrl-CS"/>
        </w:rPr>
        <w:t>Члан 6</w:t>
      </w:r>
      <w:r w:rsidRPr="003803B1">
        <w:rPr>
          <w:b/>
          <w:sz w:val="26"/>
          <w:szCs w:val="26"/>
          <w:lang w:val="sr-Cyrl-CS"/>
        </w:rPr>
        <w:t>.</w:t>
      </w:r>
    </w:p>
    <w:p w:rsidR="005A7CA9" w:rsidRPr="003803B1" w:rsidRDefault="005A7CA9" w:rsidP="005A7CA9">
      <w:pPr>
        <w:ind w:firstLine="708"/>
        <w:jc w:val="both"/>
        <w:rPr>
          <w:sz w:val="26"/>
          <w:szCs w:val="26"/>
          <w:lang w:val="sr-Cyrl-CS"/>
        </w:rPr>
      </w:pPr>
      <w:r w:rsidRPr="003803B1">
        <w:rPr>
          <w:sz w:val="26"/>
          <w:szCs w:val="26"/>
          <w:lang w:val="sr-Cyrl-CS"/>
        </w:rPr>
        <w:t>Решење ступа на снагу даном доношења.</w:t>
      </w:r>
    </w:p>
    <w:p w:rsidR="005A7CA9" w:rsidRPr="003803B1" w:rsidRDefault="005A7CA9" w:rsidP="005A7CA9">
      <w:pPr>
        <w:ind w:firstLine="708"/>
        <w:jc w:val="both"/>
        <w:rPr>
          <w:sz w:val="26"/>
          <w:szCs w:val="26"/>
          <w:lang w:val="sr-Cyrl-CS"/>
        </w:rPr>
      </w:pPr>
      <w:r w:rsidRPr="003803B1">
        <w:rPr>
          <w:sz w:val="26"/>
          <w:szCs w:val="26"/>
          <w:lang w:val="sr-Cyrl-CS"/>
        </w:rPr>
        <w:t>Решење објавити у „Службеном гласнику града Врања“</w:t>
      </w:r>
    </w:p>
    <w:p w:rsidR="005A7CA9" w:rsidRPr="00823DE8" w:rsidRDefault="005A7CA9" w:rsidP="005A7CA9">
      <w:pPr>
        <w:ind w:firstLine="708"/>
        <w:jc w:val="both"/>
        <w:rPr>
          <w:b/>
          <w:sz w:val="26"/>
          <w:szCs w:val="26"/>
          <w:lang w:val="sr-Cyrl-CS"/>
        </w:rPr>
      </w:pPr>
    </w:p>
    <w:p w:rsidR="00071E25" w:rsidRPr="00C872B6" w:rsidRDefault="00071E25" w:rsidP="00071E25">
      <w:pPr>
        <w:jc w:val="center"/>
        <w:rPr>
          <w:b/>
          <w:lang w:val="sr-Cyrl-CS"/>
        </w:rPr>
      </w:pPr>
      <w:r w:rsidRPr="00C872B6">
        <w:rPr>
          <w:b/>
          <w:lang w:val="sr-Cyrl-CS"/>
        </w:rPr>
        <w:t>ГРАДСКО ВЕЋЕ ГРАДА ВРАЊА,</w:t>
      </w:r>
    </w:p>
    <w:p w:rsidR="00071E25" w:rsidRDefault="00071E25" w:rsidP="00071E25">
      <w:pPr>
        <w:jc w:val="center"/>
        <w:rPr>
          <w:b/>
          <w:lang w:val="sr-Cyrl-CS"/>
        </w:rPr>
      </w:pPr>
      <w:r w:rsidRPr="00C872B6">
        <w:rPr>
          <w:b/>
          <w:lang w:val="sr-Cyrl-CS"/>
        </w:rPr>
        <w:t>дана</w:t>
      </w:r>
      <w:r w:rsidRPr="00C872B6">
        <w:rPr>
          <w:b/>
        </w:rPr>
        <w:t>:</w:t>
      </w:r>
      <w:r>
        <w:rPr>
          <w:b/>
        </w:rPr>
        <w:t>17.08.</w:t>
      </w:r>
      <w:r>
        <w:rPr>
          <w:b/>
          <w:lang w:val="sr-Cyrl-CS"/>
        </w:rPr>
        <w:t>2018</w:t>
      </w:r>
      <w:r w:rsidRPr="00C872B6">
        <w:rPr>
          <w:b/>
          <w:lang w:val="sr-Cyrl-CS"/>
        </w:rPr>
        <w:t>.</w:t>
      </w:r>
      <w:r w:rsidRPr="00C872B6">
        <w:rPr>
          <w:b/>
        </w:rPr>
        <w:t xml:space="preserve"> </w:t>
      </w:r>
      <w:r w:rsidRPr="00C872B6">
        <w:rPr>
          <w:b/>
          <w:lang w:val="sr-Cyrl-CS"/>
        </w:rPr>
        <w:t>године, број</w:t>
      </w:r>
      <w:r w:rsidRPr="00C872B6">
        <w:rPr>
          <w:b/>
        </w:rPr>
        <w:t>:</w:t>
      </w:r>
      <w:r>
        <w:rPr>
          <w:b/>
        </w:rPr>
        <w:t>06-168/7</w:t>
      </w:r>
      <w:r w:rsidRPr="00C872B6">
        <w:rPr>
          <w:b/>
          <w:lang w:val="sr-Cyrl-CS"/>
        </w:rPr>
        <w:t>/201</w:t>
      </w:r>
      <w:r>
        <w:rPr>
          <w:b/>
          <w:lang w:val="sr-Cyrl-CS"/>
        </w:rPr>
        <w:t>8</w:t>
      </w:r>
      <w:r w:rsidRPr="00C872B6">
        <w:rPr>
          <w:b/>
          <w:lang w:val="sr-Cyrl-CS"/>
        </w:rPr>
        <w:t>-04</w:t>
      </w:r>
    </w:p>
    <w:p w:rsidR="00500EC6" w:rsidRPr="00C872B6" w:rsidRDefault="00500EC6" w:rsidP="00071E25">
      <w:pPr>
        <w:jc w:val="center"/>
        <w:rPr>
          <w:b/>
          <w:lang w:val="sr-Cyrl-CS"/>
        </w:rPr>
      </w:pPr>
    </w:p>
    <w:p w:rsidR="00071E25" w:rsidRPr="00C872B6" w:rsidRDefault="00071E25" w:rsidP="00071E25">
      <w:pPr>
        <w:ind w:left="3600"/>
        <w:rPr>
          <w:b/>
        </w:rPr>
      </w:pPr>
      <w:r w:rsidRPr="00C872B6">
        <w:tab/>
      </w:r>
      <w:r w:rsidRPr="00C872B6">
        <w:tab/>
      </w:r>
      <w:r w:rsidRPr="00C872B6">
        <w:tab/>
      </w:r>
      <w:r w:rsidRPr="00C872B6">
        <w:tab/>
      </w:r>
      <w:r w:rsidRPr="00C872B6">
        <w:rPr>
          <w:lang w:val="sr-Cyrl-CS"/>
        </w:rPr>
        <w:tab/>
      </w:r>
      <w:r>
        <w:rPr>
          <w:lang w:val="sr-Cyrl-CS"/>
        </w:rPr>
        <w:tab/>
      </w:r>
      <w:r w:rsidRPr="00C872B6">
        <w:tab/>
      </w:r>
      <w:r w:rsidRPr="00C872B6">
        <w:rPr>
          <w:lang w:val="sr-Cyrl-CS"/>
        </w:rPr>
        <w:t xml:space="preserve">                      </w:t>
      </w:r>
      <w:r>
        <w:rPr>
          <w:lang w:val="sr-Cyrl-CS"/>
        </w:rPr>
        <w:t xml:space="preserve">                                 </w:t>
      </w:r>
      <w:r>
        <w:rPr>
          <w:lang w:val="sr-Cyrl-CS"/>
        </w:rPr>
        <w:tab/>
      </w:r>
      <w:r>
        <w:rPr>
          <w:lang w:val="sr-Cyrl-CS"/>
        </w:rPr>
        <w:tab/>
      </w:r>
      <w:r>
        <w:rPr>
          <w:lang w:val="sr-Cyrl-CS"/>
        </w:rPr>
        <w:tab/>
        <w:t xml:space="preserve">        </w:t>
      </w:r>
      <w:r w:rsidRPr="00C872B6">
        <w:rPr>
          <w:b/>
          <w:lang w:val="sr-Cyrl-CS"/>
        </w:rPr>
        <w:t>ПРЕДСЕДНИК</w:t>
      </w:r>
      <w:r w:rsidRPr="00C872B6">
        <w:rPr>
          <w:b/>
        </w:rPr>
        <w:t xml:space="preserve"> </w:t>
      </w:r>
    </w:p>
    <w:p w:rsidR="00071E25" w:rsidRDefault="00071E25" w:rsidP="00071E25">
      <w:pPr>
        <w:rPr>
          <w:b/>
          <w:lang w:val="sr-Cyrl-CS"/>
        </w:rPr>
      </w:pPr>
      <w:r w:rsidRPr="00C872B6">
        <w:rPr>
          <w:b/>
          <w:lang w:val="sr-Cyrl-CS"/>
        </w:rPr>
        <w:tab/>
      </w:r>
      <w:r w:rsidRPr="00C872B6">
        <w:rPr>
          <w:b/>
          <w:lang w:val="sr-Cyrl-CS"/>
        </w:rPr>
        <w:tab/>
      </w:r>
      <w:r w:rsidRPr="00C872B6">
        <w:rPr>
          <w:b/>
          <w:lang w:val="sr-Cyrl-CS"/>
        </w:rPr>
        <w:tab/>
      </w:r>
      <w:r w:rsidRPr="00C872B6">
        <w:rPr>
          <w:b/>
          <w:lang w:val="sr-Cyrl-CS"/>
        </w:rPr>
        <w:tab/>
      </w:r>
      <w:r w:rsidRPr="00C872B6">
        <w:rPr>
          <w:b/>
          <w:lang w:val="sr-Cyrl-CS"/>
        </w:rPr>
        <w:tab/>
      </w:r>
      <w:r w:rsidRPr="00C872B6">
        <w:rPr>
          <w:b/>
          <w:lang w:val="sr-Cyrl-CS"/>
        </w:rPr>
        <w:tab/>
        <w:t xml:space="preserve">      </w:t>
      </w:r>
      <w:r w:rsidRPr="00C872B6">
        <w:rPr>
          <w:b/>
          <w:lang w:val="sr-Cyrl-CS"/>
        </w:rPr>
        <w:tab/>
        <w:t xml:space="preserve">                  ГРАДСКОГ ВЕЋА,</w:t>
      </w:r>
    </w:p>
    <w:p w:rsidR="00962EA3" w:rsidRDefault="00071E25" w:rsidP="00962EA3">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др Слободан Миленковић</w:t>
      </w:r>
    </w:p>
    <w:p w:rsidR="00962EA3" w:rsidRDefault="00962EA3" w:rsidP="00962EA3">
      <w:pPr>
        <w:rPr>
          <w:b/>
          <w:lang w:val="sr-Cyrl-CS"/>
        </w:rPr>
      </w:pPr>
    </w:p>
    <w:p w:rsidR="005A7CA9" w:rsidRDefault="005A7CA9" w:rsidP="005A7CA9">
      <w:pPr>
        <w:rPr>
          <w:b/>
          <w:sz w:val="26"/>
          <w:szCs w:val="26"/>
          <w:lang w:val="sr-Cyrl-CS"/>
        </w:rPr>
      </w:pPr>
    </w:p>
    <w:p w:rsidR="005A7CA9" w:rsidRPr="0032391B" w:rsidRDefault="005A7CA9" w:rsidP="005A7CA9">
      <w:pPr>
        <w:jc w:val="center"/>
        <w:rPr>
          <w:sz w:val="26"/>
          <w:szCs w:val="26"/>
        </w:rPr>
      </w:pPr>
    </w:p>
    <w:p w:rsidR="005A7CA9" w:rsidRPr="005A7CA9" w:rsidRDefault="005A7CA9" w:rsidP="005A7CA9">
      <w:pPr>
        <w:jc w:val="both"/>
        <w:rPr>
          <w:sz w:val="26"/>
          <w:szCs w:val="26"/>
        </w:rPr>
      </w:pPr>
    </w:p>
    <w:p w:rsidR="005A7CA9" w:rsidRDefault="005A7CA9" w:rsidP="00135703">
      <w:pPr>
        <w:jc w:val="both"/>
        <w:rPr>
          <w:sz w:val="26"/>
          <w:szCs w:val="26"/>
        </w:rPr>
      </w:pPr>
    </w:p>
    <w:p w:rsidR="00135703" w:rsidRDefault="00135703" w:rsidP="00135703">
      <w:pPr>
        <w:jc w:val="both"/>
        <w:rPr>
          <w:sz w:val="26"/>
          <w:szCs w:val="26"/>
        </w:rPr>
      </w:pPr>
    </w:p>
    <w:p w:rsidR="00135703" w:rsidRDefault="00135703" w:rsidP="00135703">
      <w:pPr>
        <w:jc w:val="both"/>
        <w:rPr>
          <w:sz w:val="26"/>
          <w:szCs w:val="26"/>
        </w:rPr>
      </w:pPr>
    </w:p>
    <w:p w:rsidR="00135703" w:rsidRDefault="00135703" w:rsidP="00135703">
      <w:pPr>
        <w:jc w:val="both"/>
        <w:rPr>
          <w:sz w:val="26"/>
          <w:szCs w:val="26"/>
        </w:rPr>
      </w:pPr>
    </w:p>
    <w:p w:rsidR="00135703" w:rsidRDefault="00135703" w:rsidP="00135703">
      <w:pPr>
        <w:jc w:val="both"/>
        <w:rPr>
          <w:sz w:val="26"/>
          <w:szCs w:val="26"/>
        </w:rPr>
      </w:pPr>
    </w:p>
    <w:p w:rsidR="00135703" w:rsidRDefault="00135703" w:rsidP="00135703">
      <w:pPr>
        <w:jc w:val="both"/>
        <w:rPr>
          <w:sz w:val="26"/>
          <w:szCs w:val="26"/>
        </w:rPr>
      </w:pPr>
    </w:p>
    <w:p w:rsidR="00135703" w:rsidRDefault="00135703" w:rsidP="00135703">
      <w:pPr>
        <w:jc w:val="both"/>
        <w:rPr>
          <w:sz w:val="26"/>
          <w:szCs w:val="26"/>
        </w:rPr>
      </w:pPr>
    </w:p>
    <w:p w:rsidR="00135703" w:rsidRDefault="00135703" w:rsidP="00135703">
      <w:pPr>
        <w:jc w:val="both"/>
        <w:rPr>
          <w:sz w:val="26"/>
          <w:szCs w:val="26"/>
        </w:rPr>
      </w:pPr>
    </w:p>
    <w:p w:rsidR="00135703" w:rsidRDefault="00135703" w:rsidP="00135703">
      <w:pPr>
        <w:jc w:val="both"/>
        <w:rPr>
          <w:sz w:val="26"/>
          <w:szCs w:val="26"/>
        </w:rPr>
      </w:pPr>
    </w:p>
    <w:p w:rsidR="00135703" w:rsidRDefault="00135703" w:rsidP="00135703">
      <w:pPr>
        <w:jc w:val="both"/>
        <w:rPr>
          <w:sz w:val="26"/>
          <w:szCs w:val="26"/>
        </w:rPr>
      </w:pPr>
    </w:p>
    <w:p w:rsidR="00135703" w:rsidRDefault="00135703" w:rsidP="00135703">
      <w:pPr>
        <w:jc w:val="both"/>
        <w:rPr>
          <w:sz w:val="26"/>
          <w:szCs w:val="26"/>
        </w:rPr>
      </w:pPr>
    </w:p>
    <w:p w:rsidR="00135703" w:rsidRDefault="00135703" w:rsidP="00135703">
      <w:pPr>
        <w:jc w:val="both"/>
        <w:rPr>
          <w:sz w:val="26"/>
          <w:szCs w:val="26"/>
        </w:rPr>
      </w:pPr>
    </w:p>
    <w:p w:rsidR="00135703" w:rsidRDefault="00135703" w:rsidP="00135703">
      <w:pPr>
        <w:jc w:val="both"/>
        <w:rPr>
          <w:sz w:val="26"/>
          <w:szCs w:val="26"/>
        </w:rPr>
      </w:pPr>
    </w:p>
    <w:p w:rsidR="00135703" w:rsidRDefault="00135703" w:rsidP="00135703">
      <w:pPr>
        <w:jc w:val="both"/>
        <w:rPr>
          <w:sz w:val="26"/>
          <w:szCs w:val="26"/>
        </w:rPr>
      </w:pPr>
    </w:p>
    <w:p w:rsidR="00135703" w:rsidRDefault="00135703" w:rsidP="00135703">
      <w:pPr>
        <w:jc w:val="both"/>
        <w:rPr>
          <w:sz w:val="26"/>
          <w:szCs w:val="26"/>
        </w:rPr>
      </w:pPr>
    </w:p>
    <w:p w:rsidR="00135703" w:rsidRDefault="00135703" w:rsidP="00135703">
      <w:pPr>
        <w:jc w:val="both"/>
        <w:rPr>
          <w:sz w:val="26"/>
          <w:szCs w:val="26"/>
        </w:rPr>
      </w:pPr>
    </w:p>
    <w:p w:rsidR="00135703" w:rsidRDefault="00135703" w:rsidP="00135703">
      <w:pPr>
        <w:jc w:val="both"/>
        <w:rPr>
          <w:sz w:val="26"/>
          <w:szCs w:val="26"/>
        </w:rPr>
      </w:pPr>
    </w:p>
    <w:p w:rsidR="00135703" w:rsidRDefault="00135703" w:rsidP="00135703">
      <w:pPr>
        <w:jc w:val="both"/>
        <w:rPr>
          <w:sz w:val="26"/>
          <w:szCs w:val="26"/>
        </w:rPr>
      </w:pPr>
    </w:p>
    <w:p w:rsidR="00135703" w:rsidRDefault="00135703" w:rsidP="00135703">
      <w:pPr>
        <w:jc w:val="both"/>
        <w:rPr>
          <w:sz w:val="26"/>
          <w:szCs w:val="26"/>
        </w:rPr>
      </w:pPr>
    </w:p>
    <w:p w:rsidR="00135703" w:rsidRDefault="00135703" w:rsidP="00135703">
      <w:pPr>
        <w:jc w:val="both"/>
        <w:rPr>
          <w:sz w:val="26"/>
          <w:szCs w:val="26"/>
        </w:rPr>
      </w:pPr>
    </w:p>
    <w:p w:rsidR="00135703" w:rsidRDefault="00135703" w:rsidP="00135703">
      <w:pPr>
        <w:jc w:val="both"/>
        <w:rPr>
          <w:sz w:val="26"/>
          <w:szCs w:val="26"/>
        </w:rPr>
      </w:pPr>
    </w:p>
    <w:p w:rsidR="00135703" w:rsidRDefault="00135703" w:rsidP="00135703">
      <w:pPr>
        <w:jc w:val="both"/>
        <w:rPr>
          <w:sz w:val="26"/>
          <w:szCs w:val="26"/>
        </w:rPr>
      </w:pPr>
    </w:p>
    <w:p w:rsidR="00135703" w:rsidRDefault="00135703" w:rsidP="00135703">
      <w:pPr>
        <w:jc w:val="both"/>
        <w:rPr>
          <w:sz w:val="26"/>
          <w:szCs w:val="26"/>
        </w:rPr>
      </w:pPr>
    </w:p>
    <w:p w:rsidR="00135703" w:rsidRDefault="00135703" w:rsidP="00135703">
      <w:pPr>
        <w:jc w:val="both"/>
        <w:rPr>
          <w:sz w:val="26"/>
          <w:szCs w:val="26"/>
        </w:rPr>
      </w:pPr>
    </w:p>
    <w:p w:rsidR="00135703" w:rsidRDefault="00135703" w:rsidP="00135703">
      <w:pPr>
        <w:jc w:val="both"/>
        <w:rPr>
          <w:sz w:val="26"/>
          <w:szCs w:val="26"/>
        </w:rPr>
      </w:pPr>
    </w:p>
    <w:p w:rsidR="00135703" w:rsidRDefault="00135703" w:rsidP="00135703">
      <w:pPr>
        <w:jc w:val="both"/>
        <w:rPr>
          <w:sz w:val="26"/>
          <w:szCs w:val="26"/>
        </w:rPr>
      </w:pPr>
    </w:p>
    <w:p w:rsidR="00135703" w:rsidRDefault="00135703" w:rsidP="00135703">
      <w:pPr>
        <w:jc w:val="both"/>
        <w:rPr>
          <w:sz w:val="26"/>
          <w:szCs w:val="26"/>
        </w:rPr>
      </w:pPr>
    </w:p>
    <w:p w:rsidR="007F74E1" w:rsidRDefault="007F74E1" w:rsidP="00135703">
      <w:pPr>
        <w:jc w:val="both"/>
        <w:rPr>
          <w:sz w:val="26"/>
          <w:szCs w:val="26"/>
        </w:rPr>
      </w:pPr>
    </w:p>
    <w:p w:rsidR="007F74E1" w:rsidRPr="007F74E1" w:rsidRDefault="007F74E1" w:rsidP="00135703">
      <w:pPr>
        <w:jc w:val="both"/>
        <w:rPr>
          <w:sz w:val="26"/>
          <w:szCs w:val="26"/>
        </w:rPr>
      </w:pPr>
    </w:p>
    <w:p w:rsidR="00135703" w:rsidRDefault="00135703" w:rsidP="00135703">
      <w:pPr>
        <w:jc w:val="both"/>
        <w:rPr>
          <w:sz w:val="26"/>
          <w:szCs w:val="26"/>
        </w:rPr>
      </w:pPr>
    </w:p>
    <w:p w:rsidR="00135703" w:rsidRDefault="00135703" w:rsidP="00135703">
      <w:pPr>
        <w:jc w:val="both"/>
        <w:rPr>
          <w:sz w:val="26"/>
          <w:szCs w:val="26"/>
        </w:rPr>
      </w:pPr>
    </w:p>
    <w:p w:rsidR="00135703" w:rsidRDefault="00135703" w:rsidP="00135703">
      <w:pPr>
        <w:jc w:val="both"/>
        <w:rPr>
          <w:sz w:val="26"/>
          <w:szCs w:val="26"/>
        </w:rPr>
      </w:pPr>
    </w:p>
    <w:p w:rsidR="0029609F" w:rsidRDefault="0029609F" w:rsidP="00135703">
      <w:pPr>
        <w:jc w:val="both"/>
        <w:rPr>
          <w:sz w:val="26"/>
          <w:szCs w:val="26"/>
        </w:rPr>
      </w:pPr>
    </w:p>
    <w:p w:rsidR="0029609F" w:rsidRDefault="0029609F" w:rsidP="00135703">
      <w:pPr>
        <w:jc w:val="both"/>
        <w:rPr>
          <w:sz w:val="26"/>
          <w:szCs w:val="26"/>
        </w:rPr>
      </w:pPr>
    </w:p>
    <w:p w:rsidR="00135703" w:rsidRDefault="00135703" w:rsidP="00135703">
      <w:pPr>
        <w:pStyle w:val="Heading3"/>
        <w:ind w:left="-426" w:right="-23" w:firstLine="568"/>
        <w:jc w:val="both"/>
        <w:rPr>
          <w:sz w:val="24"/>
        </w:rPr>
      </w:pPr>
      <w:proofErr w:type="gramStart"/>
      <w:r>
        <w:rPr>
          <w:sz w:val="24"/>
        </w:rPr>
        <w:t>На основу члана 138.</w:t>
      </w:r>
      <w:proofErr w:type="gramEnd"/>
      <w:r>
        <w:rPr>
          <w:sz w:val="24"/>
        </w:rPr>
        <w:t xml:space="preserve"> </w:t>
      </w:r>
      <w:proofErr w:type="gramStart"/>
      <w:r>
        <w:rPr>
          <w:sz w:val="24"/>
        </w:rPr>
        <w:t>став</w:t>
      </w:r>
      <w:proofErr w:type="gramEnd"/>
      <w:r>
        <w:rPr>
          <w:sz w:val="24"/>
        </w:rPr>
        <w:t xml:space="preserve"> 2. </w:t>
      </w:r>
      <w:proofErr w:type="gramStart"/>
      <w:r>
        <w:rPr>
          <w:sz w:val="24"/>
        </w:rPr>
        <w:t>Закона о спорту („Службени гласник Републике Србије", број 10/2016), члана 14.</w:t>
      </w:r>
      <w:proofErr w:type="gramEnd"/>
      <w:r>
        <w:rPr>
          <w:sz w:val="24"/>
        </w:rPr>
        <w:t xml:space="preserve"> Статута града Врања („Службени гласник града Врања“</w:t>
      </w:r>
      <w:proofErr w:type="gramStart"/>
      <w:r>
        <w:rPr>
          <w:sz w:val="24"/>
        </w:rPr>
        <w:t>,броj</w:t>
      </w:r>
      <w:proofErr w:type="gramEnd"/>
      <w:r>
        <w:rPr>
          <w:sz w:val="24"/>
        </w:rPr>
        <w:t xml:space="preserve"> 3/18 и 10/2018), Одлуке о остваривању потреба и  интереса грађана у области спорта у градау Врању (</w:t>
      </w:r>
      <w:r w:rsidRPr="00355D11">
        <w:rPr>
          <w:sz w:val="24"/>
        </w:rPr>
        <w:t>Службни гласник града Врања број</w:t>
      </w:r>
      <w:r w:rsidRPr="00C46C4C">
        <w:rPr>
          <w:b/>
          <w:sz w:val="24"/>
        </w:rPr>
        <w:t xml:space="preserve"> </w:t>
      </w:r>
      <w:r>
        <w:rPr>
          <w:sz w:val="24"/>
        </w:rPr>
        <w:t xml:space="preserve">15/18) и члана 61. </w:t>
      </w:r>
      <w:proofErr w:type="gramStart"/>
      <w:r>
        <w:rPr>
          <w:sz w:val="24"/>
        </w:rPr>
        <w:t>и  63</w:t>
      </w:r>
      <w:proofErr w:type="gramEnd"/>
      <w:r>
        <w:rPr>
          <w:sz w:val="24"/>
        </w:rPr>
        <w:t>. Пословника Градског већа („Службени гласникграда Врања“, број 20/2016), Градско веће града Вра</w:t>
      </w:r>
      <w:r w:rsidR="00071E25">
        <w:rPr>
          <w:sz w:val="24"/>
        </w:rPr>
        <w:t>ња на седници одржаној дана:</w:t>
      </w:r>
      <w:r>
        <w:rPr>
          <w:sz w:val="24"/>
        </w:rPr>
        <w:t xml:space="preserve"> </w:t>
      </w:r>
      <w:r w:rsidR="00071E25">
        <w:rPr>
          <w:sz w:val="24"/>
        </w:rPr>
        <w:t>17.08.</w:t>
      </w:r>
      <w:r>
        <w:rPr>
          <w:sz w:val="24"/>
        </w:rPr>
        <w:t>2018.године, донело је</w:t>
      </w:r>
    </w:p>
    <w:p w:rsidR="00135703" w:rsidRDefault="00135703" w:rsidP="00135703">
      <w:pPr>
        <w:jc w:val="both"/>
      </w:pPr>
    </w:p>
    <w:p w:rsidR="00135703" w:rsidRDefault="00135703" w:rsidP="00135703">
      <w:pPr>
        <w:jc w:val="center"/>
        <w:rPr>
          <w:b/>
          <w:lang w:val="sr-Cyrl-CS"/>
        </w:rPr>
      </w:pPr>
      <w:r>
        <w:rPr>
          <w:b/>
          <w:lang w:val="sr-Cyrl-CS"/>
        </w:rPr>
        <w:t xml:space="preserve">ПРАВИЛНИК </w:t>
      </w:r>
    </w:p>
    <w:p w:rsidR="00135703" w:rsidRDefault="00135703" w:rsidP="00135703">
      <w:pPr>
        <w:jc w:val="center"/>
        <w:rPr>
          <w:b/>
          <w:lang w:val="sr-Cyrl-CS"/>
        </w:rPr>
      </w:pPr>
      <w:r>
        <w:rPr>
          <w:b/>
          <w:lang w:val="sr-Cyrl-CS"/>
        </w:rPr>
        <w:t xml:space="preserve">О ПОСТУПКУ ОДОБРАВАЊА </w:t>
      </w:r>
    </w:p>
    <w:p w:rsidR="00135703" w:rsidRDefault="00135703" w:rsidP="00135703">
      <w:pPr>
        <w:jc w:val="center"/>
        <w:rPr>
          <w:b/>
          <w:lang w:val="sr-Cyrl-CS"/>
        </w:rPr>
      </w:pPr>
      <w:r>
        <w:rPr>
          <w:b/>
          <w:lang w:val="sr-Cyrl-CS"/>
        </w:rPr>
        <w:t xml:space="preserve">ПРОГРАМА КОЈИМА СЕ ОСТВАРУЈУ ПОТРЕБЕ И </w:t>
      </w:r>
    </w:p>
    <w:p w:rsidR="00135703" w:rsidRDefault="00135703" w:rsidP="00135703">
      <w:pPr>
        <w:jc w:val="center"/>
        <w:rPr>
          <w:b/>
          <w:lang w:val="sr-Cyrl-CS"/>
        </w:rPr>
      </w:pPr>
      <w:r>
        <w:rPr>
          <w:b/>
          <w:lang w:val="sr-Cyrl-CS"/>
        </w:rPr>
        <w:t>ИНТЕРЕСИ ГРАЂАНА У ОБЛАСТИ СПОРТА У ГРАДУ ВРАЊУ</w:t>
      </w:r>
    </w:p>
    <w:p w:rsidR="00135703" w:rsidRDefault="00135703" w:rsidP="00135703">
      <w:pPr>
        <w:jc w:val="center"/>
        <w:rPr>
          <w:b/>
        </w:rPr>
      </w:pPr>
    </w:p>
    <w:p w:rsidR="00135703" w:rsidRDefault="00135703" w:rsidP="00135703">
      <w:pPr>
        <w:jc w:val="center"/>
        <w:rPr>
          <w:b/>
          <w:lang w:val="sr-Cyrl-CS"/>
        </w:rPr>
      </w:pPr>
      <w:r>
        <w:rPr>
          <w:b/>
        </w:rPr>
        <w:t>O</w:t>
      </w:r>
      <w:r>
        <w:rPr>
          <w:b/>
          <w:lang w:val="sr-Cyrl-CS"/>
        </w:rPr>
        <w:t>ПШТЕ ОДРЕДБЕ</w:t>
      </w:r>
    </w:p>
    <w:p w:rsidR="00DD06F6" w:rsidRDefault="00DD06F6" w:rsidP="00135703">
      <w:pPr>
        <w:jc w:val="center"/>
        <w:rPr>
          <w:b/>
          <w:lang w:val="sr-Cyrl-CS"/>
        </w:rPr>
      </w:pPr>
    </w:p>
    <w:p w:rsidR="00135703" w:rsidRDefault="00135703" w:rsidP="00135703">
      <w:pPr>
        <w:jc w:val="center"/>
        <w:rPr>
          <w:b/>
          <w:lang w:val="sr-Cyrl-CS"/>
        </w:rPr>
      </w:pPr>
      <w:r>
        <w:rPr>
          <w:b/>
          <w:lang w:val="sr-Cyrl-CS"/>
        </w:rPr>
        <w:t xml:space="preserve">Члан 1. </w:t>
      </w:r>
    </w:p>
    <w:p w:rsidR="00135703" w:rsidRDefault="00135703" w:rsidP="00135703">
      <w:pPr>
        <w:tabs>
          <w:tab w:val="left" w:pos="0"/>
        </w:tabs>
        <w:ind w:left="-426" w:firstLine="709"/>
        <w:jc w:val="both"/>
      </w:pPr>
      <w:r>
        <w:rPr>
          <w:lang w:val="sr-Cyrl-CS"/>
        </w:rPr>
        <w:t xml:space="preserve">Овим Правилником </w:t>
      </w:r>
      <w:r>
        <w:t>ближе</w:t>
      </w:r>
      <w:r>
        <w:rPr>
          <w:lang w:val="sr-Cyrl-CS"/>
        </w:rPr>
        <w:t xml:space="preserve"> се</w:t>
      </w:r>
      <w:r>
        <w:t xml:space="preserve"> уређуј</w:t>
      </w:r>
      <w:r>
        <w:rPr>
          <w:lang w:val="sr-Cyrl-CS"/>
        </w:rPr>
        <w:t>у</w:t>
      </w:r>
      <w:r>
        <w:t xml:space="preserve">: </w:t>
      </w:r>
      <w:r>
        <w:rPr>
          <w:lang w:val="sr-Cyrl-CS"/>
        </w:rPr>
        <w:t xml:space="preserve">мерила, </w:t>
      </w:r>
      <w:r>
        <w:t>критеријум</w:t>
      </w:r>
      <w:r>
        <w:rPr>
          <w:lang w:val="sr-Cyrl-CS"/>
        </w:rPr>
        <w:t>и</w:t>
      </w:r>
      <w:r>
        <w:t xml:space="preserve"> и начин одобравања програма </w:t>
      </w:r>
      <w:r>
        <w:rPr>
          <w:lang w:val="sr-Cyrl-CS"/>
        </w:rPr>
        <w:t xml:space="preserve">којим се остварују потребе и интереси грађана у области спорта (у даљем тексту :програми) у Граду Врању (у даљем тексту: Град) </w:t>
      </w:r>
      <w:r>
        <w:t>и доделе средстава; изглед и садржин</w:t>
      </w:r>
      <w:r>
        <w:rPr>
          <w:lang w:val="sr-Cyrl-CS"/>
        </w:rPr>
        <w:t>а</w:t>
      </w:r>
      <w:r>
        <w:t xml:space="preserve"> предлога програма и документациј</w:t>
      </w:r>
      <w:r>
        <w:rPr>
          <w:lang w:val="sr-Cyrl-CS"/>
        </w:rPr>
        <w:t>е</w:t>
      </w:r>
      <w:r>
        <w:t xml:space="preserve"> која се уз предлог подноси; садржин</w:t>
      </w:r>
      <w:r>
        <w:rPr>
          <w:lang w:val="sr-Cyrl-CS"/>
        </w:rPr>
        <w:t>а</w:t>
      </w:r>
      <w:r>
        <w:t xml:space="preserve"> и изглед извештаја о реализацији и контроли реализације одобрених програма</w:t>
      </w:r>
      <w:r>
        <w:rPr>
          <w:lang w:val="sr-Cyrl-CS"/>
        </w:rPr>
        <w:t xml:space="preserve"> и друга питања којима се ближе уређује поступак одобравања програма и доделе средстава из буџета Града, као и приоритети за одобравање термина за коришћење спортских објеката који су у власништву Града, без накнаде, спортским организацијама</w:t>
      </w:r>
      <w:r>
        <w:t>.</w:t>
      </w:r>
    </w:p>
    <w:p w:rsidR="00135703" w:rsidRPr="00C46C4C" w:rsidRDefault="00135703" w:rsidP="00135703">
      <w:pPr>
        <w:tabs>
          <w:tab w:val="left" w:pos="0"/>
        </w:tabs>
        <w:ind w:left="-426" w:firstLine="709"/>
        <w:jc w:val="both"/>
      </w:pPr>
    </w:p>
    <w:p w:rsidR="00135703" w:rsidRDefault="00135703" w:rsidP="00135703">
      <w:pPr>
        <w:pStyle w:val="NoSpacing"/>
        <w:jc w:val="center"/>
        <w:rPr>
          <w:rFonts w:ascii="Times New Roman" w:hAnsi="Times New Roman"/>
          <w:b/>
          <w:sz w:val="24"/>
          <w:szCs w:val="24"/>
        </w:rPr>
      </w:pPr>
      <w:proofErr w:type="gramStart"/>
      <w:r>
        <w:rPr>
          <w:rFonts w:ascii="Times New Roman" w:hAnsi="Times New Roman"/>
          <w:b/>
          <w:sz w:val="24"/>
          <w:szCs w:val="24"/>
        </w:rPr>
        <w:t>Члан 2.</w:t>
      </w:r>
      <w:proofErr w:type="gramEnd"/>
    </w:p>
    <w:p w:rsidR="00135703" w:rsidRPr="00C46C4C" w:rsidRDefault="00135703" w:rsidP="00135703">
      <w:pPr>
        <w:tabs>
          <w:tab w:val="left" w:pos="0"/>
        </w:tabs>
        <w:ind w:left="-426" w:firstLine="709"/>
        <w:jc w:val="both"/>
      </w:pPr>
    </w:p>
    <w:p w:rsidR="00135703" w:rsidRPr="00C46C4C" w:rsidRDefault="00135703" w:rsidP="00135703">
      <w:pPr>
        <w:tabs>
          <w:tab w:val="left" w:pos="0"/>
        </w:tabs>
        <w:ind w:left="-426" w:firstLine="709"/>
        <w:jc w:val="both"/>
      </w:pPr>
      <w:r>
        <w:t>Поступак подношења програма, оцене и одобравања програма, доделе средстава за задовољавање потреба и интереса грађана у  области спорта, иззвештавања и контроле реализације одобрених програма, водиће се у складу са Законом о спорту ( Службени гласник РС   број 10/16), Правилником о одобравању и финансирању програма којима се остварује општи интерес у области спорта (Службени гласник  РС број  64/2016), подзаконским  актима министарства надлежног за послове спорта, Одлуком о остваривању  потреба и интереса грађана у области спорта у Граду Врању (</w:t>
      </w:r>
      <w:r w:rsidRPr="00355D11">
        <w:t>Службни гласник града Врања број</w:t>
      </w:r>
      <w:r w:rsidRPr="00C46C4C">
        <w:rPr>
          <w:b/>
        </w:rPr>
        <w:t xml:space="preserve"> </w:t>
      </w:r>
      <w:r w:rsidRPr="00355D11">
        <w:t>15/18)</w:t>
      </w:r>
      <w:r>
        <w:t xml:space="preserve"> и овим Правилником.</w:t>
      </w:r>
    </w:p>
    <w:p w:rsidR="00135703" w:rsidRDefault="00135703" w:rsidP="00135703">
      <w:pPr>
        <w:tabs>
          <w:tab w:val="left" w:pos="0"/>
        </w:tabs>
        <w:ind w:left="-709" w:firstLine="709"/>
        <w:jc w:val="center"/>
        <w:rPr>
          <w:lang w:val="sr-Cyrl-CS"/>
        </w:rPr>
      </w:pPr>
    </w:p>
    <w:p w:rsidR="00135703" w:rsidRDefault="00135703" w:rsidP="00135703">
      <w:pPr>
        <w:pStyle w:val="NoSpacing"/>
        <w:ind w:firstLine="720"/>
        <w:jc w:val="both"/>
        <w:rPr>
          <w:rFonts w:ascii="Times New Roman" w:hAnsi="Times New Roman"/>
          <w:b/>
          <w:sz w:val="24"/>
          <w:szCs w:val="24"/>
        </w:rPr>
      </w:pPr>
    </w:p>
    <w:p w:rsidR="00135703" w:rsidRDefault="00135703" w:rsidP="00135703">
      <w:pPr>
        <w:pStyle w:val="NoSpacing"/>
        <w:ind w:firstLine="720"/>
        <w:jc w:val="center"/>
        <w:rPr>
          <w:rFonts w:ascii="Times New Roman" w:hAnsi="Times New Roman"/>
          <w:b/>
          <w:sz w:val="24"/>
          <w:szCs w:val="24"/>
        </w:rPr>
      </w:pPr>
      <w:r>
        <w:rPr>
          <w:rFonts w:ascii="Times New Roman" w:hAnsi="Times New Roman"/>
          <w:b/>
          <w:sz w:val="24"/>
          <w:szCs w:val="24"/>
        </w:rPr>
        <w:t>НАЧИН ОБЕЗБЕЂИВАЊА СРЕДСТАВА</w:t>
      </w:r>
    </w:p>
    <w:p w:rsidR="00135703" w:rsidRDefault="00135703" w:rsidP="00135703">
      <w:pPr>
        <w:pStyle w:val="NoSpacing"/>
        <w:jc w:val="both"/>
        <w:rPr>
          <w:rFonts w:ascii="Times New Roman" w:hAnsi="Times New Roman"/>
          <w:sz w:val="24"/>
          <w:szCs w:val="24"/>
        </w:rPr>
      </w:pPr>
    </w:p>
    <w:p w:rsidR="00135703" w:rsidRDefault="00135703" w:rsidP="00135703">
      <w:pPr>
        <w:pStyle w:val="NoSpacing"/>
        <w:jc w:val="center"/>
        <w:rPr>
          <w:rFonts w:ascii="Times New Roman" w:hAnsi="Times New Roman"/>
          <w:b/>
          <w:sz w:val="24"/>
          <w:szCs w:val="24"/>
        </w:rPr>
      </w:pPr>
      <w:proofErr w:type="gramStart"/>
      <w:r>
        <w:rPr>
          <w:rFonts w:ascii="Times New Roman" w:hAnsi="Times New Roman"/>
          <w:b/>
          <w:sz w:val="24"/>
          <w:szCs w:val="24"/>
        </w:rPr>
        <w:t>Члан 3.</w:t>
      </w:r>
      <w:proofErr w:type="gramEnd"/>
    </w:p>
    <w:p w:rsidR="00135703" w:rsidRDefault="00135703" w:rsidP="00135703">
      <w:pPr>
        <w:ind w:firstLine="701"/>
        <w:jc w:val="both"/>
        <w:rPr>
          <w:rFonts w:eastAsia="Arial"/>
        </w:rPr>
      </w:pPr>
      <w:r>
        <w:tab/>
      </w:r>
      <w:r>
        <w:rPr>
          <w:rFonts w:eastAsia="Arial"/>
        </w:rPr>
        <w:t>У буџету Града обезбеђују се средства за остваривање потреба и интереса грађана у области спорта у Граду, у складу са Законом о спорту, („Службени гласник Републике Србије", број 10/2016), (у даљем тексту: Закон) и то за:</w:t>
      </w:r>
    </w:p>
    <w:p w:rsidR="00135703" w:rsidRDefault="00135703" w:rsidP="00135703">
      <w:pPr>
        <w:tabs>
          <w:tab w:val="left" w:pos="955"/>
        </w:tabs>
        <w:jc w:val="both"/>
        <w:rPr>
          <w:rFonts w:eastAsia="Arial"/>
        </w:rPr>
      </w:pPr>
      <w:r>
        <w:rPr>
          <w:rFonts w:eastAsia="Arial"/>
        </w:rPr>
        <w:t>1.подстицање и стварање услова за унапређење спортске рекреације, односно бављења грађана спортом, посебно деце, омладине, жена и особа са инвалидитетом;</w:t>
      </w:r>
    </w:p>
    <w:p w:rsidR="00135703" w:rsidRDefault="00135703" w:rsidP="00135703">
      <w:pPr>
        <w:jc w:val="both"/>
        <w:rPr>
          <w:rFonts w:eastAsia="Arial"/>
        </w:rPr>
      </w:pPr>
      <w:r>
        <w:rPr>
          <w:rFonts w:eastAsia="Arial"/>
        </w:rPr>
        <w:t>2.изградња, одржавање и опремање спортских објеката на територији Града, а посебно јавних спортских терена у стамбеним насељима или у њиховој близини и школских спортских објеката, и набавка спортске опреме и реквизита;</w:t>
      </w:r>
    </w:p>
    <w:p w:rsidR="00135703" w:rsidRDefault="00135703" w:rsidP="00135703">
      <w:pPr>
        <w:tabs>
          <w:tab w:val="left" w:pos="920"/>
        </w:tabs>
        <w:jc w:val="both"/>
        <w:rPr>
          <w:rFonts w:eastAsia="Arial"/>
        </w:rPr>
      </w:pPr>
      <w:r>
        <w:rPr>
          <w:rFonts w:eastAsia="Arial"/>
        </w:rPr>
        <w:t>3.организација спортских такмичења од посебног значаја за Град;</w:t>
      </w:r>
    </w:p>
    <w:p w:rsidR="00135703" w:rsidRDefault="00135703" w:rsidP="00135703">
      <w:pPr>
        <w:tabs>
          <w:tab w:val="left" w:pos="946"/>
        </w:tabs>
        <w:jc w:val="both"/>
        <w:rPr>
          <w:rFonts w:eastAsia="Arial"/>
        </w:rPr>
      </w:pPr>
      <w:r>
        <w:rPr>
          <w:rFonts w:eastAsia="Arial"/>
        </w:rPr>
        <w:t>4.обезбеђење услова и организовање спортских кампова за спортски развој талентованих спортиста и унапређење квалитета стручног рада са њима;</w:t>
      </w:r>
    </w:p>
    <w:p w:rsidR="00135703" w:rsidRDefault="00135703" w:rsidP="00135703">
      <w:pPr>
        <w:tabs>
          <w:tab w:val="left" w:pos="970"/>
        </w:tabs>
        <w:jc w:val="both"/>
        <w:rPr>
          <w:rFonts w:eastAsia="Arial"/>
        </w:rPr>
      </w:pPr>
      <w:r>
        <w:rPr>
          <w:rFonts w:eastAsia="Arial"/>
        </w:rPr>
        <w:lastRenderedPageBreak/>
        <w:t>5.учешће спортских организација са територије Града у домаћим и европским клупским такмичењима;</w:t>
      </w:r>
    </w:p>
    <w:p w:rsidR="00135703" w:rsidRDefault="00135703" w:rsidP="00135703">
      <w:pPr>
        <w:tabs>
          <w:tab w:val="left" w:pos="950"/>
        </w:tabs>
        <w:jc w:val="both"/>
        <w:rPr>
          <w:rFonts w:eastAsia="Arial"/>
        </w:rPr>
      </w:pPr>
      <w:r>
        <w:rPr>
          <w:rFonts w:eastAsia="Arial"/>
        </w:rPr>
        <w:t>6.физичко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w:t>
      </w:r>
    </w:p>
    <w:p w:rsidR="00135703" w:rsidRDefault="00135703" w:rsidP="00135703">
      <w:pPr>
        <w:tabs>
          <w:tab w:val="left" w:pos="920"/>
        </w:tabs>
        <w:jc w:val="both"/>
        <w:rPr>
          <w:rFonts w:eastAsia="Arial"/>
        </w:rPr>
      </w:pPr>
      <w:r>
        <w:rPr>
          <w:rFonts w:eastAsia="Arial"/>
        </w:rPr>
        <w:t>7.делатност организација у области спорта чији је оснивач Град;</w:t>
      </w:r>
    </w:p>
    <w:p w:rsidR="00135703" w:rsidRDefault="00135703" w:rsidP="00135703">
      <w:pPr>
        <w:jc w:val="both"/>
        <w:rPr>
          <w:rFonts w:eastAsia="Arial"/>
        </w:rPr>
      </w:pPr>
      <w:r>
        <w:rPr>
          <w:rFonts w:eastAsia="Arial"/>
        </w:rPr>
        <w:t>8.делатност организација у области спорта са седиштем на територији Града које су од посебног значаја за Град;</w:t>
      </w:r>
    </w:p>
    <w:p w:rsidR="00135703" w:rsidRDefault="00135703" w:rsidP="00135703">
      <w:pPr>
        <w:tabs>
          <w:tab w:val="left" w:pos="1195"/>
        </w:tabs>
        <w:jc w:val="both"/>
        <w:rPr>
          <w:rFonts w:eastAsia="Arial"/>
        </w:rPr>
      </w:pPr>
      <w:r>
        <w:rPr>
          <w:rFonts w:eastAsia="Arial"/>
        </w:rPr>
        <w:t>9.унапређење заштите здравља спортиста и обезбеђивање адекватног спортско-здравственог образовања спортиста, посебно младих, укључујући и антидопинг образовање;</w:t>
      </w:r>
    </w:p>
    <w:p w:rsidR="00135703" w:rsidRDefault="00135703" w:rsidP="00135703">
      <w:pPr>
        <w:tabs>
          <w:tab w:val="left" w:pos="1205"/>
        </w:tabs>
        <w:jc w:val="both"/>
        <w:rPr>
          <w:rFonts w:eastAsia="Arial"/>
        </w:rPr>
      </w:pPr>
      <w:r>
        <w:rPr>
          <w:rFonts w:eastAsia="Arial"/>
        </w:rPr>
        <w:t>10.стипендирање за спортско усавршавање категорисаних спортиста, посебно перспективних спортиста;</w:t>
      </w:r>
    </w:p>
    <w:p w:rsidR="00135703" w:rsidRDefault="00135703" w:rsidP="00135703">
      <w:pPr>
        <w:tabs>
          <w:tab w:val="left" w:pos="1104"/>
        </w:tabs>
        <w:jc w:val="both"/>
        <w:rPr>
          <w:rFonts w:eastAsia="Arial"/>
        </w:rPr>
      </w:pPr>
      <w:r>
        <w:rPr>
          <w:rFonts w:eastAsia="Arial"/>
        </w:rPr>
        <w:t>11.спречавање негативних појава у спорту (допинг, насиље и недолично понашање, намештање спортских резултата и др.);</w:t>
      </w:r>
    </w:p>
    <w:p w:rsidR="00135703" w:rsidRDefault="00135703" w:rsidP="00135703">
      <w:pPr>
        <w:jc w:val="both"/>
        <w:rPr>
          <w:rFonts w:eastAsia="Arial"/>
        </w:rPr>
      </w:pPr>
      <w:r>
        <w:rPr>
          <w:rFonts w:eastAsia="Arial"/>
        </w:rPr>
        <w:t>12.едукација,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w:t>
      </w:r>
    </w:p>
    <w:p w:rsidR="00135703" w:rsidRDefault="00135703" w:rsidP="00135703">
      <w:pPr>
        <w:jc w:val="both"/>
        <w:rPr>
          <w:rFonts w:eastAsia="Arial"/>
        </w:rPr>
      </w:pPr>
      <w:r>
        <w:rPr>
          <w:rFonts w:eastAsia="Arial"/>
        </w:rPr>
        <w:t>13. 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w:t>
      </w:r>
    </w:p>
    <w:p w:rsidR="00135703" w:rsidRDefault="00135703" w:rsidP="00135703">
      <w:pPr>
        <w:tabs>
          <w:tab w:val="left" w:pos="1123"/>
        </w:tabs>
        <w:jc w:val="both"/>
        <w:rPr>
          <w:rFonts w:eastAsia="Arial"/>
        </w:rPr>
      </w:pPr>
      <w:r>
        <w:rPr>
          <w:rFonts w:eastAsia="Arial"/>
        </w:rPr>
        <w:t>14.унапређивање стручног рада учесника у систему спорта са територије Града и подстицање запошљавања висококвалификованих спортских стручњака и врхунских спортиста;</w:t>
      </w:r>
    </w:p>
    <w:p w:rsidR="00135703" w:rsidRPr="00355D11" w:rsidRDefault="00135703" w:rsidP="00135703">
      <w:pPr>
        <w:spacing w:line="232" w:lineRule="auto"/>
        <w:jc w:val="both"/>
        <w:rPr>
          <w:rFonts w:eastAsia="Arial"/>
        </w:rPr>
      </w:pPr>
      <w:r>
        <w:rPr>
          <w:rFonts w:eastAsia="Arial"/>
        </w:rPr>
        <w:t>15.</w:t>
      </w:r>
      <w:r w:rsidRPr="00355D11">
        <w:rPr>
          <w:rFonts w:eastAsia="Arial"/>
        </w:rPr>
        <w:t xml:space="preserve">рационално и наменско коришћење спортских сала и спортских објеката у државној својини  чији је корисник  Град и спортских објеката  у својини Града, кроз </w:t>
      </w:r>
    </w:p>
    <w:p w:rsidR="00135703" w:rsidRDefault="00135703" w:rsidP="00135703">
      <w:pPr>
        <w:spacing w:line="232" w:lineRule="auto"/>
        <w:jc w:val="both"/>
        <w:rPr>
          <w:rFonts w:eastAsia="Arial"/>
        </w:rPr>
      </w:pPr>
      <w:r>
        <w:rPr>
          <w:rFonts w:eastAsia="Arial"/>
        </w:rPr>
        <w:t>одобравање њиховог коришћење за спортске активности и доделу термина за тренирање учесницима у систему спорта.</w:t>
      </w:r>
    </w:p>
    <w:p w:rsidR="00135703" w:rsidRPr="00355D11" w:rsidRDefault="00135703" w:rsidP="00135703">
      <w:pPr>
        <w:spacing w:line="232" w:lineRule="auto"/>
        <w:jc w:val="both"/>
        <w:rPr>
          <w:rFonts w:eastAsia="Arial"/>
        </w:rPr>
      </w:pPr>
      <w:r>
        <w:rPr>
          <w:rFonts w:eastAsia="Arial"/>
        </w:rPr>
        <w:t>16.</w:t>
      </w:r>
      <w:r w:rsidRPr="00355D11">
        <w:rPr>
          <w:rFonts w:eastAsia="Arial"/>
        </w:rPr>
        <w:t>награде и признања за постигнуте спосртске резултате и допринос развоју спорта.</w:t>
      </w:r>
    </w:p>
    <w:p w:rsidR="00135703" w:rsidRDefault="00135703" w:rsidP="00135703">
      <w:pPr>
        <w:spacing w:line="232" w:lineRule="auto"/>
        <w:jc w:val="both"/>
        <w:rPr>
          <w:rFonts w:eastAsia="Arial"/>
        </w:rPr>
      </w:pPr>
    </w:p>
    <w:p w:rsidR="00135703" w:rsidRPr="00F21BCC" w:rsidRDefault="00135703" w:rsidP="00135703">
      <w:pPr>
        <w:pStyle w:val="ListParagraph"/>
        <w:tabs>
          <w:tab w:val="left" w:pos="993"/>
          <w:tab w:val="left" w:pos="1152"/>
          <w:tab w:val="left" w:pos="9639"/>
        </w:tabs>
        <w:ind w:left="0"/>
        <w:jc w:val="center"/>
        <w:rPr>
          <w:b/>
        </w:rPr>
      </w:pPr>
      <w:r>
        <w:rPr>
          <w:b/>
        </w:rPr>
        <w:t>Члан 4</w:t>
      </w:r>
    </w:p>
    <w:p w:rsidR="00135703" w:rsidRDefault="00135703" w:rsidP="00135703">
      <w:pPr>
        <w:jc w:val="both"/>
      </w:pPr>
      <w:r>
        <w:t xml:space="preserve"> </w:t>
      </w:r>
      <w:r>
        <w:tab/>
        <w:t xml:space="preserve">Потребе и интереси грађана у области спорта из члана 3. овог  Правилника остварују се кроз финансирање или суфинансирање програма и то: </w:t>
      </w:r>
    </w:p>
    <w:p w:rsidR="00135703" w:rsidRDefault="00135703" w:rsidP="00135703">
      <w:pPr>
        <w:jc w:val="both"/>
      </w:pPr>
      <w:r>
        <w:tab/>
        <w:t xml:space="preserve">1. За тачке 1,2, 3, 4, 5, 6, 8, 10, 12, 13, 14 и 16. на годишњем нивоу (у даљем тексту : годишњи програм); </w:t>
      </w:r>
    </w:p>
    <w:p w:rsidR="00135703" w:rsidRDefault="00135703" w:rsidP="00135703">
      <w:pPr>
        <w:jc w:val="both"/>
      </w:pPr>
      <w:r>
        <w:tab/>
        <w:t xml:space="preserve">2. За тачке 4, 9, 10, 11 и 15. по јавном позиву (у даљем тексту: посебни програм). </w:t>
      </w:r>
    </w:p>
    <w:p w:rsidR="00135703" w:rsidRDefault="00135703" w:rsidP="00135703">
      <w:pPr>
        <w:jc w:val="both"/>
      </w:pPr>
      <w:r>
        <w:tab/>
        <w:t>Предлози годишњих и посебних програма подносе се према програмском календару у складу са Законом.</w:t>
      </w:r>
      <w:r>
        <w:tab/>
      </w:r>
    </w:p>
    <w:p w:rsidR="00135703" w:rsidRDefault="00135703" w:rsidP="00135703">
      <w:pPr>
        <w:pStyle w:val="ListParagraph"/>
        <w:ind w:left="0"/>
        <w:jc w:val="both"/>
      </w:pPr>
      <w:r>
        <w:tab/>
        <w:t>Предлог свог годишњег програма и програма својих чланова подноси територијални спортски савез.</w:t>
      </w:r>
    </w:p>
    <w:p w:rsidR="00135703" w:rsidRDefault="00135703" w:rsidP="00135703">
      <w:pPr>
        <w:pStyle w:val="ListParagraph"/>
        <w:ind w:left="0"/>
        <w:jc w:val="both"/>
      </w:pPr>
      <w:r>
        <w:tab/>
        <w:t>Носиоци програма који поднесу годишњи програм којим су обухваћени и посебни програми не могу за исте активности да поднесу и посебан прогам по јавном позиву.</w:t>
      </w:r>
    </w:p>
    <w:p w:rsidR="00135703" w:rsidRDefault="00135703" w:rsidP="00135703">
      <w:pPr>
        <w:pStyle w:val="ListParagraph"/>
        <w:ind w:left="0"/>
        <w:jc w:val="both"/>
      </w:pPr>
      <w:r>
        <w:tab/>
        <w:t>Предлоге посебних програма по јавном позиву подносе носиоци тих програма.</w:t>
      </w:r>
    </w:p>
    <w:p w:rsidR="00135703" w:rsidRDefault="00135703" w:rsidP="00135703">
      <w:pPr>
        <w:pStyle w:val="ListParagraph"/>
        <w:ind w:left="0"/>
        <w:jc w:val="both"/>
      </w:pPr>
    </w:p>
    <w:p w:rsidR="00135703" w:rsidRDefault="00135703" w:rsidP="00135703">
      <w:pPr>
        <w:pStyle w:val="ListParagraph"/>
        <w:ind w:left="0"/>
        <w:jc w:val="center"/>
        <w:rPr>
          <w:b/>
        </w:rPr>
      </w:pPr>
      <w:r>
        <w:rPr>
          <w:b/>
        </w:rPr>
        <w:t>Члан 5.</w:t>
      </w:r>
    </w:p>
    <w:p w:rsidR="00135703" w:rsidRDefault="00135703" w:rsidP="00135703">
      <w:pPr>
        <w:pStyle w:val="ListParagraph"/>
        <w:ind w:left="0"/>
        <w:jc w:val="both"/>
      </w:pPr>
      <w:r>
        <w:tab/>
        <w:t>Јавна обавештења и јавни позив  за предлагање програма којим се остварују потребе и интересе грађана у области спорта на територији града расписује градоначелник.</w:t>
      </w:r>
    </w:p>
    <w:p w:rsidR="00135703" w:rsidRDefault="00135703" w:rsidP="00135703">
      <w:pPr>
        <w:pStyle w:val="ListParagraph"/>
        <w:ind w:left="0"/>
        <w:jc w:val="both"/>
      </w:pPr>
      <w:r>
        <w:tab/>
        <w:t>Јавни позив и јавна обавештења у смислу овог правилника објављују се на званичном сајту града  и огласној табли органа града.</w:t>
      </w:r>
    </w:p>
    <w:p w:rsidR="0029609F" w:rsidRDefault="0029609F" w:rsidP="00135703">
      <w:pPr>
        <w:pStyle w:val="ListParagraph"/>
        <w:ind w:left="0"/>
        <w:jc w:val="both"/>
      </w:pPr>
    </w:p>
    <w:p w:rsidR="0029609F" w:rsidRDefault="0029609F" w:rsidP="00135703">
      <w:pPr>
        <w:pStyle w:val="ListParagraph"/>
        <w:ind w:left="0"/>
        <w:jc w:val="both"/>
      </w:pPr>
    </w:p>
    <w:p w:rsidR="0029609F" w:rsidRDefault="0029609F" w:rsidP="00135703">
      <w:pPr>
        <w:pStyle w:val="ListParagraph"/>
        <w:ind w:left="0"/>
        <w:jc w:val="both"/>
      </w:pPr>
    </w:p>
    <w:p w:rsidR="00135703" w:rsidRDefault="00135703" w:rsidP="00135703">
      <w:pPr>
        <w:pStyle w:val="ListParagraph"/>
        <w:ind w:left="0"/>
        <w:jc w:val="both"/>
      </w:pPr>
      <w:r>
        <w:lastRenderedPageBreak/>
        <w:tab/>
      </w:r>
    </w:p>
    <w:p w:rsidR="00135703" w:rsidRDefault="00135703" w:rsidP="00135703">
      <w:pPr>
        <w:pStyle w:val="ListParagraph"/>
        <w:tabs>
          <w:tab w:val="left" w:pos="993"/>
          <w:tab w:val="left" w:pos="1152"/>
          <w:tab w:val="left" w:pos="9639"/>
        </w:tabs>
        <w:ind w:left="0"/>
        <w:jc w:val="center"/>
        <w:rPr>
          <w:b/>
        </w:rPr>
      </w:pPr>
      <w:r>
        <w:rPr>
          <w:b/>
        </w:rPr>
        <w:t>Члан 6.</w:t>
      </w:r>
    </w:p>
    <w:p w:rsidR="00135703" w:rsidRDefault="00135703" w:rsidP="00135703">
      <w:pPr>
        <w:pStyle w:val="ListParagraph"/>
        <w:tabs>
          <w:tab w:val="left" w:pos="993"/>
          <w:tab w:val="left" w:pos="1152"/>
          <w:tab w:val="left" w:pos="9639"/>
        </w:tabs>
        <w:ind w:left="0"/>
        <w:jc w:val="center"/>
        <w:rPr>
          <w:b/>
        </w:rPr>
      </w:pPr>
    </w:p>
    <w:p w:rsidR="00135703" w:rsidRDefault="00135703" w:rsidP="00135703">
      <w:pPr>
        <w:pStyle w:val="BodyText"/>
        <w:ind w:left="659" w:right="202"/>
        <w:rPr>
          <w:sz w:val="24"/>
        </w:rPr>
      </w:pPr>
      <w:r>
        <w:rPr>
          <w:sz w:val="24"/>
        </w:rPr>
        <w:t>Носилац програма мора да:</w:t>
      </w:r>
    </w:p>
    <w:p w:rsidR="00135703" w:rsidRDefault="00135703" w:rsidP="00135703">
      <w:pPr>
        <w:pStyle w:val="ListParagraph"/>
        <w:widowControl w:val="0"/>
        <w:numPr>
          <w:ilvl w:val="0"/>
          <w:numId w:val="25"/>
        </w:numPr>
        <w:tabs>
          <w:tab w:val="left" w:pos="1075"/>
        </w:tabs>
        <w:spacing w:before="7"/>
        <w:ind w:left="1161" w:hanging="350"/>
      </w:pPr>
      <w:r>
        <w:t xml:space="preserve">буде уписан у одговарајући регистар у складу са </w:t>
      </w:r>
      <w:r>
        <w:rPr>
          <w:spacing w:val="50"/>
        </w:rPr>
        <w:t xml:space="preserve"> </w:t>
      </w:r>
      <w:r>
        <w:t>Законом;</w:t>
      </w:r>
    </w:p>
    <w:p w:rsidR="00135703" w:rsidRDefault="00135703" w:rsidP="00135703">
      <w:pPr>
        <w:pStyle w:val="ListParagraph"/>
        <w:widowControl w:val="0"/>
        <w:numPr>
          <w:ilvl w:val="0"/>
          <w:numId w:val="25"/>
        </w:numPr>
        <w:tabs>
          <w:tab w:val="left" w:pos="1075"/>
        </w:tabs>
        <w:spacing w:before="2" w:line="244" w:lineRule="auto"/>
        <w:ind w:left="1161" w:right="118" w:hanging="350"/>
      </w:pPr>
      <w:r>
        <w:t>искључиво или претежно послује на недобитној основи, ако Законом није другачије одређено;</w:t>
      </w:r>
    </w:p>
    <w:p w:rsidR="00135703" w:rsidRDefault="00135703" w:rsidP="00135703">
      <w:pPr>
        <w:pStyle w:val="ListParagraph"/>
        <w:widowControl w:val="0"/>
        <w:numPr>
          <w:ilvl w:val="0"/>
          <w:numId w:val="25"/>
        </w:numPr>
        <w:tabs>
          <w:tab w:val="left" w:pos="1075"/>
        </w:tabs>
        <w:spacing w:line="217" w:lineRule="exact"/>
        <w:ind w:left="1161" w:hanging="350"/>
      </w:pPr>
      <w:r>
        <w:t xml:space="preserve">да има седиште на територији </w:t>
      </w:r>
      <w:r>
        <w:rPr>
          <w:spacing w:val="15"/>
        </w:rPr>
        <w:t xml:space="preserve"> </w:t>
      </w:r>
      <w:r>
        <w:t>Града;</w:t>
      </w:r>
    </w:p>
    <w:p w:rsidR="00135703" w:rsidRDefault="00135703" w:rsidP="00135703">
      <w:pPr>
        <w:pStyle w:val="ListParagraph"/>
        <w:widowControl w:val="0"/>
        <w:numPr>
          <w:ilvl w:val="0"/>
          <w:numId w:val="25"/>
        </w:numPr>
        <w:tabs>
          <w:tab w:val="left" w:pos="1075"/>
        </w:tabs>
        <w:spacing w:before="7"/>
        <w:ind w:left="1161" w:hanging="350"/>
      </w:pPr>
      <w:r>
        <w:t xml:space="preserve">да је директно одговоран за реализацију </w:t>
      </w:r>
      <w:r>
        <w:rPr>
          <w:spacing w:val="31"/>
        </w:rPr>
        <w:t xml:space="preserve"> </w:t>
      </w:r>
      <w:r>
        <w:t>програма;</w:t>
      </w:r>
    </w:p>
    <w:p w:rsidR="00135703" w:rsidRDefault="00135703" w:rsidP="00135703">
      <w:pPr>
        <w:pStyle w:val="ListParagraph"/>
        <w:widowControl w:val="0"/>
        <w:numPr>
          <w:ilvl w:val="0"/>
          <w:numId w:val="25"/>
        </w:numPr>
        <w:tabs>
          <w:tab w:val="left" w:pos="1075"/>
        </w:tabs>
        <w:spacing w:before="4"/>
        <w:ind w:left="1161" w:hanging="350"/>
      </w:pPr>
      <w:r>
        <w:t xml:space="preserve">да је претходно обављао делатност у области спорта најмање годину  </w:t>
      </w:r>
      <w:r>
        <w:rPr>
          <w:spacing w:val="31"/>
        </w:rPr>
        <w:t xml:space="preserve"> </w:t>
      </w:r>
      <w:r>
        <w:t>дана;</w:t>
      </w:r>
    </w:p>
    <w:p w:rsidR="00135703" w:rsidRDefault="00135703" w:rsidP="00135703">
      <w:pPr>
        <w:pStyle w:val="ListParagraph"/>
        <w:widowControl w:val="0"/>
        <w:numPr>
          <w:ilvl w:val="0"/>
          <w:numId w:val="25"/>
        </w:numPr>
        <w:tabs>
          <w:tab w:val="left" w:pos="1075"/>
        </w:tabs>
        <w:spacing w:before="7"/>
        <w:ind w:left="1161" w:right="122" w:hanging="350"/>
      </w:pPr>
      <w:r>
        <w:t>да је са успехом реализовао претходно одобрене програме, осим у случају да програм подноси први</w:t>
      </w:r>
      <w:r>
        <w:rPr>
          <w:spacing w:val="32"/>
        </w:rPr>
        <w:t xml:space="preserve"> </w:t>
      </w:r>
      <w:r>
        <w:t>пут;</w:t>
      </w:r>
    </w:p>
    <w:p w:rsidR="00135703" w:rsidRPr="0078386F" w:rsidRDefault="00135703" w:rsidP="00135703">
      <w:pPr>
        <w:pStyle w:val="ListParagraph"/>
        <w:widowControl w:val="0"/>
        <w:numPr>
          <w:ilvl w:val="0"/>
          <w:numId w:val="25"/>
        </w:numPr>
        <w:tabs>
          <w:tab w:val="left" w:pos="1075"/>
        </w:tabs>
        <w:spacing w:before="2" w:line="244" w:lineRule="auto"/>
        <w:ind w:left="1161" w:right="119" w:hanging="350"/>
      </w:pPr>
      <w:r>
        <w:t xml:space="preserve">да испуњава услове за обављање спортских активности и делатности које су у вези са предлогом програма у складу са Законом </w:t>
      </w:r>
      <w:r>
        <w:rPr>
          <w:spacing w:val="30"/>
        </w:rPr>
        <w:t xml:space="preserve"> </w:t>
      </w:r>
      <w:r>
        <w:t>и располаже капацитетима за реализацију програма</w:t>
      </w:r>
    </w:p>
    <w:p w:rsidR="00135703" w:rsidRDefault="00135703" w:rsidP="00135703">
      <w:pPr>
        <w:pStyle w:val="ListParagraph"/>
        <w:widowControl w:val="0"/>
        <w:numPr>
          <w:ilvl w:val="0"/>
          <w:numId w:val="25"/>
        </w:numPr>
        <w:tabs>
          <w:tab w:val="left" w:pos="1075"/>
        </w:tabs>
        <w:spacing w:before="2" w:line="244" w:lineRule="auto"/>
        <w:ind w:left="1161" w:right="119" w:hanging="350"/>
      </w:pPr>
      <w:r>
        <w:t xml:space="preserve"> да је члан одговарајућег  надлежног националног  гранског спортског савеза преко кога се остварује општи интеррес  у области спорта</w:t>
      </w:r>
    </w:p>
    <w:p w:rsidR="00135703" w:rsidRDefault="00135703" w:rsidP="00135703">
      <w:pPr>
        <w:widowControl w:val="0"/>
        <w:tabs>
          <w:tab w:val="left" w:pos="1075"/>
        </w:tabs>
        <w:spacing w:before="2" w:line="244" w:lineRule="auto"/>
        <w:ind w:left="811" w:right="119"/>
      </w:pPr>
    </w:p>
    <w:p w:rsidR="00135703" w:rsidRDefault="00135703" w:rsidP="00135703">
      <w:pPr>
        <w:pStyle w:val="ListParagraph"/>
        <w:widowControl w:val="0"/>
        <w:tabs>
          <w:tab w:val="left" w:pos="1075"/>
        </w:tabs>
        <w:spacing w:line="244" w:lineRule="auto"/>
        <w:ind w:left="1508" w:right="3544"/>
      </w:pPr>
      <w:r>
        <w:t xml:space="preserve">Носилац програма не може </w:t>
      </w:r>
      <w:r>
        <w:rPr>
          <w:spacing w:val="2"/>
        </w:rPr>
        <w:t xml:space="preserve"> </w:t>
      </w:r>
      <w:r>
        <w:t>да:</w:t>
      </w:r>
    </w:p>
    <w:p w:rsidR="00135703" w:rsidRDefault="00135703" w:rsidP="00135703">
      <w:pPr>
        <w:pStyle w:val="ListParagraph"/>
        <w:widowControl w:val="0"/>
        <w:numPr>
          <w:ilvl w:val="0"/>
          <w:numId w:val="26"/>
        </w:numPr>
        <w:tabs>
          <w:tab w:val="left" w:pos="1075"/>
        </w:tabs>
        <w:spacing w:line="242" w:lineRule="auto"/>
        <w:ind w:right="118" w:hanging="350"/>
      </w:pPr>
      <w:r>
        <w:t>буде у поступку ликвидације, стечаја и под привременом забраном обављања  делатности;</w:t>
      </w:r>
    </w:p>
    <w:p w:rsidR="00135703" w:rsidRDefault="00135703" w:rsidP="00135703">
      <w:pPr>
        <w:pStyle w:val="ListParagraph"/>
        <w:widowControl w:val="0"/>
        <w:numPr>
          <w:ilvl w:val="0"/>
          <w:numId w:val="26"/>
        </w:numPr>
        <w:tabs>
          <w:tab w:val="left" w:pos="1075"/>
        </w:tabs>
        <w:spacing w:line="244" w:lineRule="auto"/>
        <w:ind w:right="117" w:hanging="350"/>
      </w:pPr>
      <w:r>
        <w:t>има блокаду пословног рачуна, пореске дугове или дугове према организацијама социјалног осигурања</w:t>
      </w:r>
      <w:r>
        <w:rPr>
          <w:spacing w:val="40"/>
        </w:rPr>
        <w:t xml:space="preserve"> </w:t>
      </w:r>
      <w:r>
        <w:t>и</w:t>
      </w:r>
    </w:p>
    <w:p w:rsidR="00135703" w:rsidRDefault="00135703" w:rsidP="00135703">
      <w:pPr>
        <w:pStyle w:val="ListParagraph"/>
        <w:widowControl w:val="0"/>
        <w:numPr>
          <w:ilvl w:val="0"/>
          <w:numId w:val="26"/>
        </w:numPr>
        <w:tabs>
          <w:tab w:val="left" w:pos="1075"/>
        </w:tabs>
        <w:spacing w:line="242" w:lineRule="auto"/>
        <w:ind w:right="120" w:hanging="350"/>
      </w:pPr>
      <w:r>
        <w:t xml:space="preserve">буде у последње две године правноснажном одлуком кажњен  за  прекршај  или привредни преступ у вези са његовом </w:t>
      </w:r>
      <w:r>
        <w:rPr>
          <w:spacing w:val="36"/>
        </w:rPr>
        <w:t xml:space="preserve"> </w:t>
      </w:r>
      <w:r>
        <w:t>делатношћу.</w:t>
      </w:r>
    </w:p>
    <w:p w:rsidR="00135703" w:rsidRDefault="00135703" w:rsidP="00135703">
      <w:pPr>
        <w:pStyle w:val="ListParagraph"/>
        <w:ind w:left="0"/>
        <w:jc w:val="both"/>
        <w:rPr>
          <w:b/>
        </w:rPr>
      </w:pPr>
    </w:p>
    <w:p w:rsidR="00135703" w:rsidRDefault="00135703" w:rsidP="00135703">
      <w:pPr>
        <w:pStyle w:val="ListParagraph"/>
        <w:ind w:left="0"/>
        <w:jc w:val="center"/>
        <w:rPr>
          <w:b/>
        </w:rPr>
      </w:pPr>
      <w:r>
        <w:rPr>
          <w:b/>
        </w:rPr>
        <w:t>Члан 7.</w:t>
      </w:r>
    </w:p>
    <w:p w:rsidR="00135703" w:rsidRDefault="00135703" w:rsidP="00135703">
      <w:pPr>
        <w:pStyle w:val="BodyText"/>
        <w:spacing w:after="0" w:line="240" w:lineRule="auto"/>
        <w:ind w:left="723" w:right="202"/>
        <w:rPr>
          <w:sz w:val="24"/>
        </w:rPr>
      </w:pPr>
      <w:r>
        <w:rPr>
          <w:sz w:val="24"/>
        </w:rPr>
        <w:t>Предлог програма мора да задовољава следеће опште   критеријуме:</w:t>
      </w:r>
    </w:p>
    <w:p w:rsidR="00135703" w:rsidRDefault="00135703" w:rsidP="00135703">
      <w:pPr>
        <w:pStyle w:val="ListParagraph"/>
        <w:widowControl w:val="0"/>
        <w:numPr>
          <w:ilvl w:val="0"/>
          <w:numId w:val="27"/>
        </w:numPr>
        <w:ind w:left="0" w:firstLine="659"/>
      </w:pPr>
      <w:r>
        <w:t xml:space="preserve">да  доприноси  остваривању  потреба  и  интереса  грађана  у  области  спорта </w:t>
      </w:r>
      <w:r>
        <w:rPr>
          <w:spacing w:val="21"/>
        </w:rPr>
        <w:t xml:space="preserve"> </w:t>
      </w:r>
      <w:r>
        <w:t>утврђених Законом.</w:t>
      </w:r>
    </w:p>
    <w:p w:rsidR="00135703" w:rsidRDefault="00135703" w:rsidP="00135703">
      <w:pPr>
        <w:pStyle w:val="ListParagraph"/>
        <w:widowControl w:val="0"/>
        <w:numPr>
          <w:ilvl w:val="0"/>
          <w:numId w:val="27"/>
        </w:numPr>
        <w:tabs>
          <w:tab w:val="left" w:pos="1075"/>
        </w:tabs>
        <w:ind w:right="113" w:hanging="415"/>
      </w:pPr>
      <w:r>
        <w:t xml:space="preserve">да се реализује на територији Града Врања, осим програма припрема и учешћа </w:t>
      </w:r>
      <w:r>
        <w:rPr>
          <w:spacing w:val="3"/>
        </w:rPr>
        <w:t xml:space="preserve">на </w:t>
      </w:r>
      <w:r>
        <w:t>такмичењима;</w:t>
      </w:r>
    </w:p>
    <w:p w:rsidR="00135703" w:rsidRDefault="00135703" w:rsidP="00135703">
      <w:pPr>
        <w:pStyle w:val="ListParagraph"/>
        <w:widowControl w:val="0"/>
        <w:numPr>
          <w:ilvl w:val="0"/>
          <w:numId w:val="27"/>
        </w:numPr>
        <w:tabs>
          <w:tab w:val="left" w:pos="1075"/>
        </w:tabs>
        <w:ind w:hanging="415"/>
      </w:pPr>
      <w:r>
        <w:t xml:space="preserve">да има значајан и дуготрајан утицај на развој спорта у  </w:t>
      </w:r>
      <w:r>
        <w:rPr>
          <w:spacing w:val="3"/>
        </w:rPr>
        <w:t xml:space="preserve"> </w:t>
      </w:r>
      <w:r>
        <w:t>Граду;</w:t>
      </w:r>
    </w:p>
    <w:p w:rsidR="00135703" w:rsidRDefault="00135703" w:rsidP="00135703">
      <w:pPr>
        <w:pStyle w:val="ListParagraph"/>
        <w:widowControl w:val="0"/>
        <w:numPr>
          <w:ilvl w:val="0"/>
          <w:numId w:val="27"/>
        </w:numPr>
        <w:tabs>
          <w:tab w:val="left" w:pos="1075"/>
        </w:tabs>
        <w:ind w:hanging="415"/>
      </w:pPr>
      <w:r>
        <w:t xml:space="preserve">да ће се реализовати у текућој </w:t>
      </w:r>
      <w:r>
        <w:rPr>
          <w:spacing w:val="14"/>
        </w:rPr>
        <w:t xml:space="preserve"> </w:t>
      </w:r>
      <w:r>
        <w:t>години;</w:t>
      </w:r>
    </w:p>
    <w:p w:rsidR="00135703" w:rsidRDefault="00135703" w:rsidP="00135703">
      <w:pPr>
        <w:pStyle w:val="ListParagraph"/>
        <w:widowControl w:val="0"/>
        <w:numPr>
          <w:ilvl w:val="0"/>
          <w:numId w:val="27"/>
        </w:numPr>
        <w:tabs>
          <w:tab w:val="left" w:pos="1075"/>
        </w:tabs>
        <w:ind w:right="117" w:hanging="415"/>
      </w:pPr>
      <w:r>
        <w:t>да је обезбеђено најмање 10% од укупних трошкова програма из сопствених средстава или неког другог</w:t>
      </w:r>
      <w:r>
        <w:rPr>
          <w:spacing w:val="45"/>
        </w:rPr>
        <w:t xml:space="preserve"> </w:t>
      </w:r>
      <w:r>
        <w:t>извора;</w:t>
      </w:r>
    </w:p>
    <w:p w:rsidR="00135703" w:rsidRDefault="00135703" w:rsidP="00135703">
      <w:pPr>
        <w:pStyle w:val="ListParagraph"/>
        <w:widowControl w:val="0"/>
        <w:ind w:left="659" w:right="124"/>
      </w:pPr>
      <w:r>
        <w:t>6)да је предвиђено фазно (у ратама) суфинансирање програма, који се реализују у дужем временском</w:t>
      </w:r>
      <w:r>
        <w:rPr>
          <w:spacing w:val="34"/>
        </w:rPr>
        <w:t xml:space="preserve"> </w:t>
      </w:r>
      <w:r>
        <w:t>периоду.</w:t>
      </w:r>
    </w:p>
    <w:p w:rsidR="00135703" w:rsidRDefault="00135703" w:rsidP="00135703">
      <w:pPr>
        <w:pStyle w:val="ListParagraph"/>
        <w:widowControl w:val="0"/>
        <w:ind w:left="659" w:right="124"/>
      </w:pPr>
      <w:r>
        <w:t xml:space="preserve">7)да има значајан и дуготрајан утицај на развој спорта у  </w:t>
      </w:r>
      <w:r>
        <w:rPr>
          <w:spacing w:val="3"/>
        </w:rPr>
        <w:t xml:space="preserve"> </w:t>
      </w:r>
      <w:r>
        <w:t>Граду;</w:t>
      </w:r>
    </w:p>
    <w:p w:rsidR="00135703" w:rsidRDefault="00135703" w:rsidP="00135703">
      <w:pPr>
        <w:pStyle w:val="ListParagraph"/>
        <w:widowControl w:val="0"/>
        <w:ind w:left="659" w:right="124"/>
      </w:pPr>
      <w:r>
        <w:t xml:space="preserve">8)да ће се реализовати у текућој </w:t>
      </w:r>
      <w:r>
        <w:rPr>
          <w:spacing w:val="14"/>
        </w:rPr>
        <w:t xml:space="preserve"> </w:t>
      </w:r>
      <w:r>
        <w:t>години;</w:t>
      </w:r>
    </w:p>
    <w:p w:rsidR="00135703" w:rsidRPr="0078386F" w:rsidRDefault="00135703" w:rsidP="00135703">
      <w:pPr>
        <w:pStyle w:val="ListParagraph"/>
        <w:widowControl w:val="0"/>
        <w:ind w:left="659" w:right="124"/>
      </w:pPr>
    </w:p>
    <w:p w:rsidR="00135703" w:rsidRDefault="00135703" w:rsidP="00135703">
      <w:pPr>
        <w:pStyle w:val="ListParagraph"/>
        <w:widowControl w:val="0"/>
        <w:ind w:left="90" w:right="124" w:firstLine="569"/>
        <w:jc w:val="center"/>
        <w:rPr>
          <w:b/>
        </w:rPr>
      </w:pPr>
      <w:r>
        <w:rPr>
          <w:b/>
        </w:rPr>
        <w:t>Члан 8.</w:t>
      </w:r>
    </w:p>
    <w:p w:rsidR="00135703" w:rsidRDefault="00135703" w:rsidP="00135703">
      <w:pPr>
        <w:pStyle w:val="BodyText"/>
        <w:spacing w:after="0" w:line="240" w:lineRule="auto"/>
        <w:ind w:left="107" w:right="114" w:firstLine="552"/>
        <w:rPr>
          <w:sz w:val="24"/>
        </w:rPr>
      </w:pPr>
      <w:r>
        <w:rPr>
          <w:sz w:val="24"/>
        </w:rPr>
        <w:t>За оцену годишњих и посебних програма, Грдско веће образује Комисију за оцену програма у области спорта којима се остварују потребе и интереси грађана у области спорта у Граду (у даљем тексту: Комисија), чије чланове именује из реда територијалног спортског савеза, истакнутих спортских стручњака или лица која су се истакла радом у области спорта.</w:t>
      </w:r>
    </w:p>
    <w:p w:rsidR="00135703" w:rsidRDefault="00135703" w:rsidP="00135703">
      <w:pPr>
        <w:pStyle w:val="BodyText"/>
        <w:spacing w:after="0" w:line="240" w:lineRule="auto"/>
        <w:ind w:left="107" w:right="114" w:firstLine="552"/>
        <w:rPr>
          <w:sz w:val="24"/>
        </w:rPr>
      </w:pPr>
      <w:r>
        <w:rPr>
          <w:sz w:val="24"/>
        </w:rPr>
        <w:t xml:space="preserve">Комисија има председника и </w:t>
      </w:r>
      <w:proofErr w:type="gramStart"/>
      <w:r>
        <w:rPr>
          <w:sz w:val="24"/>
        </w:rPr>
        <w:t>осам  чланова</w:t>
      </w:r>
      <w:proofErr w:type="gramEnd"/>
      <w:r>
        <w:rPr>
          <w:sz w:val="24"/>
        </w:rPr>
        <w:t>.</w:t>
      </w:r>
    </w:p>
    <w:p w:rsidR="00135703" w:rsidRDefault="00135703" w:rsidP="00135703">
      <w:pPr>
        <w:pStyle w:val="BodyText"/>
        <w:spacing w:after="0" w:line="240" w:lineRule="auto"/>
        <w:ind w:left="107" w:right="113" w:firstLine="552"/>
        <w:rPr>
          <w:sz w:val="24"/>
        </w:rPr>
      </w:pPr>
      <w:r>
        <w:rPr>
          <w:sz w:val="24"/>
        </w:rPr>
        <w:t>Решењем о образовању Комисије одређује се њен делокруг рада</w:t>
      </w:r>
      <w:proofErr w:type="gramStart"/>
      <w:r>
        <w:rPr>
          <w:sz w:val="24"/>
        </w:rPr>
        <w:t>,  председник</w:t>
      </w:r>
      <w:proofErr w:type="gramEnd"/>
      <w:r>
        <w:rPr>
          <w:sz w:val="24"/>
        </w:rPr>
        <w:t xml:space="preserve">  и  друга  питања од значаја за рад </w:t>
      </w:r>
      <w:r>
        <w:rPr>
          <w:spacing w:val="11"/>
          <w:sz w:val="24"/>
        </w:rPr>
        <w:t xml:space="preserve"> </w:t>
      </w:r>
      <w:r>
        <w:rPr>
          <w:sz w:val="24"/>
        </w:rPr>
        <w:t>Комисије.</w:t>
      </w:r>
    </w:p>
    <w:p w:rsidR="00135703" w:rsidRDefault="00135703" w:rsidP="00135703">
      <w:pPr>
        <w:pStyle w:val="BodyText"/>
        <w:spacing w:after="0" w:line="240" w:lineRule="auto"/>
        <w:ind w:left="107" w:right="118" w:firstLine="552"/>
        <w:rPr>
          <w:sz w:val="24"/>
        </w:rPr>
      </w:pPr>
      <w:proofErr w:type="gramStart"/>
      <w:r>
        <w:rPr>
          <w:sz w:val="24"/>
        </w:rPr>
        <w:lastRenderedPageBreak/>
        <w:t>Комисија може, за предлоге програма код којих постоји потреба за додатним информацијама или интервенцијама, да тражи додатно објашњење од подносиоца, односно носиоца    програма.</w:t>
      </w:r>
      <w:proofErr w:type="gramEnd"/>
    </w:p>
    <w:p w:rsidR="00135703" w:rsidRDefault="00135703" w:rsidP="00135703">
      <w:pPr>
        <w:pStyle w:val="BodyText"/>
        <w:spacing w:after="0" w:line="240" w:lineRule="auto"/>
        <w:ind w:left="107" w:right="118" w:firstLine="552"/>
        <w:rPr>
          <w:sz w:val="24"/>
        </w:rPr>
      </w:pPr>
      <w:r>
        <w:rPr>
          <w:sz w:val="24"/>
        </w:rPr>
        <w:t xml:space="preserve">Комисија може у </w:t>
      </w:r>
      <w:proofErr w:type="gramStart"/>
      <w:r>
        <w:rPr>
          <w:sz w:val="24"/>
        </w:rPr>
        <w:t>поступку  оцењивања</w:t>
      </w:r>
      <w:proofErr w:type="gramEnd"/>
      <w:r>
        <w:rPr>
          <w:sz w:val="24"/>
        </w:rPr>
        <w:t xml:space="preserve"> програма преговарати са носиоцима   програма.</w:t>
      </w:r>
    </w:p>
    <w:p w:rsidR="00135703" w:rsidRDefault="00135703" w:rsidP="00135703">
      <w:pPr>
        <w:pStyle w:val="BodyText"/>
        <w:spacing w:after="0" w:line="240" w:lineRule="auto"/>
        <w:ind w:left="107" w:right="114" w:firstLine="552"/>
        <w:rPr>
          <w:sz w:val="24"/>
        </w:rPr>
      </w:pPr>
      <w:r>
        <w:rPr>
          <w:sz w:val="24"/>
        </w:rPr>
        <w:t xml:space="preserve">Комисија може о одређеном питању да прибави стручно мишљење од стране истакнутих стручњака или </w:t>
      </w:r>
      <w:proofErr w:type="gramStart"/>
      <w:r>
        <w:rPr>
          <w:sz w:val="24"/>
        </w:rPr>
        <w:t>одговарајућих  организација</w:t>
      </w:r>
      <w:proofErr w:type="gramEnd"/>
      <w:r>
        <w:rPr>
          <w:sz w:val="24"/>
        </w:rPr>
        <w:t>.</w:t>
      </w:r>
    </w:p>
    <w:p w:rsidR="00135703" w:rsidRDefault="00135703" w:rsidP="00135703">
      <w:pPr>
        <w:pStyle w:val="BodyText"/>
        <w:spacing w:after="0" w:line="240" w:lineRule="auto"/>
        <w:ind w:left="107" w:right="116" w:firstLine="552"/>
        <w:rPr>
          <w:sz w:val="24"/>
        </w:rPr>
      </w:pPr>
      <w:proofErr w:type="gramStart"/>
      <w:r>
        <w:rPr>
          <w:sz w:val="24"/>
        </w:rPr>
        <w:t>Стручне, организационе и административно-техничке послове за потребе Комисије обавља Одсек за образвоање, културу, спорт и омладину и информисање.</w:t>
      </w:r>
      <w:proofErr w:type="gramEnd"/>
    </w:p>
    <w:p w:rsidR="00135703" w:rsidRDefault="00135703" w:rsidP="00135703">
      <w:pPr>
        <w:pStyle w:val="BodyText"/>
        <w:spacing w:after="0" w:line="240" w:lineRule="auto"/>
        <w:ind w:left="107" w:right="116" w:hanging="17"/>
        <w:rPr>
          <w:sz w:val="24"/>
        </w:rPr>
      </w:pPr>
    </w:p>
    <w:p w:rsidR="00135703" w:rsidRPr="00F21BCC" w:rsidRDefault="00135703" w:rsidP="00135703">
      <w:pPr>
        <w:pStyle w:val="BodyText"/>
        <w:spacing w:after="0" w:line="240" w:lineRule="auto"/>
        <w:ind w:right="116" w:firstLine="0"/>
        <w:rPr>
          <w:sz w:val="24"/>
        </w:rPr>
      </w:pPr>
    </w:p>
    <w:p w:rsidR="00135703" w:rsidRDefault="00135703" w:rsidP="00135703">
      <w:pPr>
        <w:pStyle w:val="BodyText"/>
        <w:spacing w:after="0" w:line="240" w:lineRule="auto"/>
        <w:ind w:left="101" w:right="116" w:hanging="17"/>
        <w:jc w:val="center"/>
        <w:rPr>
          <w:b/>
          <w:sz w:val="24"/>
        </w:rPr>
      </w:pPr>
      <w:proofErr w:type="gramStart"/>
      <w:r>
        <w:rPr>
          <w:b/>
          <w:sz w:val="24"/>
        </w:rPr>
        <w:t>Члан 9.</w:t>
      </w:r>
      <w:proofErr w:type="gramEnd"/>
    </w:p>
    <w:p w:rsidR="00135703" w:rsidRDefault="00135703" w:rsidP="00135703">
      <w:pPr>
        <w:pStyle w:val="BodyText"/>
        <w:spacing w:after="0" w:line="240" w:lineRule="auto"/>
        <w:ind w:left="101" w:right="116" w:hanging="17"/>
        <w:jc w:val="left"/>
        <w:rPr>
          <w:sz w:val="24"/>
        </w:rPr>
      </w:pPr>
      <w:r>
        <w:rPr>
          <w:b/>
          <w:sz w:val="24"/>
        </w:rPr>
        <w:tab/>
      </w:r>
      <w:r>
        <w:rPr>
          <w:b/>
          <w:sz w:val="24"/>
        </w:rPr>
        <w:tab/>
      </w:r>
      <w:r>
        <w:rPr>
          <w:sz w:val="24"/>
        </w:rPr>
        <w:t xml:space="preserve">Предлог програма Комисија оцењује према </w:t>
      </w:r>
      <w:proofErr w:type="gramStart"/>
      <w:r>
        <w:rPr>
          <w:sz w:val="24"/>
        </w:rPr>
        <w:t>следећим  критеријумима</w:t>
      </w:r>
      <w:proofErr w:type="gramEnd"/>
      <w:r>
        <w:rPr>
          <w:sz w:val="24"/>
        </w:rPr>
        <w:t>:</w:t>
      </w:r>
    </w:p>
    <w:p w:rsidR="00135703" w:rsidRDefault="00135703" w:rsidP="00135703">
      <w:pPr>
        <w:pStyle w:val="BodyText"/>
        <w:spacing w:after="0" w:line="240" w:lineRule="auto"/>
        <w:ind w:left="101" w:right="116" w:hanging="17"/>
        <w:jc w:val="left"/>
        <w:rPr>
          <w:sz w:val="24"/>
        </w:rPr>
      </w:pPr>
      <w:r>
        <w:rPr>
          <w:sz w:val="24"/>
        </w:rPr>
        <w:t xml:space="preserve">          -испуњеност формалиних услова</w:t>
      </w:r>
    </w:p>
    <w:p w:rsidR="00135703" w:rsidRDefault="00135703" w:rsidP="00135703">
      <w:pPr>
        <w:pStyle w:val="BodyText"/>
        <w:spacing w:after="0" w:line="240" w:lineRule="auto"/>
        <w:ind w:left="101" w:right="116" w:hanging="17"/>
        <w:jc w:val="left"/>
        <w:rPr>
          <w:sz w:val="24"/>
        </w:rPr>
      </w:pPr>
      <w:r>
        <w:rPr>
          <w:sz w:val="24"/>
        </w:rPr>
        <w:t xml:space="preserve">          - </w:t>
      </w:r>
      <w:proofErr w:type="gramStart"/>
      <w:r>
        <w:rPr>
          <w:sz w:val="24"/>
        </w:rPr>
        <w:t>испуњење</w:t>
      </w:r>
      <w:proofErr w:type="gramEnd"/>
      <w:r>
        <w:rPr>
          <w:sz w:val="24"/>
        </w:rPr>
        <w:t xml:space="preserve"> услова који се тичу подносиоца, односно носиоца програма</w:t>
      </w:r>
    </w:p>
    <w:p w:rsidR="00135703" w:rsidRDefault="00135703" w:rsidP="00135703">
      <w:pPr>
        <w:pStyle w:val="BodyText"/>
        <w:spacing w:after="0" w:line="240" w:lineRule="auto"/>
        <w:ind w:left="101" w:right="116" w:hanging="17"/>
        <w:jc w:val="left"/>
        <w:rPr>
          <w:sz w:val="24"/>
        </w:rPr>
      </w:pPr>
      <w:r>
        <w:rPr>
          <w:sz w:val="24"/>
        </w:rPr>
        <w:t xml:space="preserve">          - </w:t>
      </w:r>
      <w:proofErr w:type="gramStart"/>
      <w:r>
        <w:rPr>
          <w:sz w:val="24"/>
        </w:rPr>
        <w:t>усклађеност</w:t>
      </w:r>
      <w:proofErr w:type="gramEnd"/>
      <w:r>
        <w:rPr>
          <w:sz w:val="24"/>
        </w:rPr>
        <w:t xml:space="preserve"> циљева поргрма  са потребама и интерсима грађана у области спорта из члана 2 овог правилника</w:t>
      </w:r>
    </w:p>
    <w:p w:rsidR="00135703" w:rsidRDefault="00135703" w:rsidP="00135703">
      <w:pPr>
        <w:pStyle w:val="BodyText"/>
        <w:spacing w:after="0" w:line="240" w:lineRule="auto"/>
        <w:ind w:left="101" w:right="116" w:hanging="17"/>
        <w:jc w:val="left"/>
        <w:rPr>
          <w:sz w:val="24"/>
        </w:rPr>
      </w:pPr>
      <w:r>
        <w:rPr>
          <w:sz w:val="24"/>
        </w:rPr>
        <w:t xml:space="preserve">           - </w:t>
      </w:r>
      <w:proofErr w:type="gramStart"/>
      <w:r>
        <w:rPr>
          <w:sz w:val="24"/>
        </w:rPr>
        <w:t>вредновање</w:t>
      </w:r>
      <w:proofErr w:type="gramEnd"/>
      <w:r>
        <w:rPr>
          <w:sz w:val="24"/>
        </w:rPr>
        <w:t xml:space="preserve"> квалитета предмета програма.</w:t>
      </w:r>
    </w:p>
    <w:p w:rsidR="00135703" w:rsidRDefault="00135703" w:rsidP="00135703">
      <w:pPr>
        <w:pStyle w:val="BodyText"/>
        <w:spacing w:after="0" w:line="240" w:lineRule="auto"/>
        <w:ind w:left="101" w:right="202" w:firstLine="616"/>
        <w:rPr>
          <w:sz w:val="24"/>
        </w:rPr>
      </w:pPr>
      <w:r>
        <w:rPr>
          <w:sz w:val="24"/>
        </w:rPr>
        <w:t xml:space="preserve">Програми се </w:t>
      </w:r>
      <w:proofErr w:type="gramStart"/>
      <w:r>
        <w:rPr>
          <w:sz w:val="24"/>
        </w:rPr>
        <w:t>финансирају  у</w:t>
      </w:r>
      <w:proofErr w:type="gramEnd"/>
      <w:r>
        <w:rPr>
          <w:sz w:val="24"/>
        </w:rPr>
        <w:t xml:space="preserve"> целини и делимично, у висини и под условима који обезбеђују да се уз најмањи утрошак средстава из буџета Града постигну намеравани  </w:t>
      </w:r>
      <w:r>
        <w:rPr>
          <w:spacing w:val="20"/>
          <w:sz w:val="24"/>
        </w:rPr>
        <w:t xml:space="preserve"> </w:t>
      </w:r>
      <w:r>
        <w:rPr>
          <w:sz w:val="24"/>
        </w:rPr>
        <w:t>резултати.</w:t>
      </w:r>
    </w:p>
    <w:p w:rsidR="00135703" w:rsidRDefault="00135703" w:rsidP="00135703">
      <w:pPr>
        <w:pStyle w:val="BodyText"/>
        <w:spacing w:after="0" w:line="240" w:lineRule="auto"/>
        <w:ind w:left="101" w:right="117" w:firstLine="616"/>
        <w:rPr>
          <w:sz w:val="24"/>
        </w:rPr>
      </w:pPr>
      <w:r>
        <w:rPr>
          <w:sz w:val="24"/>
        </w:rPr>
        <w:t xml:space="preserve">При одобравању програма, приоритет имају </w:t>
      </w:r>
      <w:proofErr w:type="gramStart"/>
      <w:r>
        <w:rPr>
          <w:sz w:val="24"/>
        </w:rPr>
        <w:t>програми  који</w:t>
      </w:r>
      <w:proofErr w:type="gramEnd"/>
      <w:r>
        <w:rPr>
          <w:sz w:val="24"/>
        </w:rPr>
        <w:t xml:space="preserve">  су  структурне  и  развојне природе, а између програма организовања, односно учешћа на спортским приредбама, приоритет имају програми који се односе на спортске приредбе вишег   ранга.</w:t>
      </w:r>
    </w:p>
    <w:p w:rsidR="00135703" w:rsidRDefault="00135703" w:rsidP="00135703">
      <w:pPr>
        <w:pStyle w:val="BodyText"/>
        <w:spacing w:after="0" w:line="240" w:lineRule="auto"/>
        <w:ind w:left="101" w:right="117" w:hanging="11"/>
        <w:rPr>
          <w:sz w:val="24"/>
        </w:rPr>
      </w:pPr>
    </w:p>
    <w:p w:rsidR="00135703" w:rsidRDefault="00135703" w:rsidP="00135703">
      <w:pPr>
        <w:pStyle w:val="BodyText"/>
        <w:spacing w:after="0" w:line="240" w:lineRule="auto"/>
        <w:ind w:left="101" w:right="117" w:hanging="11"/>
        <w:jc w:val="center"/>
        <w:rPr>
          <w:b/>
          <w:sz w:val="24"/>
        </w:rPr>
      </w:pPr>
      <w:proofErr w:type="gramStart"/>
      <w:r>
        <w:rPr>
          <w:b/>
          <w:sz w:val="24"/>
        </w:rPr>
        <w:t>Члан 10.</w:t>
      </w:r>
      <w:proofErr w:type="gramEnd"/>
    </w:p>
    <w:p w:rsidR="00135703" w:rsidRDefault="00135703" w:rsidP="00135703">
      <w:pPr>
        <w:pStyle w:val="BodyText"/>
        <w:spacing w:after="0" w:line="240" w:lineRule="auto"/>
        <w:ind w:left="659" w:right="202"/>
        <w:rPr>
          <w:sz w:val="24"/>
        </w:rPr>
      </w:pPr>
      <w:r>
        <w:rPr>
          <w:sz w:val="24"/>
        </w:rPr>
        <w:t>Буџет програма предвиђен предлогом програма треба да   буде:</w:t>
      </w:r>
    </w:p>
    <w:p w:rsidR="00135703" w:rsidRDefault="00135703" w:rsidP="00135703">
      <w:pPr>
        <w:pStyle w:val="ListParagraph"/>
        <w:widowControl w:val="0"/>
        <w:numPr>
          <w:ilvl w:val="0"/>
          <w:numId w:val="28"/>
        </w:numPr>
        <w:tabs>
          <w:tab w:val="left" w:pos="938"/>
        </w:tabs>
        <w:ind w:right="121" w:hanging="278"/>
      </w:pPr>
      <w:r>
        <w:t xml:space="preserve">остварив - у смислу реалних износа који се планирају по свакој буџетској ставци (стварне цене и стандардне тарифе) и у смислу капацитета организације носиоца  </w:t>
      </w:r>
      <w:r>
        <w:rPr>
          <w:spacing w:val="49"/>
        </w:rPr>
        <w:t xml:space="preserve"> </w:t>
      </w:r>
      <w:r>
        <w:t>програма;</w:t>
      </w:r>
    </w:p>
    <w:p w:rsidR="00135703" w:rsidRDefault="00135703" w:rsidP="00135703">
      <w:pPr>
        <w:pStyle w:val="ListParagraph"/>
        <w:widowControl w:val="0"/>
        <w:numPr>
          <w:ilvl w:val="0"/>
          <w:numId w:val="28"/>
        </w:numPr>
        <w:tabs>
          <w:tab w:val="left" w:pos="938"/>
        </w:tabs>
        <w:ind w:right="118" w:hanging="278"/>
      </w:pPr>
      <w:r>
        <w:t>обухватан - треба да укључи и покрије све трошкове програма и прикаже учешће свих извора</w:t>
      </w:r>
      <w:r>
        <w:rPr>
          <w:spacing w:val="38"/>
        </w:rPr>
        <w:t xml:space="preserve"> </w:t>
      </w:r>
      <w:r>
        <w:t>финансирања;</w:t>
      </w:r>
    </w:p>
    <w:p w:rsidR="00135703" w:rsidRDefault="00135703" w:rsidP="00135703">
      <w:pPr>
        <w:pStyle w:val="ListParagraph"/>
        <w:widowControl w:val="0"/>
        <w:numPr>
          <w:ilvl w:val="0"/>
          <w:numId w:val="28"/>
        </w:numPr>
        <w:tabs>
          <w:tab w:val="left" w:pos="938"/>
        </w:tabs>
        <w:ind w:right="117" w:hanging="278"/>
      </w:pPr>
      <w:r>
        <w:t>структуриран - да је тако формулисан да у потпуности прати захтеве прописаног обрасца   за израду</w:t>
      </w:r>
      <w:r>
        <w:rPr>
          <w:spacing w:val="36"/>
        </w:rPr>
        <w:t xml:space="preserve"> </w:t>
      </w:r>
      <w:r>
        <w:t>програма;</w:t>
      </w:r>
    </w:p>
    <w:p w:rsidR="00135703" w:rsidRDefault="00135703" w:rsidP="00135703">
      <w:pPr>
        <w:pStyle w:val="ListParagraph"/>
        <w:widowControl w:val="0"/>
        <w:numPr>
          <w:ilvl w:val="0"/>
          <w:numId w:val="28"/>
        </w:numPr>
        <w:tabs>
          <w:tab w:val="left" w:pos="938"/>
        </w:tabs>
        <w:ind w:hanging="278"/>
      </w:pPr>
      <w:r>
        <w:t>избалансиран - посебно у односу на допуштене трошкове   и</w:t>
      </w:r>
    </w:p>
    <w:p w:rsidR="00135703" w:rsidRDefault="00135703" w:rsidP="00135703">
      <w:pPr>
        <w:pStyle w:val="ListParagraph"/>
        <w:widowControl w:val="0"/>
        <w:numPr>
          <w:ilvl w:val="0"/>
          <w:numId w:val="28"/>
        </w:numPr>
        <w:tabs>
          <w:tab w:val="left" w:pos="938"/>
        </w:tabs>
        <w:ind w:hanging="278"/>
      </w:pPr>
      <w:r>
        <w:t>прецизан.</w:t>
      </w:r>
    </w:p>
    <w:p w:rsidR="00135703" w:rsidRDefault="00135703" w:rsidP="00135703">
      <w:pPr>
        <w:pStyle w:val="BodyText"/>
        <w:spacing w:after="0" w:line="240" w:lineRule="auto"/>
        <w:ind w:left="101" w:right="117" w:hanging="11"/>
        <w:rPr>
          <w:sz w:val="24"/>
        </w:rPr>
      </w:pPr>
    </w:p>
    <w:p w:rsidR="00135703" w:rsidRDefault="00135703" w:rsidP="00135703">
      <w:pPr>
        <w:pStyle w:val="BodyText"/>
        <w:spacing w:after="0" w:line="240" w:lineRule="auto"/>
        <w:ind w:left="101" w:right="117" w:hanging="11"/>
        <w:jc w:val="center"/>
        <w:rPr>
          <w:b/>
          <w:sz w:val="24"/>
        </w:rPr>
      </w:pPr>
      <w:proofErr w:type="gramStart"/>
      <w:r>
        <w:rPr>
          <w:b/>
          <w:sz w:val="24"/>
        </w:rPr>
        <w:t>Члан 11.</w:t>
      </w:r>
      <w:proofErr w:type="gramEnd"/>
    </w:p>
    <w:p w:rsidR="00135703" w:rsidRDefault="00135703" w:rsidP="00135703">
      <w:pPr>
        <w:pStyle w:val="BodyText"/>
        <w:spacing w:after="0" w:line="240" w:lineRule="auto"/>
        <w:ind w:left="101" w:right="117" w:hanging="11"/>
        <w:rPr>
          <w:sz w:val="24"/>
        </w:rPr>
      </w:pPr>
      <w:r>
        <w:rPr>
          <w:sz w:val="24"/>
        </w:rPr>
        <w:tab/>
      </w:r>
      <w:r>
        <w:rPr>
          <w:sz w:val="24"/>
        </w:rPr>
        <w:tab/>
        <w:t>Финансијски план за реализацију програма састоји се из непосредних трошкова  реализације програма  у вези са зардама и хонорарима лица ангажованих  на непосредној реализацији програма, материјалних трошкова и административних трошкова реализације програма (оправдани директни трошкови) и додатних оправданих трошкова носиоца програма  (оправдани индиректни трошкови) који не могу бити већи од 15% од оправданих директних трошкова.</w:t>
      </w:r>
    </w:p>
    <w:p w:rsidR="00135703" w:rsidRDefault="00135703" w:rsidP="00135703">
      <w:pPr>
        <w:pStyle w:val="BodyText"/>
        <w:spacing w:after="0" w:line="240" w:lineRule="auto"/>
        <w:ind w:left="101" w:right="117" w:hanging="11"/>
        <w:rPr>
          <w:sz w:val="24"/>
        </w:rPr>
      </w:pPr>
    </w:p>
    <w:p w:rsidR="00135703" w:rsidRPr="00FB2AAB" w:rsidRDefault="00135703" w:rsidP="00135703">
      <w:pPr>
        <w:ind w:firstLine="101"/>
        <w:jc w:val="both"/>
      </w:pPr>
      <w:r>
        <w:t xml:space="preserve">      </w:t>
      </w:r>
      <w:r w:rsidRPr="00FB2AAB">
        <w:t>Оправдани директни трошкови морају бити неопходни за реализацију програма, стварни, детаљни и лако проверљиви.</w:t>
      </w:r>
    </w:p>
    <w:p w:rsidR="00135703" w:rsidRPr="00FB2AAB" w:rsidRDefault="00135703" w:rsidP="00135703">
      <w:pPr>
        <w:jc w:val="both"/>
      </w:pPr>
      <w:r>
        <w:t xml:space="preserve">        </w:t>
      </w:r>
      <w:r w:rsidRPr="00FB2AAB">
        <w:t>Оправдани индиректни трошкови су прихватљиви ако не обухватају трошкове који су финансијским планом програма намењени непосредној реализацији неког дела програма.</w:t>
      </w:r>
    </w:p>
    <w:p w:rsidR="00135703" w:rsidRPr="00FB2AAB" w:rsidRDefault="00135703" w:rsidP="00135703">
      <w:pPr>
        <w:jc w:val="both"/>
      </w:pPr>
      <w:r>
        <w:t xml:space="preserve">       </w:t>
      </w:r>
      <w:r w:rsidRPr="00FB2AAB">
        <w:t xml:space="preserve">Индиректни трошкови нису прихватљиви ако је носилац програма добио из буџета </w:t>
      </w:r>
      <w:r>
        <w:t xml:space="preserve">Града Врања  или из буџета Републике, </w:t>
      </w:r>
      <w:r w:rsidRPr="00FB2AAB">
        <w:t xml:space="preserve"> за свој рад одговарајућа средства по другом основу.</w:t>
      </w:r>
    </w:p>
    <w:p w:rsidR="00135703" w:rsidRPr="00FB2AAB" w:rsidRDefault="00135703" w:rsidP="00135703">
      <w:pPr>
        <w:jc w:val="both"/>
      </w:pPr>
      <w:r w:rsidRPr="00FB2AAB">
        <w:lastRenderedPageBreak/>
        <w:t>Трошкови из става 1 овог члана признају се:</w:t>
      </w:r>
    </w:p>
    <w:p w:rsidR="00135703" w:rsidRPr="00FB2AAB" w:rsidRDefault="00135703" w:rsidP="00135703">
      <w:pPr>
        <w:jc w:val="both"/>
      </w:pPr>
      <w:r w:rsidRPr="00FB2AAB">
        <w:t>1) за зараду запослених лица на реализацији програма до висине две просечне бруто зараде у Републици Србије за претходну годину, према подацима органа надлежног за послове статистике, обрачунато на месечном нивоу;</w:t>
      </w:r>
    </w:p>
    <w:p w:rsidR="00135703" w:rsidRPr="00FB2AAB" w:rsidRDefault="00135703" w:rsidP="00135703">
      <w:pPr>
        <w:jc w:val="both"/>
      </w:pPr>
      <w:r w:rsidRPr="00FB2AAB">
        <w:t>2) за хонораре лица која учествују у реализацији одређене програмске целине програма до висине две просечне бруто зараде у Републици Србији за претходну годину, према подацима органа надлежног за послове статистике, обрачунато на месечном нивоу за једну програмску целину;</w:t>
      </w:r>
    </w:p>
    <w:p w:rsidR="00135703" w:rsidRPr="00FB2AAB" w:rsidRDefault="00135703" w:rsidP="00135703">
      <w:pPr>
        <w:jc w:val="both"/>
      </w:pPr>
      <w:r w:rsidRPr="00FB2AAB">
        <w:t>3) за трошкове путовања у земљи (смештаја, исхране, превоза, дневнице и остали трошкови у вези путовања) и иностанству (смештаја, исхране, превоза, дневнице, прибављања путних исправа, вакцинације и лекарских прегледа и остали трошкови у вези путовања) ради обављања програмских активности лица која учествују у реализацији програма до висине трошкова признатих у складу са прописима који важе за државне службенике и намештенике и под условом да су уговорени у складу са законом, с тим да се, изузетно, могу признати и трошкови услуге обезбеђења исхране спортиста ван уговорених услуга под условом да се исхрана на припремама или такмичењима услед објективних околности не може реализовати у целости или делимично у оквиру уговорених услуга (бонови на регатнимстазама, стрелиштима и сл.);</w:t>
      </w:r>
    </w:p>
    <w:p w:rsidR="00135703" w:rsidRPr="00FB2AAB" w:rsidRDefault="00135703" w:rsidP="00135703">
      <w:pPr>
        <w:jc w:val="both"/>
      </w:pPr>
      <w:r w:rsidRPr="00FB2AAB">
        <w:t>4) за трошкове куповине опреме и плаћања других услуга под условом да су неопходни за реализацију</w:t>
      </w:r>
      <w:r>
        <w:t xml:space="preserve"> </w:t>
      </w:r>
      <w:r w:rsidRPr="00FB2AAB">
        <w:t>програма и да су у складу са тржишним ценама, односно да су уговорени у складу са законом којим се уређују јавне набавке.</w:t>
      </w:r>
    </w:p>
    <w:p w:rsidR="00135703" w:rsidRDefault="00071E25" w:rsidP="00135703">
      <w:pPr>
        <w:pStyle w:val="BodyText"/>
        <w:spacing w:after="0" w:line="240" w:lineRule="auto"/>
        <w:ind w:left="101" w:right="117" w:hanging="11"/>
        <w:rPr>
          <w:sz w:val="24"/>
        </w:rPr>
      </w:pPr>
      <w:r>
        <w:rPr>
          <w:sz w:val="24"/>
        </w:rPr>
        <w:tab/>
      </w:r>
      <w:r w:rsidR="00135703">
        <w:rPr>
          <w:sz w:val="24"/>
        </w:rPr>
        <w:tab/>
        <w:t>Једаној организацији у области спорта не може се одобрити више од 20% средстава, од укупне суме буџета града Врања, који су предвиђених за финансирање програма из области спорта, с`тим што трошкови програма којима се задовољавају потребе и интересе грађана, морају односити по правилу најмање 15% на активности повезане са спортом деце.</w:t>
      </w:r>
    </w:p>
    <w:p w:rsidR="00135703" w:rsidRDefault="00135703" w:rsidP="00135703">
      <w:pPr>
        <w:pStyle w:val="BodyText"/>
        <w:spacing w:after="0" w:line="240" w:lineRule="auto"/>
        <w:ind w:left="101" w:right="117" w:hanging="11"/>
        <w:rPr>
          <w:sz w:val="24"/>
        </w:rPr>
      </w:pPr>
      <w:r>
        <w:rPr>
          <w:sz w:val="24"/>
        </w:rPr>
        <w:tab/>
      </w:r>
    </w:p>
    <w:p w:rsidR="00135703" w:rsidRDefault="00135703" w:rsidP="00135703">
      <w:pPr>
        <w:pStyle w:val="BodyText"/>
        <w:spacing w:after="0" w:line="240" w:lineRule="auto"/>
        <w:ind w:left="101" w:right="117" w:hanging="11"/>
        <w:jc w:val="center"/>
        <w:rPr>
          <w:b/>
          <w:sz w:val="24"/>
        </w:rPr>
      </w:pPr>
      <w:proofErr w:type="gramStart"/>
      <w:r>
        <w:rPr>
          <w:b/>
          <w:sz w:val="24"/>
        </w:rPr>
        <w:t>Члан 12.</w:t>
      </w:r>
      <w:proofErr w:type="gramEnd"/>
    </w:p>
    <w:p w:rsidR="00135703" w:rsidRPr="00FB2AAB" w:rsidRDefault="00135703" w:rsidP="00135703">
      <w:pPr>
        <w:jc w:val="both"/>
      </w:pPr>
      <w:r>
        <w:tab/>
      </w:r>
      <w:r>
        <w:tab/>
      </w:r>
      <w:r w:rsidRPr="00FB2AAB">
        <w:t xml:space="preserve">Неоправдани трошкови су нарочито: дугови и покривање губитака и задужења, каматна задужења, ставке које се већ финансирају из неког другог програма, капитална улагања, трошкови губитака због промене курса валута на финансијском тржишту, трошкови отплате рата, рата по основу раније закључених уговора (лизинг, кредит и сл.); куповина алкохолних пића, безалкохолних газираних пића, брзе хране и дувана; паркинг у земљи; животно осигурање; казне; куповина поклона, осимкод организације међународних спортских приредаба и у складу са правилима надлежног међународног спортског савеза; „разно”, „евентуално”, „остало” (сви трошкови морају бити детаљно описани у буџету програма). </w:t>
      </w:r>
    </w:p>
    <w:p w:rsidR="00135703" w:rsidRDefault="00135703" w:rsidP="00135703">
      <w:pPr>
        <w:pStyle w:val="BodyText"/>
        <w:spacing w:after="0" w:line="240" w:lineRule="auto"/>
        <w:ind w:left="101" w:right="117" w:hanging="11"/>
        <w:rPr>
          <w:b/>
          <w:sz w:val="24"/>
        </w:rPr>
      </w:pPr>
      <w:r>
        <w:rPr>
          <w:sz w:val="24"/>
        </w:rPr>
        <w:t xml:space="preserve"> .</w:t>
      </w:r>
    </w:p>
    <w:p w:rsidR="00135703" w:rsidRDefault="00135703" w:rsidP="00135703">
      <w:pPr>
        <w:pStyle w:val="BodyText"/>
        <w:spacing w:after="0" w:line="240" w:lineRule="auto"/>
        <w:ind w:left="101" w:right="117" w:hanging="11"/>
        <w:jc w:val="center"/>
        <w:rPr>
          <w:b/>
          <w:sz w:val="24"/>
        </w:rPr>
      </w:pPr>
    </w:p>
    <w:p w:rsidR="00135703" w:rsidRPr="0073307B" w:rsidRDefault="00135703" w:rsidP="00135703">
      <w:pPr>
        <w:pStyle w:val="BodyText"/>
        <w:spacing w:after="0" w:line="240" w:lineRule="auto"/>
        <w:ind w:left="101" w:right="117" w:hanging="11"/>
        <w:jc w:val="center"/>
        <w:rPr>
          <w:b/>
          <w:sz w:val="24"/>
        </w:rPr>
      </w:pPr>
      <w:r>
        <w:rPr>
          <w:b/>
          <w:sz w:val="24"/>
        </w:rPr>
        <w:t>Члан 13</w:t>
      </w:r>
    </w:p>
    <w:p w:rsidR="00135703" w:rsidRDefault="00135703" w:rsidP="00135703">
      <w:pPr>
        <w:pStyle w:val="BodyText"/>
        <w:spacing w:after="0" w:line="240" w:lineRule="auto"/>
        <w:ind w:left="101" w:right="117" w:firstLine="0"/>
        <w:jc w:val="left"/>
        <w:rPr>
          <w:sz w:val="24"/>
        </w:rPr>
      </w:pPr>
      <w:r>
        <w:rPr>
          <w:sz w:val="24"/>
        </w:rPr>
        <w:t xml:space="preserve">         Предлози програма разматрају се </w:t>
      </w:r>
      <w:proofErr w:type="gramStart"/>
      <w:r>
        <w:rPr>
          <w:sz w:val="24"/>
        </w:rPr>
        <w:t>ако  су</w:t>
      </w:r>
      <w:proofErr w:type="gramEnd"/>
      <w:r>
        <w:rPr>
          <w:sz w:val="24"/>
        </w:rPr>
        <w:t xml:space="preserve"> испуњени  следећи услови:</w:t>
      </w:r>
    </w:p>
    <w:p w:rsidR="00135703" w:rsidRDefault="00135703" w:rsidP="00135703">
      <w:pPr>
        <w:pStyle w:val="BodyText"/>
        <w:numPr>
          <w:ilvl w:val="0"/>
          <w:numId w:val="29"/>
        </w:numPr>
        <w:spacing w:after="0" w:line="240" w:lineRule="auto"/>
        <w:ind w:right="117"/>
        <w:jc w:val="left"/>
        <w:rPr>
          <w:b/>
          <w:sz w:val="24"/>
        </w:rPr>
      </w:pPr>
      <w:proofErr w:type="gramStart"/>
      <w:r>
        <w:rPr>
          <w:sz w:val="24"/>
        </w:rPr>
        <w:t>да</w:t>
      </w:r>
      <w:proofErr w:type="gramEnd"/>
      <w:r>
        <w:rPr>
          <w:sz w:val="24"/>
        </w:rPr>
        <w:t xml:space="preserve"> је уз предлог програма достављено пропратно писмо у коме су наведене  информације о носиоцу програма и предложеном програму, и које је потписало лице овлашћено за заступање предлагача, односно носиоца програма</w:t>
      </w:r>
      <w:r>
        <w:rPr>
          <w:b/>
          <w:sz w:val="24"/>
        </w:rPr>
        <w:t>.</w:t>
      </w:r>
    </w:p>
    <w:p w:rsidR="00135703" w:rsidRDefault="00135703" w:rsidP="00135703">
      <w:pPr>
        <w:pStyle w:val="BodyText"/>
        <w:numPr>
          <w:ilvl w:val="0"/>
          <w:numId w:val="29"/>
        </w:numPr>
        <w:spacing w:after="0" w:line="240" w:lineRule="auto"/>
        <w:ind w:right="117"/>
        <w:jc w:val="left"/>
        <w:rPr>
          <w:sz w:val="24"/>
        </w:rPr>
      </w:pPr>
      <w:r>
        <w:rPr>
          <w:sz w:val="24"/>
        </w:rPr>
        <w:t>да је предлог програма поднет на утврђеном образсцу</w:t>
      </w:r>
    </w:p>
    <w:p w:rsidR="00135703" w:rsidRDefault="00135703" w:rsidP="00135703">
      <w:pPr>
        <w:pStyle w:val="BodyText"/>
        <w:numPr>
          <w:ilvl w:val="0"/>
          <w:numId w:val="29"/>
        </w:numPr>
        <w:spacing w:after="0" w:line="240" w:lineRule="auto"/>
        <w:ind w:right="117"/>
        <w:jc w:val="left"/>
        <w:rPr>
          <w:sz w:val="24"/>
        </w:rPr>
      </w:pPr>
      <w:r>
        <w:rPr>
          <w:sz w:val="24"/>
        </w:rPr>
        <w:t xml:space="preserve">да је потпун, јасан, прецизан и да садржи  веродостојне податке </w:t>
      </w:r>
    </w:p>
    <w:p w:rsidR="00135703" w:rsidRDefault="00135703" w:rsidP="00135703">
      <w:pPr>
        <w:pStyle w:val="BodyText"/>
        <w:numPr>
          <w:ilvl w:val="0"/>
          <w:numId w:val="29"/>
        </w:numPr>
        <w:spacing w:after="0" w:line="240" w:lineRule="auto"/>
        <w:ind w:right="117"/>
        <w:jc w:val="left"/>
        <w:rPr>
          <w:sz w:val="24"/>
        </w:rPr>
      </w:pPr>
      <w:proofErr w:type="gramStart"/>
      <w:r>
        <w:rPr>
          <w:sz w:val="24"/>
        </w:rPr>
        <w:t>да</w:t>
      </w:r>
      <w:proofErr w:type="gramEnd"/>
      <w:r>
        <w:rPr>
          <w:sz w:val="24"/>
        </w:rPr>
        <w:t xml:space="preserve"> је поднет у прописаном року.</w:t>
      </w:r>
    </w:p>
    <w:p w:rsidR="00135703" w:rsidRDefault="00135703" w:rsidP="00135703">
      <w:pPr>
        <w:pStyle w:val="BodyText"/>
        <w:spacing w:after="0" w:line="240" w:lineRule="auto"/>
        <w:ind w:left="90" w:right="117" w:firstLine="0"/>
        <w:jc w:val="left"/>
        <w:rPr>
          <w:sz w:val="24"/>
        </w:rPr>
      </w:pPr>
    </w:p>
    <w:p w:rsidR="00135703" w:rsidRPr="0073307B" w:rsidRDefault="00135703" w:rsidP="00135703">
      <w:pPr>
        <w:pStyle w:val="BodyText"/>
        <w:spacing w:after="0" w:line="240" w:lineRule="auto"/>
        <w:ind w:left="90" w:right="117" w:firstLine="0"/>
        <w:jc w:val="center"/>
        <w:rPr>
          <w:b/>
          <w:sz w:val="24"/>
        </w:rPr>
      </w:pPr>
      <w:r>
        <w:rPr>
          <w:b/>
          <w:sz w:val="24"/>
        </w:rPr>
        <w:t>Члан 14</w:t>
      </w:r>
    </w:p>
    <w:p w:rsidR="00135703" w:rsidRDefault="00135703" w:rsidP="00135703">
      <w:pPr>
        <w:pStyle w:val="BodyText"/>
        <w:spacing w:after="0" w:line="240" w:lineRule="auto"/>
        <w:ind w:left="90" w:right="117" w:firstLine="0"/>
        <w:jc w:val="left"/>
        <w:rPr>
          <w:sz w:val="24"/>
        </w:rPr>
      </w:pPr>
      <w:r>
        <w:rPr>
          <w:sz w:val="24"/>
        </w:rPr>
        <w:t xml:space="preserve">            Поступак одобравања програма који су примљени у предвиђеном року врши се у три фазе:</w:t>
      </w:r>
    </w:p>
    <w:p w:rsidR="00135703" w:rsidRDefault="00135703" w:rsidP="00135703">
      <w:pPr>
        <w:pStyle w:val="BodyText"/>
        <w:spacing w:after="0" w:line="240" w:lineRule="auto"/>
        <w:ind w:left="180" w:right="117" w:firstLine="0"/>
        <w:jc w:val="left"/>
        <w:rPr>
          <w:sz w:val="24"/>
        </w:rPr>
      </w:pPr>
      <w:r>
        <w:rPr>
          <w:sz w:val="24"/>
        </w:rPr>
        <w:lastRenderedPageBreak/>
        <w:t xml:space="preserve">          У првој фази врши се административна провера </w:t>
      </w:r>
      <w:proofErr w:type="gramStart"/>
      <w:r>
        <w:rPr>
          <w:sz w:val="24"/>
        </w:rPr>
        <w:t>и  оцена</w:t>
      </w:r>
      <w:proofErr w:type="gramEnd"/>
      <w:r>
        <w:rPr>
          <w:sz w:val="24"/>
        </w:rPr>
        <w:t xml:space="preserve">  испуњености услова и креитеријума у погледу носиоца програма, форме предлога програма и и адекватности предложених програма. </w:t>
      </w:r>
    </w:p>
    <w:p w:rsidR="00135703" w:rsidRDefault="00135703" w:rsidP="00135703">
      <w:pPr>
        <w:pStyle w:val="BodyText"/>
        <w:spacing w:after="0" w:line="240" w:lineRule="auto"/>
        <w:ind w:left="180" w:right="117" w:firstLine="0"/>
        <w:jc w:val="left"/>
        <w:rPr>
          <w:sz w:val="24"/>
        </w:rPr>
      </w:pPr>
      <w:r>
        <w:rPr>
          <w:sz w:val="24"/>
        </w:rPr>
        <w:t xml:space="preserve">         У другој фази се врши вредновање квалитета програма према </w:t>
      </w:r>
      <w:proofErr w:type="gramStart"/>
      <w:r>
        <w:rPr>
          <w:sz w:val="24"/>
        </w:rPr>
        <w:t>критеријумима  утврђеним</w:t>
      </w:r>
      <w:proofErr w:type="gramEnd"/>
      <w:r>
        <w:rPr>
          <w:sz w:val="24"/>
        </w:rPr>
        <w:t xml:space="preserve">  овим Правилником  и утврђује предлог Градском већу за одобрење програма. </w:t>
      </w:r>
    </w:p>
    <w:p w:rsidR="00135703" w:rsidRDefault="00135703" w:rsidP="00135703">
      <w:pPr>
        <w:pStyle w:val="BodyText"/>
        <w:spacing w:after="0" w:line="240" w:lineRule="auto"/>
        <w:ind w:left="450" w:right="117" w:firstLine="0"/>
        <w:jc w:val="left"/>
        <w:rPr>
          <w:b/>
          <w:sz w:val="24"/>
        </w:rPr>
      </w:pPr>
      <w:r>
        <w:rPr>
          <w:sz w:val="24"/>
        </w:rPr>
        <w:t xml:space="preserve">   У трећој фази Градско веће </w:t>
      </w:r>
      <w:proofErr w:type="gramStart"/>
      <w:r>
        <w:rPr>
          <w:sz w:val="24"/>
        </w:rPr>
        <w:t>одлучује  на</w:t>
      </w:r>
      <w:proofErr w:type="gramEnd"/>
      <w:r>
        <w:rPr>
          <w:sz w:val="24"/>
        </w:rPr>
        <w:t xml:space="preserve"> основу предлога Комисије</w:t>
      </w:r>
      <w:r>
        <w:rPr>
          <w:b/>
          <w:sz w:val="24"/>
        </w:rPr>
        <w:t>.</w:t>
      </w:r>
    </w:p>
    <w:p w:rsidR="00135703" w:rsidRDefault="00135703" w:rsidP="00135703">
      <w:pPr>
        <w:pStyle w:val="BodyText"/>
        <w:spacing w:after="0" w:line="240" w:lineRule="auto"/>
        <w:ind w:left="450" w:right="117" w:firstLine="0"/>
        <w:jc w:val="left"/>
        <w:rPr>
          <w:b/>
          <w:sz w:val="24"/>
        </w:rPr>
      </w:pPr>
    </w:p>
    <w:p w:rsidR="00135703" w:rsidRDefault="00135703" w:rsidP="00135703">
      <w:pPr>
        <w:widowControl w:val="0"/>
        <w:jc w:val="center"/>
        <w:rPr>
          <w:b/>
        </w:rPr>
      </w:pPr>
      <w:r>
        <w:rPr>
          <w:b/>
        </w:rPr>
        <w:t>Члан 15.</w:t>
      </w:r>
    </w:p>
    <w:p w:rsidR="00135703" w:rsidRDefault="00135703" w:rsidP="00135703">
      <w:pPr>
        <w:pStyle w:val="BodyText"/>
        <w:spacing w:after="0" w:line="240" w:lineRule="auto"/>
        <w:ind w:left="107" w:right="117" w:firstLine="700"/>
      </w:pPr>
      <w:r>
        <w:t>По извршеној оцени програма из члана 3 тачке 1, 3, 4, 5, 6, 7, 9, 11, 12, 13, 14 и 15  овог Правилника, Комисија, у складу са Правилником, сачињава предлог програма којим се одобравају или не одобравају програми, са износом средстава за суфинансирање одобрених програма и доставља га Градском већу, коме предлаже одобравање програма.</w:t>
      </w:r>
    </w:p>
    <w:p w:rsidR="00135703" w:rsidRDefault="00135703" w:rsidP="00135703">
      <w:pPr>
        <w:pStyle w:val="BodyText"/>
        <w:spacing w:after="0" w:line="240" w:lineRule="auto"/>
        <w:ind w:left="107" w:right="117" w:hanging="17"/>
        <w:jc w:val="center"/>
        <w:rPr>
          <w:b/>
        </w:rPr>
      </w:pPr>
    </w:p>
    <w:p w:rsidR="00135703" w:rsidRDefault="00135703" w:rsidP="00135703">
      <w:pPr>
        <w:pStyle w:val="BodyText"/>
        <w:spacing w:after="0" w:line="240" w:lineRule="auto"/>
        <w:ind w:left="107" w:right="117" w:hanging="17"/>
        <w:jc w:val="center"/>
        <w:rPr>
          <w:b/>
        </w:rPr>
      </w:pPr>
      <w:proofErr w:type="gramStart"/>
      <w:r>
        <w:rPr>
          <w:b/>
        </w:rPr>
        <w:t>Члан 16.</w:t>
      </w:r>
      <w:proofErr w:type="gramEnd"/>
    </w:p>
    <w:p w:rsidR="00135703" w:rsidRDefault="00135703" w:rsidP="00135703">
      <w:pPr>
        <w:pStyle w:val="BodyText"/>
        <w:spacing w:after="0" w:line="240" w:lineRule="auto"/>
        <w:ind w:left="101" w:right="113" w:firstLine="700"/>
        <w:rPr>
          <w:sz w:val="24"/>
        </w:rPr>
      </w:pPr>
      <w:r>
        <w:rPr>
          <w:sz w:val="24"/>
        </w:rPr>
        <w:t xml:space="preserve">Са носиоцем одобреног програма, Градоначелник, или лице које он  овласти,  закључује уговор о реализовању програма, којим се обавезно уређује: назив и седиште носиоца програма; врста и садржина програма; време реализације програма, односно обављања активности; циљеви    и очекивани резултати; висина додељених средстава; временски план употребе средстава; начин надзора над одвијањем реализације програма, обавезе носиоца програма у погледу подношења извештаја о реализацији програма; доказивање реализације програма, наменског коришћења средстава, медијског  представљања програма и учешћа Града у његовом  </w:t>
      </w:r>
      <w:r>
        <w:rPr>
          <w:spacing w:val="4"/>
          <w:sz w:val="24"/>
        </w:rPr>
        <w:t xml:space="preserve"> </w:t>
      </w:r>
      <w:r>
        <w:rPr>
          <w:sz w:val="24"/>
        </w:rPr>
        <w:t>финансирању.</w:t>
      </w:r>
    </w:p>
    <w:p w:rsidR="00135703" w:rsidRDefault="00135703" w:rsidP="00135703">
      <w:pPr>
        <w:pStyle w:val="BodyText"/>
        <w:spacing w:after="0" w:line="240" w:lineRule="auto"/>
        <w:ind w:left="101" w:right="123" w:firstLine="552"/>
        <w:rPr>
          <w:sz w:val="24"/>
        </w:rPr>
      </w:pPr>
      <w:r>
        <w:rPr>
          <w:sz w:val="24"/>
        </w:rPr>
        <w:t>Ако се носилац одобреног програма не одазове позиву за закључење уговора у року од осам дана од дана пријема позива</w:t>
      </w:r>
      <w:proofErr w:type="gramStart"/>
      <w:r>
        <w:rPr>
          <w:sz w:val="24"/>
        </w:rPr>
        <w:t>,  сматраће</w:t>
      </w:r>
      <w:proofErr w:type="gramEnd"/>
      <w:r>
        <w:rPr>
          <w:sz w:val="24"/>
        </w:rPr>
        <w:t xml:space="preserve"> се да је одустао од предлога   програма.</w:t>
      </w:r>
    </w:p>
    <w:p w:rsidR="00135703" w:rsidRDefault="00135703" w:rsidP="00135703">
      <w:pPr>
        <w:pStyle w:val="BodyText"/>
        <w:spacing w:after="0" w:line="240" w:lineRule="auto"/>
        <w:ind w:left="100" w:right="115" w:hanging="14"/>
        <w:jc w:val="center"/>
        <w:rPr>
          <w:b/>
        </w:rPr>
      </w:pPr>
    </w:p>
    <w:p w:rsidR="00135703" w:rsidRDefault="00135703" w:rsidP="00135703">
      <w:pPr>
        <w:pStyle w:val="BodyText"/>
        <w:spacing w:after="0" w:line="240" w:lineRule="auto"/>
        <w:ind w:left="100" w:right="115" w:hanging="14"/>
        <w:jc w:val="center"/>
        <w:rPr>
          <w:b/>
        </w:rPr>
      </w:pPr>
      <w:proofErr w:type="gramStart"/>
      <w:r>
        <w:rPr>
          <w:b/>
        </w:rPr>
        <w:t>Члан 17.</w:t>
      </w:r>
      <w:proofErr w:type="gramEnd"/>
    </w:p>
    <w:p w:rsidR="00135703" w:rsidRDefault="00135703" w:rsidP="00135703">
      <w:pPr>
        <w:pStyle w:val="BodyText"/>
        <w:spacing w:after="0" w:line="240" w:lineRule="auto"/>
        <w:ind w:left="100" w:right="115" w:hanging="14"/>
      </w:pPr>
      <w:r>
        <w:tab/>
      </w:r>
      <w:r>
        <w:tab/>
      </w:r>
      <w:proofErr w:type="gramStart"/>
      <w:r>
        <w:t>Одобрени  износ</w:t>
      </w:r>
      <w:proofErr w:type="gramEnd"/>
      <w:r>
        <w:t xml:space="preserve"> средстава за реализацију програма преноси  се носиоцу  програма у складу   са уговором и одобреним квотама буџета Града, а према  ликвидној могућности  </w:t>
      </w:r>
      <w:r>
        <w:rPr>
          <w:spacing w:val="50"/>
        </w:rPr>
        <w:t xml:space="preserve"> </w:t>
      </w:r>
      <w:r>
        <w:t>буџета.</w:t>
      </w:r>
    </w:p>
    <w:p w:rsidR="0029025C" w:rsidRPr="0029025C" w:rsidRDefault="0029025C" w:rsidP="00135703">
      <w:pPr>
        <w:pStyle w:val="BodyText"/>
        <w:spacing w:after="0" w:line="240" w:lineRule="auto"/>
        <w:ind w:left="100" w:right="115" w:hanging="14"/>
      </w:pPr>
      <w:r>
        <w:tab/>
        <w:t xml:space="preserve">          Одобрени износ средстава за реализацију програма преносиће се на основу </w:t>
      </w:r>
      <w:r>
        <w:rPr>
          <w:lang w:val="sr-Cyrl-CS"/>
        </w:rPr>
        <w:t>захтева  за трансфер, који подноси  корисник средстава,  уз који прилаже валидну финансијску и рачуноводствену документацију</w:t>
      </w:r>
      <w:r w:rsidR="00A72E3D">
        <w:rPr>
          <w:lang w:val="sr-Cyrl-CS"/>
        </w:rPr>
        <w:t xml:space="preserve"> Одсеку.</w:t>
      </w:r>
    </w:p>
    <w:p w:rsidR="00135703" w:rsidRDefault="00135703" w:rsidP="00135703">
      <w:pPr>
        <w:widowControl w:val="0"/>
        <w:jc w:val="both"/>
      </w:pPr>
    </w:p>
    <w:p w:rsidR="00135703" w:rsidRDefault="00135703" w:rsidP="00135703">
      <w:pPr>
        <w:pStyle w:val="ListParagraph"/>
        <w:tabs>
          <w:tab w:val="left" w:pos="993"/>
          <w:tab w:val="left" w:pos="1152"/>
          <w:tab w:val="left" w:pos="9639"/>
        </w:tabs>
        <w:ind w:left="0"/>
        <w:jc w:val="center"/>
        <w:rPr>
          <w:b/>
        </w:rPr>
      </w:pPr>
      <w:r>
        <w:rPr>
          <w:b/>
        </w:rPr>
        <w:t>Члан 18.</w:t>
      </w:r>
    </w:p>
    <w:p w:rsidR="00135703" w:rsidRDefault="00135703" w:rsidP="00135703">
      <w:pPr>
        <w:pStyle w:val="BodyText"/>
        <w:spacing w:line="244" w:lineRule="auto"/>
        <w:ind w:left="107" w:right="115" w:firstLine="552"/>
      </w:pPr>
      <w:r>
        <w:t xml:space="preserve">Изузетно, спортској, односно другој организацији, могу да  се  доделе  средства  за  реализацију oдређеног програма и на основу поднетог  предлога  програма  у току године,  без  јавног позива, у случају када је у питању програм од посебног значаја за остваривање потреба и интереса грађана у области спорта, уколико програм из објективних разлога није могао да буде поднет у роковима утврђеним Законом, а предмет и садржај програма је такав да може  бити  успешно реализован само од стране одређеног носиоца  </w:t>
      </w:r>
      <w:r>
        <w:rPr>
          <w:spacing w:val="8"/>
        </w:rPr>
        <w:t xml:space="preserve"> </w:t>
      </w:r>
      <w:r>
        <w:t>програма.</w:t>
      </w:r>
    </w:p>
    <w:p w:rsidR="00A8514E" w:rsidRDefault="00A8514E" w:rsidP="00135703">
      <w:pPr>
        <w:pStyle w:val="ListParagraph"/>
        <w:tabs>
          <w:tab w:val="left" w:pos="993"/>
          <w:tab w:val="left" w:pos="1152"/>
          <w:tab w:val="left" w:pos="9639"/>
        </w:tabs>
        <w:ind w:left="0"/>
        <w:jc w:val="center"/>
        <w:rPr>
          <w:b/>
        </w:rPr>
      </w:pPr>
    </w:p>
    <w:p w:rsidR="00135703" w:rsidRDefault="00135703" w:rsidP="00135703">
      <w:pPr>
        <w:pStyle w:val="ListParagraph"/>
        <w:tabs>
          <w:tab w:val="left" w:pos="993"/>
          <w:tab w:val="left" w:pos="1152"/>
          <w:tab w:val="left" w:pos="9639"/>
        </w:tabs>
        <w:ind w:left="0"/>
        <w:jc w:val="center"/>
        <w:rPr>
          <w:b/>
        </w:rPr>
      </w:pPr>
      <w:r>
        <w:rPr>
          <w:b/>
        </w:rPr>
        <w:t>Члан 19.</w:t>
      </w:r>
    </w:p>
    <w:p w:rsidR="00135703" w:rsidRDefault="00135703" w:rsidP="00135703">
      <w:pPr>
        <w:tabs>
          <w:tab w:val="left" w:pos="9639"/>
        </w:tabs>
        <w:ind w:right="284" w:firstLine="720"/>
        <w:jc w:val="both"/>
        <w:rPr>
          <w:lang w:val="en-US"/>
        </w:rPr>
      </w:pPr>
      <w:r w:rsidRPr="00652B39">
        <w:t xml:space="preserve">Носилац одобреног програма је у обавези да Одсеку за образовање, културу, спорт,  омладину и информисање, на њен захтев, као и у року који је предвиђен уговором о реализовању програма, а најмање једном годишње, достави извештај са потребном документацијом о остваривању програма или делова програма и коришћењу средстава  буџета Града </w:t>
      </w:r>
      <w:r w:rsidRPr="00652B39">
        <w:rPr>
          <w:lang w:val="sr-Cyrl-CS"/>
        </w:rPr>
        <w:t>са фотокопијама комплетне документације о утрошку средстава, оверене сопственим печатом, проценом постигнутих резултата са становишта постављених циљева (самоевал</w:t>
      </w:r>
      <w:r w:rsidRPr="00652B39">
        <w:t>у</w:t>
      </w:r>
      <w:r w:rsidRPr="00652B39">
        <w:rPr>
          <w:lang w:val="sr-Cyrl-CS"/>
        </w:rPr>
        <w:t>ација) и са извештајем ревизора о  испуњености уговорних обавеза.</w:t>
      </w:r>
    </w:p>
    <w:p w:rsidR="0029609F" w:rsidRDefault="0029609F" w:rsidP="00135703">
      <w:pPr>
        <w:tabs>
          <w:tab w:val="left" w:pos="9639"/>
        </w:tabs>
        <w:ind w:right="284" w:firstLine="720"/>
        <w:jc w:val="both"/>
        <w:rPr>
          <w:lang w:val="en-US"/>
        </w:rPr>
      </w:pPr>
    </w:p>
    <w:p w:rsidR="0029609F" w:rsidRDefault="0029609F" w:rsidP="00135703">
      <w:pPr>
        <w:tabs>
          <w:tab w:val="left" w:pos="9639"/>
        </w:tabs>
        <w:ind w:right="284" w:firstLine="720"/>
        <w:jc w:val="both"/>
        <w:rPr>
          <w:lang w:val="en-US"/>
        </w:rPr>
      </w:pPr>
    </w:p>
    <w:p w:rsidR="0029609F" w:rsidRPr="0029609F" w:rsidRDefault="0029609F" w:rsidP="00135703">
      <w:pPr>
        <w:tabs>
          <w:tab w:val="left" w:pos="9639"/>
        </w:tabs>
        <w:ind w:right="284" w:firstLine="720"/>
        <w:jc w:val="both"/>
        <w:rPr>
          <w:lang w:val="en-US"/>
        </w:rPr>
      </w:pPr>
    </w:p>
    <w:p w:rsidR="00135703" w:rsidRPr="004E0B8B" w:rsidRDefault="00135703" w:rsidP="00135703">
      <w:pPr>
        <w:pStyle w:val="BodyText"/>
        <w:spacing w:after="0" w:line="240" w:lineRule="auto"/>
        <w:ind w:right="115" w:firstLine="0"/>
        <w:rPr>
          <w:sz w:val="24"/>
        </w:rPr>
      </w:pPr>
    </w:p>
    <w:p w:rsidR="00135703" w:rsidRDefault="00135703" w:rsidP="00135703">
      <w:pPr>
        <w:pStyle w:val="BodyText"/>
        <w:spacing w:after="0" w:line="240" w:lineRule="auto"/>
        <w:ind w:right="115" w:firstLine="0"/>
        <w:jc w:val="center"/>
        <w:rPr>
          <w:b/>
          <w:sz w:val="24"/>
        </w:rPr>
      </w:pPr>
      <w:proofErr w:type="gramStart"/>
      <w:r>
        <w:rPr>
          <w:b/>
          <w:sz w:val="24"/>
        </w:rPr>
        <w:t>Члан 20.</w:t>
      </w:r>
      <w:proofErr w:type="gramEnd"/>
    </w:p>
    <w:p w:rsidR="00135703" w:rsidRDefault="00135703" w:rsidP="00135703">
      <w:pPr>
        <w:pStyle w:val="BodyText"/>
        <w:spacing w:after="0" w:line="240" w:lineRule="auto"/>
        <w:ind w:left="101" w:right="115" w:firstLine="547"/>
      </w:pPr>
      <w:r>
        <w:t xml:space="preserve">Носилац одобреног програма води све потребне евиденције које омогућавају </w:t>
      </w:r>
      <w:r>
        <w:rPr>
          <w:sz w:val="24"/>
        </w:rPr>
        <w:t>Одсеку за образовање, културу , спорт,  омладину и информисање</w:t>
      </w:r>
      <w:r>
        <w:t xml:space="preserve"> спровођење контроле реализовања програма и утрошка средстава, у  обавези  је  да  </w:t>
      </w:r>
      <w:r>
        <w:rPr>
          <w:sz w:val="24"/>
        </w:rPr>
        <w:t>Одсеку за образовање, културу , спорт,  омладину и информисање</w:t>
      </w:r>
      <w:r>
        <w:t xml:space="preserve">  омогући увид у целокупну документацију и сва места везана за реализацију уговореног програма и податке које воде трећа лица, а у вези су са коришћењем одобрених средстава и реализацијом програма и у поступку контроле пружи им сва потребна  </w:t>
      </w:r>
      <w:r>
        <w:rPr>
          <w:spacing w:val="26"/>
        </w:rPr>
        <w:t xml:space="preserve"> </w:t>
      </w:r>
      <w:r>
        <w:t>обавештења.</w:t>
      </w:r>
    </w:p>
    <w:p w:rsidR="00135703" w:rsidRDefault="00135703" w:rsidP="00135703">
      <w:pPr>
        <w:pStyle w:val="BodyText"/>
        <w:spacing w:after="0" w:line="240" w:lineRule="auto"/>
        <w:ind w:left="101" w:right="115" w:firstLine="547"/>
      </w:pPr>
      <w:r>
        <w:t>Носилац одобреног програма дужан је да чува евиденцију</w:t>
      </w:r>
      <w:proofErr w:type="gramStart"/>
      <w:r>
        <w:t>,  односно</w:t>
      </w:r>
      <w:proofErr w:type="gramEnd"/>
      <w:r>
        <w:t xml:space="preserve"> документацију  која  се односи на реализовање тог програма десет година од дана када је тај програм завршен, ако законом није другачије </w:t>
      </w:r>
      <w:r>
        <w:rPr>
          <w:spacing w:val="3"/>
        </w:rPr>
        <w:t xml:space="preserve"> </w:t>
      </w:r>
      <w:r>
        <w:t>одређено.</w:t>
      </w:r>
    </w:p>
    <w:p w:rsidR="00135703" w:rsidRDefault="00135703" w:rsidP="00135703">
      <w:pPr>
        <w:pStyle w:val="BodyText"/>
        <w:spacing w:after="0" w:line="240" w:lineRule="auto"/>
        <w:ind w:right="115" w:firstLine="0"/>
      </w:pPr>
    </w:p>
    <w:p w:rsidR="00135703" w:rsidRDefault="00135703" w:rsidP="00135703">
      <w:pPr>
        <w:pStyle w:val="BodyText"/>
        <w:spacing w:after="0" w:line="240" w:lineRule="auto"/>
        <w:ind w:right="115" w:firstLine="0"/>
        <w:jc w:val="center"/>
        <w:rPr>
          <w:b/>
        </w:rPr>
      </w:pPr>
      <w:proofErr w:type="gramStart"/>
      <w:r>
        <w:rPr>
          <w:b/>
        </w:rPr>
        <w:t>Члан 21.</w:t>
      </w:r>
      <w:proofErr w:type="gramEnd"/>
    </w:p>
    <w:p w:rsidR="00135703" w:rsidRDefault="00135703" w:rsidP="00135703">
      <w:pPr>
        <w:pStyle w:val="BodyText"/>
        <w:spacing w:line="242" w:lineRule="auto"/>
        <w:ind w:left="107" w:right="116" w:firstLine="552"/>
        <w:rPr>
          <w:sz w:val="24"/>
        </w:rPr>
      </w:pPr>
      <w:r>
        <w:rPr>
          <w:sz w:val="24"/>
        </w:rPr>
        <w:t xml:space="preserve">Носилац одобреног програма дужан је да наменски користи средства добијена </w:t>
      </w:r>
      <w:proofErr w:type="gramStart"/>
      <w:r>
        <w:rPr>
          <w:sz w:val="24"/>
        </w:rPr>
        <w:t>из  буџета</w:t>
      </w:r>
      <w:proofErr w:type="gramEnd"/>
      <w:r>
        <w:rPr>
          <w:sz w:val="24"/>
        </w:rPr>
        <w:t xml:space="preserve"> Града.</w:t>
      </w:r>
    </w:p>
    <w:p w:rsidR="00135703" w:rsidRDefault="00135703" w:rsidP="00135703">
      <w:pPr>
        <w:pStyle w:val="BodyText"/>
        <w:spacing w:before="3" w:line="242" w:lineRule="auto"/>
        <w:ind w:left="107" w:right="117" w:firstLine="552"/>
        <w:rPr>
          <w:sz w:val="24"/>
        </w:rPr>
      </w:pPr>
      <w:proofErr w:type="gramStart"/>
      <w:r>
        <w:rPr>
          <w:sz w:val="24"/>
        </w:rPr>
        <w:t>Носилац одобреног програма обавезан је да набавку добара или услуга у оквиру одобрених средстава врши у складу са законом којим се уређују јавне   набавке.</w:t>
      </w:r>
      <w:proofErr w:type="gramEnd"/>
    </w:p>
    <w:p w:rsidR="00135703" w:rsidRDefault="00135703" w:rsidP="00135703">
      <w:pPr>
        <w:pStyle w:val="BodyText"/>
        <w:spacing w:before="3" w:line="242" w:lineRule="auto"/>
        <w:ind w:left="107" w:right="117" w:firstLine="552"/>
        <w:rPr>
          <w:sz w:val="24"/>
        </w:rPr>
      </w:pPr>
      <w:r>
        <w:rPr>
          <w:sz w:val="24"/>
        </w:rPr>
        <w:t xml:space="preserve">Средства добијена из буџета Града за реализовање програма којима се остварују потребе грађана у области спорта у Граду морају се вратити, </w:t>
      </w:r>
      <w:proofErr w:type="gramStart"/>
      <w:r>
        <w:rPr>
          <w:sz w:val="24"/>
        </w:rPr>
        <w:t>у  целости</w:t>
      </w:r>
      <w:proofErr w:type="gramEnd"/>
      <w:r>
        <w:rPr>
          <w:sz w:val="24"/>
        </w:rPr>
        <w:t xml:space="preserve">  или  делимично,  даваоцу  средстава, заједно са затезном каматом од момента пријема, у случајевима утврђеним   </w:t>
      </w:r>
      <w:r>
        <w:rPr>
          <w:spacing w:val="17"/>
          <w:sz w:val="24"/>
        </w:rPr>
        <w:t xml:space="preserve"> </w:t>
      </w:r>
      <w:r>
        <w:rPr>
          <w:sz w:val="24"/>
        </w:rPr>
        <w:t>Законом.</w:t>
      </w:r>
    </w:p>
    <w:p w:rsidR="00135703" w:rsidRDefault="00135703" w:rsidP="00135703">
      <w:pPr>
        <w:pStyle w:val="BodyText"/>
        <w:spacing w:after="0" w:line="240" w:lineRule="auto"/>
        <w:ind w:right="115" w:firstLine="0"/>
        <w:jc w:val="center"/>
        <w:rPr>
          <w:b/>
        </w:rPr>
      </w:pPr>
      <w:proofErr w:type="gramStart"/>
      <w:r>
        <w:rPr>
          <w:b/>
        </w:rPr>
        <w:t>Члан 22.</w:t>
      </w:r>
      <w:proofErr w:type="gramEnd"/>
    </w:p>
    <w:p w:rsidR="00135703" w:rsidRDefault="00135703" w:rsidP="00135703">
      <w:pPr>
        <w:pStyle w:val="BodyText"/>
        <w:spacing w:before="1" w:line="244" w:lineRule="auto"/>
        <w:ind w:left="107" w:right="202"/>
      </w:pPr>
      <w:r>
        <w:t xml:space="preserve">Територијални спортски савез, као овлашћени предлагач годишњих програма спортских организација, прати реализацију одобрених годишњих програма  и на  крају  реализације    програма подноси извештај </w:t>
      </w:r>
      <w:r>
        <w:rPr>
          <w:sz w:val="24"/>
        </w:rPr>
        <w:t>Одсеку за образвоање, културу, спорт, омладину и информисање</w:t>
      </w:r>
      <w:r>
        <w:t xml:space="preserve"> о остваривању циљева и ефеката програма, а ако се уоче озбиљни проблеми и недостаци у реализацији програма и пре </w:t>
      </w:r>
      <w:r>
        <w:rPr>
          <w:spacing w:val="51"/>
        </w:rPr>
        <w:t xml:space="preserve"> </w:t>
      </w:r>
      <w:r>
        <w:t>тога.</w:t>
      </w:r>
    </w:p>
    <w:p w:rsidR="00135703" w:rsidRDefault="00135703" w:rsidP="00135703">
      <w:pPr>
        <w:pStyle w:val="BodyText"/>
        <w:spacing w:after="0" w:line="240" w:lineRule="auto"/>
        <w:ind w:right="115" w:firstLine="0"/>
        <w:rPr>
          <w:b/>
        </w:rPr>
      </w:pPr>
      <w:r>
        <w:tab/>
        <w:t>Спортске организације су у обавези да територијалном спортском савезу, као предлагачу програма, пруже све потребне информације и омогуће увид у сва документа  и  све  активности везане за реализацију програма, као и да му достављају, у исто време кад и Управи, примерак извештаја о реализацији  програма.</w:t>
      </w:r>
    </w:p>
    <w:p w:rsidR="00135703" w:rsidRDefault="00135703" w:rsidP="00135703">
      <w:pPr>
        <w:pStyle w:val="BodyText"/>
        <w:spacing w:line="242" w:lineRule="auto"/>
        <w:ind w:left="107" w:right="120" w:firstLine="552"/>
      </w:pPr>
    </w:p>
    <w:p w:rsidR="00135703" w:rsidRDefault="00135703" w:rsidP="00135703">
      <w:pPr>
        <w:pStyle w:val="ListParagraph"/>
        <w:tabs>
          <w:tab w:val="left" w:pos="993"/>
          <w:tab w:val="left" w:pos="1152"/>
          <w:tab w:val="left" w:pos="9639"/>
        </w:tabs>
        <w:ind w:left="0"/>
        <w:jc w:val="center"/>
        <w:rPr>
          <w:b/>
          <w:lang w:val="sr-Cyrl-CS"/>
        </w:rPr>
      </w:pPr>
      <w:r>
        <w:rPr>
          <w:b/>
        </w:rPr>
        <w:t xml:space="preserve">   </w:t>
      </w:r>
      <w:r>
        <w:rPr>
          <w:b/>
          <w:lang w:val="sr-Cyrl-CS"/>
        </w:rPr>
        <w:t>ВРЕДНОВАЊЕ И ОЦЕНА ПРОГРАМА</w:t>
      </w:r>
    </w:p>
    <w:p w:rsidR="00135703" w:rsidRDefault="00135703" w:rsidP="00135703">
      <w:pPr>
        <w:pStyle w:val="ListParagraph"/>
        <w:tabs>
          <w:tab w:val="left" w:pos="993"/>
          <w:tab w:val="left" w:pos="1152"/>
          <w:tab w:val="left" w:pos="9639"/>
        </w:tabs>
        <w:ind w:left="0"/>
        <w:jc w:val="center"/>
        <w:rPr>
          <w:b/>
          <w:lang w:val="sr-Cyrl-CS"/>
        </w:rPr>
      </w:pPr>
    </w:p>
    <w:p w:rsidR="00135703" w:rsidRDefault="00135703" w:rsidP="00135703">
      <w:pPr>
        <w:pStyle w:val="ListParagraph"/>
        <w:numPr>
          <w:ilvl w:val="0"/>
          <w:numId w:val="32"/>
        </w:numPr>
        <w:tabs>
          <w:tab w:val="left" w:pos="993"/>
          <w:tab w:val="left" w:pos="1152"/>
          <w:tab w:val="left" w:pos="9639"/>
        </w:tabs>
        <w:jc w:val="center"/>
        <w:rPr>
          <w:b/>
          <w:lang w:val="sr-Cyrl-CS"/>
        </w:rPr>
      </w:pPr>
      <w:r>
        <w:rPr>
          <w:b/>
          <w:lang w:val="sr-Cyrl-CS"/>
        </w:rPr>
        <w:t>Прва фаза-административна провера</w:t>
      </w:r>
    </w:p>
    <w:p w:rsidR="00135703" w:rsidRDefault="00135703" w:rsidP="00135703">
      <w:pPr>
        <w:pStyle w:val="ListParagraph"/>
        <w:tabs>
          <w:tab w:val="left" w:pos="993"/>
          <w:tab w:val="left" w:pos="1152"/>
          <w:tab w:val="left" w:pos="9639"/>
        </w:tabs>
        <w:jc w:val="center"/>
        <w:rPr>
          <w:b/>
          <w:lang w:val="sr-Cyrl-CS"/>
        </w:rPr>
      </w:pPr>
    </w:p>
    <w:p w:rsidR="00135703" w:rsidRDefault="00135703" w:rsidP="00135703">
      <w:pPr>
        <w:pStyle w:val="ListParagraph"/>
        <w:tabs>
          <w:tab w:val="left" w:pos="993"/>
          <w:tab w:val="left" w:pos="1152"/>
          <w:tab w:val="left" w:pos="9639"/>
        </w:tabs>
        <w:jc w:val="center"/>
        <w:rPr>
          <w:b/>
          <w:lang w:val="sr-Cyrl-CS"/>
        </w:rPr>
      </w:pPr>
      <w:r>
        <w:rPr>
          <w:b/>
          <w:lang w:val="sr-Cyrl-CS"/>
        </w:rPr>
        <w:t>Члан 23.</w:t>
      </w:r>
    </w:p>
    <w:p w:rsidR="00135703" w:rsidRDefault="00135703" w:rsidP="00135703">
      <w:pPr>
        <w:pStyle w:val="ListParagraph"/>
        <w:tabs>
          <w:tab w:val="left" w:pos="993"/>
          <w:tab w:val="left" w:pos="1152"/>
          <w:tab w:val="left" w:pos="9639"/>
        </w:tabs>
        <w:ind w:left="-426" w:hanging="141"/>
        <w:jc w:val="both"/>
        <w:rPr>
          <w:lang w:val="sr-Cyrl-CS"/>
        </w:rPr>
      </w:pPr>
      <w:r>
        <w:rPr>
          <w:lang w:val="sr-Cyrl-CS"/>
        </w:rPr>
        <w:t xml:space="preserve">              Пре достављања предлога програма надлежном територијалном спортском савезу (у даљем тексту:Савез)</w:t>
      </w:r>
      <w:r>
        <w:t xml:space="preserve">, </w:t>
      </w:r>
      <w:r>
        <w:rPr>
          <w:lang w:val="sr-Cyrl-CS"/>
        </w:rPr>
        <w:t xml:space="preserve">овлашћени предлагач, односно територијални спортски савез, утврђује рок до кога </w:t>
      </w:r>
      <w:r>
        <w:t>му</w:t>
      </w:r>
      <w:r>
        <w:rPr>
          <w:lang w:val="sr-Cyrl-CS"/>
        </w:rPr>
        <w:t xml:space="preserve"> спортске организације са територије Града достављају своје предлоге програма и о томе их обавештава у писаном облику.</w:t>
      </w:r>
    </w:p>
    <w:p w:rsidR="00135703" w:rsidRDefault="00135703" w:rsidP="00135703">
      <w:pPr>
        <w:pStyle w:val="ListParagraph"/>
        <w:tabs>
          <w:tab w:val="left" w:pos="993"/>
          <w:tab w:val="left" w:pos="1152"/>
          <w:tab w:val="left" w:pos="9639"/>
        </w:tabs>
        <w:ind w:left="-426" w:hanging="141"/>
        <w:jc w:val="both"/>
        <w:rPr>
          <w:lang w:val="sr-Cyrl-CS"/>
        </w:rPr>
      </w:pPr>
      <w:r>
        <w:rPr>
          <w:lang w:val="sr-Cyrl-CS"/>
        </w:rPr>
        <w:tab/>
      </w:r>
    </w:p>
    <w:p w:rsidR="00135703" w:rsidRDefault="00135703" w:rsidP="00135703">
      <w:pPr>
        <w:pStyle w:val="ListParagraph"/>
        <w:tabs>
          <w:tab w:val="left" w:pos="993"/>
          <w:tab w:val="left" w:pos="1152"/>
          <w:tab w:val="left" w:pos="9639"/>
        </w:tabs>
        <w:ind w:left="-426" w:hanging="283"/>
        <w:jc w:val="both"/>
        <w:rPr>
          <w:lang w:val="sr-Cyrl-CS"/>
        </w:rPr>
      </w:pPr>
      <w:r>
        <w:rPr>
          <w:lang w:val="sr-Cyrl-CS"/>
        </w:rPr>
        <w:t xml:space="preserve">              У колико територијалном спортском савезу </w:t>
      </w:r>
      <w:r>
        <w:t xml:space="preserve">спортска организација не </w:t>
      </w:r>
      <w:r>
        <w:rPr>
          <w:lang w:val="sr-Cyrl-CS"/>
        </w:rPr>
        <w:t xml:space="preserve">достави свој предлог програма израђен у складу са овим правилником,у утврђеном року </w:t>
      </w:r>
      <w:r>
        <w:t>из става 1. овог члана</w:t>
      </w:r>
      <w:r>
        <w:rPr>
          <w:lang w:val="sr-Cyrl-CS"/>
        </w:rPr>
        <w:t xml:space="preserve">, оставиће </w:t>
      </w:r>
      <w:r>
        <w:t>joj</w:t>
      </w:r>
      <w:r>
        <w:rPr>
          <w:lang w:val="sr-Cyrl-CS"/>
        </w:rPr>
        <w:t xml:space="preserve"> се</w:t>
      </w:r>
      <w:r>
        <w:t>,</w:t>
      </w:r>
      <w:r>
        <w:rPr>
          <w:lang w:val="sr-Cyrl-CS"/>
        </w:rPr>
        <w:t xml:space="preserve"> у оправданим случајевима</w:t>
      </w:r>
      <w:r>
        <w:t>,</w:t>
      </w:r>
      <w:r>
        <w:rPr>
          <w:lang w:val="sr-Cyrl-CS"/>
        </w:rPr>
        <w:t xml:space="preserve"> накнадни рок до 8 дана за достављање предлога, а ако ни тада предлог не буде достављен, сматраће се да је та спортска организација одустала од предлагања својих програма.</w:t>
      </w:r>
    </w:p>
    <w:p w:rsidR="00135703" w:rsidRDefault="00135703" w:rsidP="00135703">
      <w:pPr>
        <w:pStyle w:val="ListParagraph"/>
        <w:ind w:left="-426"/>
        <w:jc w:val="both"/>
        <w:rPr>
          <w:lang w:val="sr-Cyrl-CS"/>
        </w:rPr>
      </w:pPr>
      <w:r>
        <w:rPr>
          <w:lang w:val="sr-Cyrl-CS"/>
        </w:rPr>
        <w:t xml:space="preserve">         Територијални спортски савез може од носиоца програма, за предлоге програма код којих постоји потреба за додатним информацијама</w:t>
      </w:r>
      <w:r>
        <w:t>,</w:t>
      </w:r>
      <w:r>
        <w:rPr>
          <w:lang w:val="sr-Cyrl-CS"/>
        </w:rPr>
        <w:t xml:space="preserve"> појашњењим</w:t>
      </w:r>
      <w:r>
        <w:t xml:space="preserve">a, </w:t>
      </w:r>
      <w:r>
        <w:rPr>
          <w:lang w:val="sr-Cyrl-CS"/>
        </w:rPr>
        <w:t xml:space="preserve">кориговањима </w:t>
      </w:r>
      <w:r>
        <w:t xml:space="preserve">или допунама, </w:t>
      </w:r>
      <w:r>
        <w:rPr>
          <w:lang w:val="sr-Cyrl-CS"/>
        </w:rPr>
        <w:t xml:space="preserve">да тражи додатно објашњење, кориговање или допуну предлога програма. </w:t>
      </w:r>
      <w:r>
        <w:t xml:space="preserve">Уколико </w:t>
      </w:r>
      <w:r>
        <w:rPr>
          <w:lang w:val="sr-Cyrl-CS"/>
        </w:rPr>
        <w:lastRenderedPageBreak/>
        <w:t>спортска организацијане пружи додатно објашњење, не изврши корекцију предлог програма у складу са примедбама предлагача или не достави недостајућу обавезну документацију до рока за  достављање предлога програма Савезу, сматраће се да је та спортска организација одустала од предлога свог програма.</w:t>
      </w:r>
    </w:p>
    <w:p w:rsidR="00135703" w:rsidRPr="00652B39" w:rsidRDefault="00135703" w:rsidP="00135703">
      <w:pPr>
        <w:tabs>
          <w:tab w:val="left" w:pos="993"/>
          <w:tab w:val="left" w:pos="9639"/>
        </w:tabs>
        <w:ind w:left="-426" w:right="-22"/>
        <w:jc w:val="both"/>
        <w:rPr>
          <w:lang w:val="sr-Cyrl-CS"/>
        </w:rPr>
      </w:pPr>
      <w:r>
        <w:t xml:space="preserve">         По добијању предлога програма од овлашћеног предлагача, </w:t>
      </w:r>
      <w:r w:rsidRPr="00652B39">
        <w:rPr>
          <w:lang w:val="sr-Cyrl-CS"/>
        </w:rPr>
        <w:t xml:space="preserve">Одсек за образовање, културу, информисање, спорт и омладину, </w:t>
      </w:r>
      <w:r w:rsidRPr="00652B39">
        <w:t xml:space="preserve"> (у даљем тексту Одсек) </w:t>
      </w:r>
      <w:r w:rsidRPr="00652B39">
        <w:rPr>
          <w:lang w:val="sr-Cyrl-CS"/>
        </w:rPr>
        <w:t>врши административну (формалну) проверу предложених програма и оцену испуњености прописаних услова и критеријума у погледу организације носиоца програма и форме програма.</w:t>
      </w:r>
    </w:p>
    <w:p w:rsidR="00135703" w:rsidRPr="00652B39" w:rsidRDefault="00135703" w:rsidP="00135703">
      <w:pPr>
        <w:tabs>
          <w:tab w:val="left" w:pos="993"/>
          <w:tab w:val="left" w:pos="9639"/>
        </w:tabs>
        <w:ind w:right="284"/>
        <w:jc w:val="both"/>
        <w:rPr>
          <w:lang w:val="sr-Cyrl-CS"/>
        </w:rPr>
      </w:pPr>
      <w:r w:rsidRPr="003C11D7">
        <w:rPr>
          <w:sz w:val="26"/>
          <w:szCs w:val="26"/>
          <w:lang w:val="sr-Cyrl-CS"/>
        </w:rPr>
        <w:tab/>
      </w:r>
      <w:r w:rsidRPr="00652B39">
        <w:rPr>
          <w:lang w:val="sr-Cyrl-CS"/>
        </w:rPr>
        <w:t>По извршеној провери и оцени предложених програма, програми који не испуњавају прописане услове одбацују се решењем Одсека, а програми који испуњавају прописане услове биће узети у даље разматрање и вредновани у другој и трећој фази.</w:t>
      </w:r>
    </w:p>
    <w:p w:rsidR="00135703" w:rsidRDefault="00135703" w:rsidP="00135703">
      <w:pPr>
        <w:tabs>
          <w:tab w:val="left" w:pos="993"/>
          <w:tab w:val="left" w:pos="9639"/>
        </w:tabs>
        <w:ind w:left="-426" w:right="-22" w:firstLine="426"/>
        <w:jc w:val="both"/>
        <w:rPr>
          <w:lang w:val="sr-Cyrl-CS"/>
        </w:rPr>
      </w:pPr>
    </w:p>
    <w:p w:rsidR="00135703" w:rsidRDefault="00135703" w:rsidP="00135703">
      <w:pPr>
        <w:tabs>
          <w:tab w:val="left" w:pos="993"/>
          <w:tab w:val="left" w:pos="9639"/>
        </w:tabs>
        <w:ind w:right="284"/>
        <w:jc w:val="both"/>
        <w:rPr>
          <w:lang w:val="sr-Cyrl-CS"/>
        </w:rPr>
      </w:pPr>
    </w:p>
    <w:p w:rsidR="00135703" w:rsidRDefault="00135703" w:rsidP="00135703">
      <w:pPr>
        <w:pStyle w:val="ListParagraph"/>
        <w:numPr>
          <w:ilvl w:val="0"/>
          <w:numId w:val="32"/>
        </w:numPr>
        <w:tabs>
          <w:tab w:val="left" w:pos="993"/>
          <w:tab w:val="left" w:pos="1152"/>
          <w:tab w:val="left" w:pos="9639"/>
        </w:tabs>
        <w:jc w:val="center"/>
        <w:rPr>
          <w:b/>
          <w:lang w:val="sr-Cyrl-CS"/>
        </w:rPr>
      </w:pPr>
      <w:r>
        <w:rPr>
          <w:b/>
          <w:lang w:val="sr-Cyrl-CS"/>
        </w:rPr>
        <w:t>Друга фаза-оцена програма по Табели вредновања</w:t>
      </w:r>
    </w:p>
    <w:p w:rsidR="00135703" w:rsidRDefault="00135703" w:rsidP="00135703">
      <w:pPr>
        <w:pStyle w:val="ListParagraph"/>
        <w:widowControl w:val="0"/>
        <w:tabs>
          <w:tab w:val="left" w:pos="1440"/>
          <w:tab w:val="left" w:pos="9639"/>
        </w:tabs>
        <w:ind w:left="993" w:right="284"/>
        <w:jc w:val="center"/>
        <w:rPr>
          <w:lang w:val="sr-Cyrl-CS"/>
        </w:rPr>
      </w:pPr>
    </w:p>
    <w:p w:rsidR="00135703" w:rsidRDefault="00135703" w:rsidP="00135703">
      <w:pPr>
        <w:pStyle w:val="ListParagraph"/>
        <w:tabs>
          <w:tab w:val="left" w:pos="4395"/>
        </w:tabs>
        <w:ind w:left="993" w:right="284"/>
        <w:jc w:val="center"/>
        <w:rPr>
          <w:b/>
          <w:lang w:val="sr-Cyrl-CS"/>
        </w:rPr>
      </w:pPr>
      <w:r>
        <w:rPr>
          <w:b/>
          <w:lang w:val="sr-Cyrl-CS"/>
        </w:rPr>
        <w:t>Члан 24.</w:t>
      </w:r>
    </w:p>
    <w:p w:rsidR="00135703" w:rsidRDefault="00135703" w:rsidP="00135703">
      <w:pPr>
        <w:ind w:left="-426" w:firstLine="426"/>
        <w:jc w:val="both"/>
      </w:pPr>
      <w:r>
        <w:rPr>
          <w:lang w:val="sr-Cyrl-CS"/>
        </w:rPr>
        <w:t>У другој фази Комисија</w:t>
      </w:r>
      <w:r w:rsidRPr="00652B39">
        <w:rPr>
          <w:lang w:val="sr-Cyrl-CS"/>
        </w:rPr>
        <w:t xml:space="preserve">, </w:t>
      </w:r>
      <w:r w:rsidRPr="00652B39">
        <w:t xml:space="preserve"> </w:t>
      </w:r>
      <w:r>
        <w:rPr>
          <w:lang w:val="sr-Cyrl-CS"/>
        </w:rPr>
        <w:t>врши оцену програма на основу следеће Табеле вредновања</w:t>
      </w:r>
      <w:r>
        <w:t>,</w:t>
      </w:r>
      <w:r>
        <w:rPr>
          <w:lang w:val="sr-Cyrl-CS"/>
        </w:rPr>
        <w:t xml:space="preserve">  прописане у складу са </w:t>
      </w:r>
      <w:r>
        <w:t>Правилник</w:t>
      </w:r>
      <w:r>
        <w:rPr>
          <w:lang w:val="sr-Cyrl-CS"/>
        </w:rPr>
        <w:t>ом</w:t>
      </w:r>
      <w:r>
        <w:t xml:space="preserve"> о </w:t>
      </w:r>
      <w:r>
        <w:rPr>
          <w:lang w:val="sr-Cyrl-CS"/>
        </w:rPr>
        <w:t xml:space="preserve"> одобравању и </w:t>
      </w:r>
      <w:r>
        <w:t>су</w:t>
      </w:r>
      <w:r>
        <w:rPr>
          <w:lang w:val="sr-Cyrl-CS"/>
        </w:rPr>
        <w:t>финансирању програма којима се остварује општи интерес у области спорта: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13"/>
        <w:gridCol w:w="1467"/>
        <w:gridCol w:w="1077"/>
      </w:tblGrid>
      <w:tr w:rsidR="00135703" w:rsidTr="00A8514E">
        <w:trPr>
          <w:trHeight w:val="588"/>
        </w:trPr>
        <w:tc>
          <w:tcPr>
            <w:tcW w:w="6813"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rPr>
                <w:b/>
                <w:lang w:val="sr-Cyrl-CS"/>
              </w:rPr>
            </w:pPr>
            <w:r>
              <w:rPr>
                <w:b/>
                <w:lang w:val="sr-Cyrl-CS"/>
              </w:rPr>
              <w:t>Секција</w:t>
            </w:r>
          </w:p>
        </w:tc>
        <w:tc>
          <w:tcPr>
            <w:tcW w:w="1467"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rPr>
                <w:b/>
                <w:lang w:val="sr-Cyrl-CS"/>
              </w:rPr>
            </w:pPr>
            <w:r>
              <w:rPr>
                <w:b/>
                <w:lang w:val="sr-Cyrl-CS"/>
              </w:rPr>
              <w:t>Макс. резултат</w:t>
            </w:r>
          </w:p>
        </w:tc>
        <w:tc>
          <w:tcPr>
            <w:tcW w:w="1077"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8671"/>
                <w:tab w:val="left" w:pos="9639"/>
              </w:tabs>
              <w:ind w:right="-108"/>
              <w:rPr>
                <w:b/>
                <w:lang w:val="sr-Cyrl-CS"/>
              </w:rPr>
            </w:pPr>
            <w:r>
              <w:rPr>
                <w:b/>
                <w:lang w:val="sr-Cyrl-CS"/>
              </w:rPr>
              <w:t>Оцена</w:t>
            </w:r>
          </w:p>
        </w:tc>
      </w:tr>
      <w:tr w:rsidR="00135703" w:rsidTr="00A8514E">
        <w:trPr>
          <w:trHeight w:val="297"/>
        </w:trPr>
        <w:tc>
          <w:tcPr>
            <w:tcW w:w="6813"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rPr>
                <w:b/>
                <w:lang w:val="sr-Cyrl-CS"/>
              </w:rPr>
            </w:pPr>
            <w:r>
              <w:rPr>
                <w:b/>
                <w:lang w:val="sr-Cyrl-CS"/>
              </w:rPr>
              <w:t>1. Финансијски и оперативни капацитет</w:t>
            </w:r>
          </w:p>
        </w:tc>
        <w:tc>
          <w:tcPr>
            <w:tcW w:w="1467"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jc w:val="center"/>
              <w:rPr>
                <w:b/>
                <w:lang w:val="sr-Cyrl-CS"/>
              </w:rPr>
            </w:pPr>
            <w:r>
              <w:rPr>
                <w:b/>
                <w:lang w:val="sr-Cyrl-CS"/>
              </w:rPr>
              <w:t>20</w:t>
            </w:r>
          </w:p>
        </w:tc>
        <w:tc>
          <w:tcPr>
            <w:tcW w:w="1077" w:type="dxa"/>
            <w:tcBorders>
              <w:top w:val="single" w:sz="4" w:space="0" w:color="auto"/>
              <w:left w:val="single" w:sz="4" w:space="0" w:color="auto"/>
              <w:bottom w:val="single" w:sz="4" w:space="0" w:color="auto"/>
              <w:right w:val="single" w:sz="4" w:space="0" w:color="auto"/>
            </w:tcBorders>
          </w:tcPr>
          <w:p w:rsidR="00135703" w:rsidRDefault="00135703" w:rsidP="00A8514E">
            <w:pPr>
              <w:widowControl w:val="0"/>
              <w:tabs>
                <w:tab w:val="left" w:pos="1440"/>
                <w:tab w:val="left" w:pos="9639"/>
              </w:tabs>
              <w:ind w:right="284"/>
              <w:jc w:val="center"/>
              <w:rPr>
                <w:b/>
                <w:lang w:val="sr-Cyrl-CS"/>
              </w:rPr>
            </w:pPr>
          </w:p>
        </w:tc>
      </w:tr>
      <w:tr w:rsidR="00135703" w:rsidTr="00A8514E">
        <w:trPr>
          <w:trHeight w:val="501"/>
        </w:trPr>
        <w:tc>
          <w:tcPr>
            <w:tcW w:w="6813"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pPr>
            <w:r>
              <w:rPr>
                <w:lang w:val="sr-Cyrl-CS"/>
              </w:rPr>
              <w:t>1.1 Да ли носилац програма и партнери имају довољно искуства у вођењу сличних програма</w:t>
            </w:r>
            <w:r>
              <w:t>?</w:t>
            </w:r>
          </w:p>
        </w:tc>
        <w:tc>
          <w:tcPr>
            <w:tcW w:w="1467"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jc w:val="center"/>
              <w:rPr>
                <w:lang w:val="sr-Cyrl-CS"/>
              </w:rPr>
            </w:pPr>
            <w:r>
              <w:rPr>
                <w:lang w:val="sr-Cyrl-CS"/>
              </w:rPr>
              <w:t>5</w:t>
            </w:r>
          </w:p>
        </w:tc>
        <w:tc>
          <w:tcPr>
            <w:tcW w:w="1077" w:type="dxa"/>
            <w:tcBorders>
              <w:top w:val="single" w:sz="4" w:space="0" w:color="auto"/>
              <w:left w:val="single" w:sz="4" w:space="0" w:color="auto"/>
              <w:bottom w:val="single" w:sz="4" w:space="0" w:color="auto"/>
              <w:right w:val="single" w:sz="4" w:space="0" w:color="auto"/>
            </w:tcBorders>
          </w:tcPr>
          <w:p w:rsidR="00135703" w:rsidRDefault="00135703" w:rsidP="00A8514E">
            <w:pPr>
              <w:widowControl w:val="0"/>
              <w:tabs>
                <w:tab w:val="left" w:pos="1440"/>
                <w:tab w:val="left" w:pos="9639"/>
              </w:tabs>
              <w:ind w:right="284"/>
              <w:jc w:val="center"/>
              <w:rPr>
                <w:lang w:val="sr-Cyrl-CS"/>
              </w:rPr>
            </w:pPr>
          </w:p>
        </w:tc>
      </w:tr>
      <w:tr w:rsidR="00135703" w:rsidTr="00A8514E">
        <w:trPr>
          <w:trHeight w:val="1200"/>
        </w:trPr>
        <w:tc>
          <w:tcPr>
            <w:tcW w:w="6813"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pPr>
            <w:r>
              <w:rPr>
                <w:lang w:val="sr-Cyrl-CS"/>
              </w:rPr>
              <w:t>1.2 Да ли носилац програма и партнери имају довољно стручности и техничког знања за вођење предложеног програма, (имајући у виду тип активности које су предвиђене програмом)</w:t>
            </w:r>
            <w:r>
              <w:t>?</w:t>
            </w:r>
          </w:p>
        </w:tc>
        <w:tc>
          <w:tcPr>
            <w:tcW w:w="1467"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jc w:val="center"/>
              <w:rPr>
                <w:lang w:val="sr-Cyrl-CS"/>
              </w:rPr>
            </w:pPr>
            <w:r>
              <w:rPr>
                <w:lang w:val="sr-Cyrl-CS"/>
              </w:rPr>
              <w:t>5</w:t>
            </w:r>
          </w:p>
        </w:tc>
        <w:tc>
          <w:tcPr>
            <w:tcW w:w="1077" w:type="dxa"/>
            <w:tcBorders>
              <w:top w:val="single" w:sz="4" w:space="0" w:color="auto"/>
              <w:left w:val="single" w:sz="4" w:space="0" w:color="auto"/>
              <w:bottom w:val="single" w:sz="4" w:space="0" w:color="auto"/>
              <w:right w:val="single" w:sz="4" w:space="0" w:color="auto"/>
            </w:tcBorders>
          </w:tcPr>
          <w:p w:rsidR="00135703" w:rsidRDefault="00135703" w:rsidP="00A8514E">
            <w:pPr>
              <w:widowControl w:val="0"/>
              <w:tabs>
                <w:tab w:val="left" w:pos="1440"/>
                <w:tab w:val="left" w:pos="9639"/>
              </w:tabs>
              <w:ind w:right="284"/>
              <w:jc w:val="center"/>
              <w:rPr>
                <w:lang w:val="sr-Cyrl-CS"/>
              </w:rPr>
            </w:pPr>
          </w:p>
        </w:tc>
      </w:tr>
      <w:tr w:rsidR="00135703" w:rsidTr="00A8514E">
        <w:tc>
          <w:tcPr>
            <w:tcW w:w="6813"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pPr>
            <w:r>
              <w:rPr>
                <w:lang w:val="sr-Cyrl-CS"/>
              </w:rPr>
              <w:t>1.3 Да ли носилац програма и партнери имају довољне управљачке капацитете (укључујући особље, опрему и способност за управљање предложеним буџетом програма)</w:t>
            </w:r>
            <w:r>
              <w:t>?</w:t>
            </w:r>
          </w:p>
        </w:tc>
        <w:tc>
          <w:tcPr>
            <w:tcW w:w="1467"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jc w:val="center"/>
              <w:rPr>
                <w:lang w:val="sr-Cyrl-CS"/>
              </w:rPr>
            </w:pPr>
            <w:r>
              <w:rPr>
                <w:lang w:val="sr-Cyrl-CS"/>
              </w:rPr>
              <w:t>5</w:t>
            </w:r>
          </w:p>
        </w:tc>
        <w:tc>
          <w:tcPr>
            <w:tcW w:w="1077" w:type="dxa"/>
            <w:tcBorders>
              <w:top w:val="single" w:sz="4" w:space="0" w:color="auto"/>
              <w:left w:val="single" w:sz="4" w:space="0" w:color="auto"/>
              <w:bottom w:val="single" w:sz="4" w:space="0" w:color="auto"/>
              <w:right w:val="single" w:sz="4" w:space="0" w:color="auto"/>
            </w:tcBorders>
          </w:tcPr>
          <w:p w:rsidR="00135703" w:rsidRDefault="00135703" w:rsidP="00A8514E">
            <w:pPr>
              <w:widowControl w:val="0"/>
              <w:tabs>
                <w:tab w:val="left" w:pos="1440"/>
                <w:tab w:val="left" w:pos="9639"/>
              </w:tabs>
              <w:ind w:right="284"/>
              <w:jc w:val="center"/>
              <w:rPr>
                <w:lang w:val="sr-Cyrl-CS"/>
              </w:rPr>
            </w:pPr>
          </w:p>
        </w:tc>
      </w:tr>
      <w:tr w:rsidR="00135703" w:rsidTr="00A8514E">
        <w:tc>
          <w:tcPr>
            <w:tcW w:w="6813"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pPr>
            <w:r>
              <w:rPr>
                <w:lang w:val="sr-Cyrl-CS"/>
              </w:rPr>
              <w:t>1.4 Да ли носилац програма има довољно стабилне и довољне изворе финансирања</w:t>
            </w:r>
            <w:r>
              <w:t>?</w:t>
            </w:r>
          </w:p>
        </w:tc>
        <w:tc>
          <w:tcPr>
            <w:tcW w:w="1467"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jc w:val="center"/>
              <w:rPr>
                <w:lang w:val="sr-Cyrl-CS"/>
              </w:rPr>
            </w:pPr>
            <w:r>
              <w:rPr>
                <w:lang w:val="sr-Cyrl-CS"/>
              </w:rPr>
              <w:t>5</w:t>
            </w:r>
          </w:p>
        </w:tc>
        <w:tc>
          <w:tcPr>
            <w:tcW w:w="1077" w:type="dxa"/>
            <w:tcBorders>
              <w:top w:val="single" w:sz="4" w:space="0" w:color="auto"/>
              <w:left w:val="single" w:sz="4" w:space="0" w:color="auto"/>
              <w:bottom w:val="single" w:sz="4" w:space="0" w:color="auto"/>
              <w:right w:val="single" w:sz="4" w:space="0" w:color="auto"/>
            </w:tcBorders>
          </w:tcPr>
          <w:p w:rsidR="00135703" w:rsidRDefault="00135703" w:rsidP="00A8514E">
            <w:pPr>
              <w:widowControl w:val="0"/>
              <w:tabs>
                <w:tab w:val="left" w:pos="1440"/>
                <w:tab w:val="left" w:pos="9639"/>
              </w:tabs>
              <w:ind w:right="284"/>
              <w:jc w:val="center"/>
              <w:rPr>
                <w:lang w:val="sr-Cyrl-CS"/>
              </w:rPr>
            </w:pPr>
          </w:p>
        </w:tc>
      </w:tr>
      <w:tr w:rsidR="00135703" w:rsidTr="00A8514E">
        <w:tc>
          <w:tcPr>
            <w:tcW w:w="6813"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rPr>
                <w:b/>
                <w:lang w:val="sr-Cyrl-CS"/>
              </w:rPr>
            </w:pPr>
            <w:r>
              <w:rPr>
                <w:b/>
                <w:lang w:val="sr-Cyrl-CS"/>
              </w:rPr>
              <w:t>2. Релевантност</w:t>
            </w:r>
          </w:p>
        </w:tc>
        <w:tc>
          <w:tcPr>
            <w:tcW w:w="1467"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jc w:val="center"/>
              <w:rPr>
                <w:b/>
                <w:lang w:val="sr-Cyrl-CS"/>
              </w:rPr>
            </w:pPr>
            <w:r>
              <w:rPr>
                <w:b/>
                <w:lang w:val="sr-Cyrl-CS"/>
              </w:rPr>
              <w:t>25</w:t>
            </w:r>
          </w:p>
        </w:tc>
        <w:tc>
          <w:tcPr>
            <w:tcW w:w="1077" w:type="dxa"/>
            <w:tcBorders>
              <w:top w:val="single" w:sz="4" w:space="0" w:color="auto"/>
              <w:left w:val="single" w:sz="4" w:space="0" w:color="auto"/>
              <w:bottom w:val="single" w:sz="4" w:space="0" w:color="auto"/>
              <w:right w:val="single" w:sz="4" w:space="0" w:color="auto"/>
            </w:tcBorders>
          </w:tcPr>
          <w:p w:rsidR="00135703" w:rsidRDefault="00135703" w:rsidP="00A8514E">
            <w:pPr>
              <w:widowControl w:val="0"/>
              <w:tabs>
                <w:tab w:val="left" w:pos="1440"/>
                <w:tab w:val="left" w:pos="9639"/>
              </w:tabs>
              <w:ind w:right="284"/>
              <w:jc w:val="center"/>
              <w:rPr>
                <w:b/>
                <w:lang w:val="sr-Cyrl-CS"/>
              </w:rPr>
            </w:pPr>
          </w:p>
        </w:tc>
      </w:tr>
      <w:tr w:rsidR="00135703" w:rsidTr="00A8514E">
        <w:tc>
          <w:tcPr>
            <w:tcW w:w="6813"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6880"/>
                <w:tab w:val="left" w:pos="9639"/>
              </w:tabs>
              <w:ind w:right="-100"/>
            </w:pPr>
            <w:r>
              <w:rPr>
                <w:lang w:val="sr-Cyrl-CS"/>
              </w:rPr>
              <w:t>2.1 Конзистентност програма са потребама и  интересима грађана  у области спорта у Граду Врању утврђеним Законом о спорту и Стратегијом развоја спорта</w:t>
            </w:r>
          </w:p>
        </w:tc>
        <w:tc>
          <w:tcPr>
            <w:tcW w:w="1467"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jc w:val="center"/>
              <w:rPr>
                <w:lang w:val="sr-Cyrl-CS"/>
              </w:rPr>
            </w:pPr>
            <w:r>
              <w:rPr>
                <w:lang w:val="sr-Cyrl-CS"/>
              </w:rPr>
              <w:t>5</w:t>
            </w:r>
          </w:p>
        </w:tc>
        <w:tc>
          <w:tcPr>
            <w:tcW w:w="1077" w:type="dxa"/>
            <w:tcBorders>
              <w:top w:val="single" w:sz="4" w:space="0" w:color="auto"/>
              <w:left w:val="single" w:sz="4" w:space="0" w:color="auto"/>
              <w:bottom w:val="single" w:sz="4" w:space="0" w:color="auto"/>
              <w:right w:val="single" w:sz="4" w:space="0" w:color="auto"/>
            </w:tcBorders>
          </w:tcPr>
          <w:p w:rsidR="00135703" w:rsidRDefault="00135703" w:rsidP="00A8514E">
            <w:pPr>
              <w:widowControl w:val="0"/>
              <w:tabs>
                <w:tab w:val="left" w:pos="1440"/>
                <w:tab w:val="left" w:pos="9639"/>
              </w:tabs>
              <w:ind w:right="284"/>
              <w:jc w:val="center"/>
              <w:rPr>
                <w:lang w:val="sr-Cyrl-CS"/>
              </w:rPr>
            </w:pPr>
          </w:p>
        </w:tc>
      </w:tr>
      <w:tr w:rsidR="00135703" w:rsidTr="00A8514E">
        <w:tc>
          <w:tcPr>
            <w:tcW w:w="6813"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rPr>
                <w:lang w:val="sr-Cyrl-CS"/>
              </w:rPr>
            </w:pPr>
            <w:r>
              <w:rPr>
                <w:lang w:val="sr-Cyrl-CS"/>
              </w:rPr>
              <w:t>2.2 У којој мери програм задовољава потребе и узима у обзир ограничења која постоје у области спорта у Граду Врању?</w:t>
            </w:r>
          </w:p>
        </w:tc>
        <w:tc>
          <w:tcPr>
            <w:tcW w:w="1467"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jc w:val="center"/>
              <w:rPr>
                <w:lang w:val="sr-Cyrl-CS"/>
              </w:rPr>
            </w:pPr>
            <w:r>
              <w:rPr>
                <w:lang w:val="sr-Cyrl-CS"/>
              </w:rPr>
              <w:t>5</w:t>
            </w:r>
          </w:p>
        </w:tc>
        <w:tc>
          <w:tcPr>
            <w:tcW w:w="1077" w:type="dxa"/>
            <w:tcBorders>
              <w:top w:val="single" w:sz="4" w:space="0" w:color="auto"/>
              <w:left w:val="single" w:sz="4" w:space="0" w:color="auto"/>
              <w:bottom w:val="single" w:sz="4" w:space="0" w:color="auto"/>
              <w:right w:val="single" w:sz="4" w:space="0" w:color="auto"/>
            </w:tcBorders>
          </w:tcPr>
          <w:p w:rsidR="00135703" w:rsidRDefault="00135703" w:rsidP="00A8514E">
            <w:pPr>
              <w:widowControl w:val="0"/>
              <w:tabs>
                <w:tab w:val="left" w:pos="1440"/>
                <w:tab w:val="left" w:pos="9639"/>
              </w:tabs>
              <w:ind w:right="284"/>
              <w:jc w:val="center"/>
              <w:rPr>
                <w:lang w:val="sr-Cyrl-CS"/>
              </w:rPr>
            </w:pPr>
          </w:p>
        </w:tc>
      </w:tr>
      <w:tr w:rsidR="00135703" w:rsidTr="00A8514E">
        <w:tc>
          <w:tcPr>
            <w:tcW w:w="6813"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rPr>
                <w:lang w:val="sr-Cyrl-CS"/>
              </w:rPr>
            </w:pPr>
            <w:r>
              <w:rPr>
                <w:lang w:val="sr-Cyrl-CS"/>
              </w:rPr>
              <w:t>2.3 Колико су јасно дефинисани и стратешки одабрани субјекти који су везани за програм, односно посредници, крајњи корисници, циљне групе? – У којој категорији спорта се годишњи програм реализује?</w:t>
            </w:r>
          </w:p>
        </w:tc>
        <w:tc>
          <w:tcPr>
            <w:tcW w:w="1467"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jc w:val="center"/>
              <w:rPr>
                <w:lang w:val="sr-Cyrl-CS"/>
              </w:rPr>
            </w:pPr>
            <w:r>
              <w:rPr>
                <w:lang w:val="sr-Cyrl-CS"/>
              </w:rPr>
              <w:t>5</w:t>
            </w:r>
          </w:p>
        </w:tc>
        <w:tc>
          <w:tcPr>
            <w:tcW w:w="1077" w:type="dxa"/>
            <w:tcBorders>
              <w:top w:val="single" w:sz="4" w:space="0" w:color="auto"/>
              <w:left w:val="single" w:sz="4" w:space="0" w:color="auto"/>
              <w:bottom w:val="single" w:sz="4" w:space="0" w:color="auto"/>
              <w:right w:val="single" w:sz="4" w:space="0" w:color="auto"/>
            </w:tcBorders>
          </w:tcPr>
          <w:p w:rsidR="00135703" w:rsidRDefault="00135703" w:rsidP="00A8514E">
            <w:pPr>
              <w:widowControl w:val="0"/>
              <w:tabs>
                <w:tab w:val="left" w:pos="1440"/>
                <w:tab w:val="left" w:pos="9639"/>
              </w:tabs>
              <w:ind w:right="284"/>
              <w:jc w:val="center"/>
              <w:rPr>
                <w:lang w:val="sr-Cyrl-CS"/>
              </w:rPr>
            </w:pPr>
          </w:p>
        </w:tc>
      </w:tr>
      <w:tr w:rsidR="00135703" w:rsidTr="00A8514E">
        <w:tc>
          <w:tcPr>
            <w:tcW w:w="6813"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rPr>
                <w:lang w:val="sr-Cyrl-CS"/>
              </w:rPr>
            </w:pPr>
            <w:r>
              <w:rPr>
                <w:lang w:val="sr-Cyrl-CS"/>
              </w:rPr>
              <w:t>2.4 Да ли су потребе циљне групе и крајњих корисника јасно дефинисане и добро одмерене и да ли им програм прилази на прави начин?</w:t>
            </w:r>
          </w:p>
        </w:tc>
        <w:tc>
          <w:tcPr>
            <w:tcW w:w="1467"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jc w:val="center"/>
              <w:rPr>
                <w:lang w:val="sr-Cyrl-CS"/>
              </w:rPr>
            </w:pPr>
            <w:r>
              <w:rPr>
                <w:lang w:val="sr-Cyrl-CS"/>
              </w:rPr>
              <w:t>5</w:t>
            </w:r>
          </w:p>
        </w:tc>
        <w:tc>
          <w:tcPr>
            <w:tcW w:w="1077" w:type="dxa"/>
            <w:tcBorders>
              <w:top w:val="single" w:sz="4" w:space="0" w:color="auto"/>
              <w:left w:val="single" w:sz="4" w:space="0" w:color="auto"/>
              <w:bottom w:val="single" w:sz="4" w:space="0" w:color="auto"/>
              <w:right w:val="single" w:sz="4" w:space="0" w:color="auto"/>
            </w:tcBorders>
          </w:tcPr>
          <w:p w:rsidR="00135703" w:rsidRDefault="00135703" w:rsidP="00A8514E">
            <w:pPr>
              <w:widowControl w:val="0"/>
              <w:tabs>
                <w:tab w:val="left" w:pos="1440"/>
                <w:tab w:val="left" w:pos="9639"/>
              </w:tabs>
              <w:ind w:right="284"/>
              <w:jc w:val="center"/>
              <w:rPr>
                <w:lang w:val="sr-Cyrl-CS"/>
              </w:rPr>
            </w:pPr>
          </w:p>
        </w:tc>
      </w:tr>
      <w:tr w:rsidR="00135703" w:rsidTr="00A8514E">
        <w:tc>
          <w:tcPr>
            <w:tcW w:w="6813"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rPr>
                <w:lang w:val="sr-Cyrl-CS"/>
              </w:rPr>
            </w:pPr>
            <w:r>
              <w:rPr>
                <w:lang w:val="sr-Cyrl-CS"/>
              </w:rPr>
              <w:t xml:space="preserve">2.5 Да ли програм поседује додатне квалитете, као што су: оригиналност и инвентивност, заступање унапређења бављења спортом у свим сегментима становништва, увођење структурних промена у области спорта, брига о перспективним спортистима, омогућавање достизања </w:t>
            </w:r>
            <w:r>
              <w:rPr>
                <w:lang w:val="sr-Cyrl-CS"/>
              </w:rPr>
              <w:lastRenderedPageBreak/>
              <w:t>врхунских спортских резултата, омасовљење женских спортских организација?</w:t>
            </w:r>
          </w:p>
        </w:tc>
        <w:tc>
          <w:tcPr>
            <w:tcW w:w="1467"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jc w:val="center"/>
              <w:rPr>
                <w:lang w:val="sr-Cyrl-CS"/>
              </w:rPr>
            </w:pPr>
            <w:r>
              <w:rPr>
                <w:lang w:val="sr-Cyrl-CS"/>
              </w:rPr>
              <w:lastRenderedPageBreak/>
              <w:t>5</w:t>
            </w:r>
          </w:p>
        </w:tc>
        <w:tc>
          <w:tcPr>
            <w:tcW w:w="1077" w:type="dxa"/>
            <w:tcBorders>
              <w:top w:val="single" w:sz="4" w:space="0" w:color="auto"/>
              <w:left w:val="single" w:sz="4" w:space="0" w:color="auto"/>
              <w:bottom w:val="single" w:sz="4" w:space="0" w:color="auto"/>
              <w:right w:val="single" w:sz="4" w:space="0" w:color="auto"/>
            </w:tcBorders>
          </w:tcPr>
          <w:p w:rsidR="00135703" w:rsidRDefault="00135703" w:rsidP="00A8514E">
            <w:pPr>
              <w:widowControl w:val="0"/>
              <w:tabs>
                <w:tab w:val="left" w:pos="1440"/>
                <w:tab w:val="left" w:pos="9639"/>
              </w:tabs>
              <w:ind w:right="284"/>
              <w:jc w:val="center"/>
              <w:rPr>
                <w:lang w:val="sr-Cyrl-CS"/>
              </w:rPr>
            </w:pPr>
          </w:p>
        </w:tc>
      </w:tr>
      <w:tr w:rsidR="00135703" w:rsidTr="00A8514E">
        <w:tc>
          <w:tcPr>
            <w:tcW w:w="6813"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rPr>
                <w:b/>
                <w:lang w:val="sr-Cyrl-CS"/>
              </w:rPr>
            </w:pPr>
            <w:r>
              <w:rPr>
                <w:b/>
                <w:lang w:val="sr-Cyrl-CS"/>
              </w:rPr>
              <w:lastRenderedPageBreak/>
              <w:t>3. Методологија</w:t>
            </w:r>
          </w:p>
        </w:tc>
        <w:tc>
          <w:tcPr>
            <w:tcW w:w="1467"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jc w:val="center"/>
              <w:rPr>
                <w:b/>
                <w:lang w:val="sr-Cyrl-CS"/>
              </w:rPr>
            </w:pPr>
            <w:r>
              <w:rPr>
                <w:b/>
                <w:lang w:val="sr-Cyrl-CS"/>
              </w:rPr>
              <w:t>30</w:t>
            </w:r>
          </w:p>
        </w:tc>
        <w:tc>
          <w:tcPr>
            <w:tcW w:w="1077" w:type="dxa"/>
            <w:tcBorders>
              <w:top w:val="single" w:sz="4" w:space="0" w:color="auto"/>
              <w:left w:val="single" w:sz="4" w:space="0" w:color="auto"/>
              <w:bottom w:val="single" w:sz="4" w:space="0" w:color="auto"/>
              <w:right w:val="single" w:sz="4" w:space="0" w:color="auto"/>
            </w:tcBorders>
          </w:tcPr>
          <w:p w:rsidR="00135703" w:rsidRDefault="00135703" w:rsidP="00A8514E">
            <w:pPr>
              <w:widowControl w:val="0"/>
              <w:tabs>
                <w:tab w:val="left" w:pos="1440"/>
                <w:tab w:val="left" w:pos="9639"/>
              </w:tabs>
              <w:ind w:right="284"/>
              <w:jc w:val="center"/>
              <w:rPr>
                <w:b/>
                <w:lang w:val="sr-Cyrl-CS"/>
              </w:rPr>
            </w:pPr>
          </w:p>
        </w:tc>
      </w:tr>
      <w:tr w:rsidR="00135703" w:rsidTr="00A8514E">
        <w:tc>
          <w:tcPr>
            <w:tcW w:w="6813"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rPr>
                <w:lang w:val="sr-Cyrl-CS"/>
              </w:rPr>
            </w:pPr>
            <w:r>
              <w:rPr>
                <w:lang w:val="sr-Cyrl-CS"/>
              </w:rPr>
              <w:t>3.1 Да ли су планиране активности одговарајуће, практичне и доследне циљевима и очекиваним резултатима?</w:t>
            </w:r>
          </w:p>
        </w:tc>
        <w:tc>
          <w:tcPr>
            <w:tcW w:w="1467"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jc w:val="center"/>
              <w:rPr>
                <w:lang w:val="sr-Cyrl-CS"/>
              </w:rPr>
            </w:pPr>
            <w:r>
              <w:rPr>
                <w:lang w:val="sr-Cyrl-CS"/>
              </w:rPr>
              <w:t>5</w:t>
            </w:r>
          </w:p>
        </w:tc>
        <w:tc>
          <w:tcPr>
            <w:tcW w:w="1077" w:type="dxa"/>
            <w:tcBorders>
              <w:top w:val="single" w:sz="4" w:space="0" w:color="auto"/>
              <w:left w:val="single" w:sz="4" w:space="0" w:color="auto"/>
              <w:bottom w:val="single" w:sz="4" w:space="0" w:color="auto"/>
              <w:right w:val="single" w:sz="4" w:space="0" w:color="auto"/>
            </w:tcBorders>
          </w:tcPr>
          <w:p w:rsidR="00135703" w:rsidRDefault="00135703" w:rsidP="00A8514E">
            <w:pPr>
              <w:widowControl w:val="0"/>
              <w:tabs>
                <w:tab w:val="left" w:pos="1440"/>
                <w:tab w:val="left" w:pos="9639"/>
              </w:tabs>
              <w:ind w:right="284"/>
              <w:jc w:val="center"/>
              <w:rPr>
                <w:lang w:val="sr-Cyrl-CS"/>
              </w:rPr>
            </w:pPr>
          </w:p>
        </w:tc>
      </w:tr>
      <w:tr w:rsidR="00135703" w:rsidTr="00A8514E">
        <w:tc>
          <w:tcPr>
            <w:tcW w:w="6813"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rPr>
                <w:lang w:val="sr-Cyrl-CS"/>
              </w:rPr>
            </w:pPr>
            <w:r>
              <w:rPr>
                <w:lang w:val="sr-Cyrl-CS"/>
              </w:rPr>
              <w:t>3.2 Колико је компактан целокупан план програма?</w:t>
            </w:r>
          </w:p>
        </w:tc>
        <w:tc>
          <w:tcPr>
            <w:tcW w:w="1467"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jc w:val="center"/>
              <w:rPr>
                <w:lang w:val="sr-Cyrl-CS"/>
              </w:rPr>
            </w:pPr>
            <w:r>
              <w:rPr>
                <w:lang w:val="sr-Cyrl-CS"/>
              </w:rPr>
              <w:t>5</w:t>
            </w:r>
          </w:p>
        </w:tc>
        <w:tc>
          <w:tcPr>
            <w:tcW w:w="1077" w:type="dxa"/>
            <w:tcBorders>
              <w:top w:val="single" w:sz="4" w:space="0" w:color="auto"/>
              <w:left w:val="single" w:sz="4" w:space="0" w:color="auto"/>
              <w:bottom w:val="single" w:sz="4" w:space="0" w:color="auto"/>
              <w:right w:val="single" w:sz="4" w:space="0" w:color="auto"/>
            </w:tcBorders>
          </w:tcPr>
          <w:p w:rsidR="00135703" w:rsidRDefault="00135703" w:rsidP="00A8514E">
            <w:pPr>
              <w:widowControl w:val="0"/>
              <w:tabs>
                <w:tab w:val="left" w:pos="1440"/>
                <w:tab w:val="left" w:pos="9639"/>
              </w:tabs>
              <w:ind w:right="284"/>
              <w:jc w:val="center"/>
              <w:rPr>
                <w:lang w:val="sr-Cyrl-CS"/>
              </w:rPr>
            </w:pPr>
          </w:p>
        </w:tc>
      </w:tr>
      <w:tr w:rsidR="00135703" w:rsidTr="00A8514E">
        <w:tc>
          <w:tcPr>
            <w:tcW w:w="6813"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rPr>
                <w:lang w:val="sr-Cyrl-CS"/>
              </w:rPr>
            </w:pPr>
            <w:r>
              <w:rPr>
                <w:lang w:val="sr-Cyrl-CS"/>
              </w:rPr>
              <w:t>3.3 Да ли је јасно дефинисан план за праћење и процену остваривања циљева и за процену резултата програма?</w:t>
            </w:r>
          </w:p>
        </w:tc>
        <w:tc>
          <w:tcPr>
            <w:tcW w:w="1467"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jc w:val="center"/>
              <w:rPr>
                <w:lang w:val="sr-Cyrl-CS"/>
              </w:rPr>
            </w:pPr>
            <w:r>
              <w:rPr>
                <w:lang w:val="sr-Cyrl-CS"/>
              </w:rPr>
              <w:t>5</w:t>
            </w:r>
          </w:p>
        </w:tc>
        <w:tc>
          <w:tcPr>
            <w:tcW w:w="1077" w:type="dxa"/>
            <w:tcBorders>
              <w:top w:val="single" w:sz="4" w:space="0" w:color="auto"/>
              <w:left w:val="single" w:sz="4" w:space="0" w:color="auto"/>
              <w:bottom w:val="single" w:sz="4" w:space="0" w:color="auto"/>
              <w:right w:val="single" w:sz="4" w:space="0" w:color="auto"/>
            </w:tcBorders>
          </w:tcPr>
          <w:p w:rsidR="00135703" w:rsidRDefault="00135703" w:rsidP="00A8514E">
            <w:pPr>
              <w:widowControl w:val="0"/>
              <w:tabs>
                <w:tab w:val="left" w:pos="1440"/>
                <w:tab w:val="left" w:pos="9639"/>
              </w:tabs>
              <w:ind w:right="284"/>
              <w:jc w:val="center"/>
              <w:rPr>
                <w:lang w:val="sr-Cyrl-CS"/>
              </w:rPr>
            </w:pPr>
          </w:p>
        </w:tc>
      </w:tr>
      <w:tr w:rsidR="00135703" w:rsidTr="00A8514E">
        <w:trPr>
          <w:trHeight w:val="898"/>
        </w:trPr>
        <w:tc>
          <w:tcPr>
            <w:tcW w:w="6813"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rPr>
                <w:lang w:val="sr-Cyrl-CS"/>
              </w:rPr>
            </w:pPr>
            <w:r>
              <w:rPr>
                <w:lang w:val="sr-Cyrl-CS"/>
              </w:rPr>
              <w:t>3.4 Да ли је учешће партнера, циљне групе и крајњих корисника и њихово ангажовање у реализацији програма добро одмерено?</w:t>
            </w:r>
          </w:p>
        </w:tc>
        <w:tc>
          <w:tcPr>
            <w:tcW w:w="1467"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jc w:val="center"/>
              <w:rPr>
                <w:lang w:val="sr-Cyrl-CS"/>
              </w:rPr>
            </w:pPr>
            <w:r>
              <w:rPr>
                <w:lang w:val="sr-Cyrl-CS"/>
              </w:rPr>
              <w:t>5</w:t>
            </w:r>
          </w:p>
        </w:tc>
        <w:tc>
          <w:tcPr>
            <w:tcW w:w="1077" w:type="dxa"/>
            <w:tcBorders>
              <w:top w:val="single" w:sz="4" w:space="0" w:color="auto"/>
              <w:left w:val="single" w:sz="4" w:space="0" w:color="auto"/>
              <w:bottom w:val="single" w:sz="4" w:space="0" w:color="auto"/>
              <w:right w:val="single" w:sz="4" w:space="0" w:color="auto"/>
            </w:tcBorders>
          </w:tcPr>
          <w:p w:rsidR="00135703" w:rsidRDefault="00135703" w:rsidP="00A8514E">
            <w:pPr>
              <w:widowControl w:val="0"/>
              <w:tabs>
                <w:tab w:val="left" w:pos="1440"/>
                <w:tab w:val="left" w:pos="9639"/>
              </w:tabs>
              <w:ind w:right="284"/>
              <w:jc w:val="center"/>
              <w:rPr>
                <w:lang w:val="sr-Cyrl-CS"/>
              </w:rPr>
            </w:pPr>
          </w:p>
        </w:tc>
      </w:tr>
      <w:tr w:rsidR="00135703" w:rsidTr="00A8514E">
        <w:trPr>
          <w:trHeight w:val="615"/>
        </w:trPr>
        <w:tc>
          <w:tcPr>
            <w:tcW w:w="6813"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rPr>
                <w:lang w:val="sr-Cyrl-CS"/>
              </w:rPr>
            </w:pPr>
            <w:r>
              <w:rPr>
                <w:lang w:val="sr-Cyrl-CS"/>
              </w:rPr>
              <w:t>3.5 Да ли је план реализације програма добро разрађен и изводљив?</w:t>
            </w:r>
          </w:p>
        </w:tc>
        <w:tc>
          <w:tcPr>
            <w:tcW w:w="1467"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jc w:val="center"/>
              <w:rPr>
                <w:lang w:val="sr-Cyrl-CS"/>
              </w:rPr>
            </w:pPr>
            <w:r>
              <w:rPr>
                <w:lang w:val="sr-Cyrl-CS"/>
              </w:rPr>
              <w:t>5</w:t>
            </w:r>
          </w:p>
        </w:tc>
        <w:tc>
          <w:tcPr>
            <w:tcW w:w="1077" w:type="dxa"/>
            <w:tcBorders>
              <w:top w:val="single" w:sz="4" w:space="0" w:color="auto"/>
              <w:left w:val="single" w:sz="4" w:space="0" w:color="auto"/>
              <w:bottom w:val="single" w:sz="4" w:space="0" w:color="auto"/>
              <w:right w:val="single" w:sz="4" w:space="0" w:color="auto"/>
            </w:tcBorders>
          </w:tcPr>
          <w:p w:rsidR="00135703" w:rsidRDefault="00135703" w:rsidP="00A8514E">
            <w:pPr>
              <w:widowControl w:val="0"/>
              <w:tabs>
                <w:tab w:val="left" w:pos="1440"/>
                <w:tab w:val="left" w:pos="9639"/>
              </w:tabs>
              <w:ind w:right="284"/>
              <w:jc w:val="center"/>
              <w:rPr>
                <w:lang w:val="sr-Cyrl-CS"/>
              </w:rPr>
            </w:pPr>
          </w:p>
        </w:tc>
      </w:tr>
      <w:tr w:rsidR="00135703" w:rsidTr="00A8514E">
        <w:tc>
          <w:tcPr>
            <w:tcW w:w="6813"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rPr>
                <w:lang w:val="sr-Cyrl-CS"/>
              </w:rPr>
            </w:pPr>
            <w:r>
              <w:rPr>
                <w:lang w:val="sr-Cyrl-CS"/>
              </w:rPr>
              <w:t>3.6 Да ли предлог програма садржи индикаторе успешности програма који се могу објективно верификовати?</w:t>
            </w:r>
          </w:p>
        </w:tc>
        <w:tc>
          <w:tcPr>
            <w:tcW w:w="1467"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jc w:val="center"/>
              <w:rPr>
                <w:lang w:val="sr-Cyrl-CS"/>
              </w:rPr>
            </w:pPr>
            <w:r>
              <w:rPr>
                <w:lang w:val="sr-Cyrl-CS"/>
              </w:rPr>
              <w:t>5</w:t>
            </w:r>
          </w:p>
        </w:tc>
        <w:tc>
          <w:tcPr>
            <w:tcW w:w="1077" w:type="dxa"/>
            <w:tcBorders>
              <w:top w:val="single" w:sz="4" w:space="0" w:color="auto"/>
              <w:left w:val="single" w:sz="4" w:space="0" w:color="auto"/>
              <w:bottom w:val="single" w:sz="4" w:space="0" w:color="auto"/>
              <w:right w:val="single" w:sz="4" w:space="0" w:color="auto"/>
            </w:tcBorders>
          </w:tcPr>
          <w:p w:rsidR="00135703" w:rsidRDefault="00135703" w:rsidP="00A8514E">
            <w:pPr>
              <w:widowControl w:val="0"/>
              <w:tabs>
                <w:tab w:val="left" w:pos="1440"/>
                <w:tab w:val="left" w:pos="9639"/>
              </w:tabs>
              <w:ind w:right="284"/>
              <w:jc w:val="center"/>
              <w:rPr>
                <w:lang w:val="sr-Cyrl-CS"/>
              </w:rPr>
            </w:pPr>
          </w:p>
        </w:tc>
      </w:tr>
      <w:tr w:rsidR="00135703" w:rsidTr="00A8514E">
        <w:tc>
          <w:tcPr>
            <w:tcW w:w="6813"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rPr>
                <w:b/>
                <w:lang w:val="sr-Cyrl-CS"/>
              </w:rPr>
            </w:pPr>
            <w:r>
              <w:rPr>
                <w:b/>
                <w:lang w:val="sr-Cyrl-CS"/>
              </w:rPr>
              <w:t>4. Одрживост програма</w:t>
            </w:r>
          </w:p>
        </w:tc>
        <w:tc>
          <w:tcPr>
            <w:tcW w:w="1467"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jc w:val="center"/>
              <w:rPr>
                <w:b/>
                <w:lang w:val="sr-Cyrl-CS"/>
              </w:rPr>
            </w:pPr>
            <w:r>
              <w:rPr>
                <w:b/>
                <w:lang w:val="sr-Cyrl-CS"/>
              </w:rPr>
              <w:t>15</w:t>
            </w:r>
          </w:p>
        </w:tc>
        <w:tc>
          <w:tcPr>
            <w:tcW w:w="1077" w:type="dxa"/>
            <w:tcBorders>
              <w:top w:val="single" w:sz="4" w:space="0" w:color="auto"/>
              <w:left w:val="single" w:sz="4" w:space="0" w:color="auto"/>
              <w:bottom w:val="single" w:sz="4" w:space="0" w:color="auto"/>
              <w:right w:val="single" w:sz="4" w:space="0" w:color="auto"/>
            </w:tcBorders>
          </w:tcPr>
          <w:p w:rsidR="00135703" w:rsidRDefault="00135703" w:rsidP="00A8514E">
            <w:pPr>
              <w:widowControl w:val="0"/>
              <w:tabs>
                <w:tab w:val="left" w:pos="1440"/>
                <w:tab w:val="left" w:pos="9639"/>
              </w:tabs>
              <w:ind w:right="284"/>
              <w:jc w:val="center"/>
              <w:rPr>
                <w:b/>
                <w:lang w:val="sr-Cyrl-CS"/>
              </w:rPr>
            </w:pPr>
          </w:p>
        </w:tc>
      </w:tr>
      <w:tr w:rsidR="00135703" w:rsidTr="00A8514E">
        <w:tc>
          <w:tcPr>
            <w:tcW w:w="6813"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rPr>
                <w:lang w:val="sr-Cyrl-CS"/>
              </w:rPr>
            </w:pPr>
            <w:r>
              <w:rPr>
                <w:lang w:val="sr-Cyrl-CS"/>
              </w:rPr>
              <w:t xml:space="preserve">4.1 Да ли ће активности предвиђене програмом имати конкретан утицај на циљне групе, дугорочно унапређење рада носиоца програма и развој спорта у Граду </w:t>
            </w:r>
            <w:r>
              <w:t>Врању</w:t>
            </w:r>
            <w:r>
              <w:rPr>
                <w:lang w:val="sr-Cyrl-CS"/>
              </w:rPr>
              <w:t>?</w:t>
            </w:r>
          </w:p>
        </w:tc>
        <w:tc>
          <w:tcPr>
            <w:tcW w:w="1467"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jc w:val="center"/>
              <w:rPr>
                <w:lang w:val="sr-Cyrl-CS"/>
              </w:rPr>
            </w:pPr>
            <w:r>
              <w:rPr>
                <w:lang w:val="sr-Cyrl-CS"/>
              </w:rPr>
              <w:t>5</w:t>
            </w:r>
          </w:p>
        </w:tc>
        <w:tc>
          <w:tcPr>
            <w:tcW w:w="1077" w:type="dxa"/>
            <w:tcBorders>
              <w:top w:val="single" w:sz="4" w:space="0" w:color="auto"/>
              <w:left w:val="single" w:sz="4" w:space="0" w:color="auto"/>
              <w:bottom w:val="single" w:sz="4" w:space="0" w:color="auto"/>
              <w:right w:val="single" w:sz="4" w:space="0" w:color="auto"/>
            </w:tcBorders>
          </w:tcPr>
          <w:p w:rsidR="00135703" w:rsidRDefault="00135703" w:rsidP="00A8514E">
            <w:pPr>
              <w:widowControl w:val="0"/>
              <w:tabs>
                <w:tab w:val="left" w:pos="1440"/>
                <w:tab w:val="left" w:pos="9639"/>
              </w:tabs>
              <w:ind w:right="284"/>
              <w:jc w:val="center"/>
              <w:rPr>
                <w:lang w:val="sr-Cyrl-CS"/>
              </w:rPr>
            </w:pPr>
          </w:p>
        </w:tc>
      </w:tr>
      <w:tr w:rsidR="00135703" w:rsidTr="00A8514E">
        <w:tc>
          <w:tcPr>
            <w:tcW w:w="6813"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rPr>
                <w:lang w:val="sr-Cyrl-CS"/>
              </w:rPr>
            </w:pPr>
            <w:r>
              <w:rPr>
                <w:lang w:val="sr-Cyrl-CS"/>
              </w:rPr>
              <w:t>4.2 Да ли ће програм имати вишеструки утицај, укључујући могућност мултипликовања и продужавања резултата активности као и даљег преношења позитивних искустава?</w:t>
            </w:r>
          </w:p>
        </w:tc>
        <w:tc>
          <w:tcPr>
            <w:tcW w:w="1467"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jc w:val="center"/>
              <w:rPr>
                <w:lang w:val="sr-Cyrl-CS"/>
              </w:rPr>
            </w:pPr>
            <w:r>
              <w:rPr>
                <w:lang w:val="sr-Cyrl-CS"/>
              </w:rPr>
              <w:t>5</w:t>
            </w:r>
          </w:p>
        </w:tc>
        <w:tc>
          <w:tcPr>
            <w:tcW w:w="1077" w:type="dxa"/>
            <w:tcBorders>
              <w:top w:val="single" w:sz="4" w:space="0" w:color="auto"/>
              <w:left w:val="single" w:sz="4" w:space="0" w:color="auto"/>
              <w:bottom w:val="single" w:sz="4" w:space="0" w:color="auto"/>
              <w:right w:val="single" w:sz="4" w:space="0" w:color="auto"/>
            </w:tcBorders>
          </w:tcPr>
          <w:p w:rsidR="00135703" w:rsidRDefault="00135703" w:rsidP="00A8514E">
            <w:pPr>
              <w:widowControl w:val="0"/>
              <w:tabs>
                <w:tab w:val="left" w:pos="1440"/>
                <w:tab w:val="left" w:pos="9639"/>
              </w:tabs>
              <w:ind w:right="284"/>
              <w:jc w:val="center"/>
              <w:rPr>
                <w:lang w:val="sr-Cyrl-CS"/>
              </w:rPr>
            </w:pPr>
          </w:p>
        </w:tc>
      </w:tr>
      <w:tr w:rsidR="00135703" w:rsidTr="00A8514E">
        <w:tc>
          <w:tcPr>
            <w:tcW w:w="6813"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rPr>
                <w:lang w:val="sr-Cyrl-CS"/>
              </w:rPr>
            </w:pPr>
            <w:r>
              <w:rPr>
                <w:lang w:val="sr-Cyrl-CS"/>
              </w:rPr>
              <w:t>4.3 Да ли су очекивани резултати програма развојно, институционално и финансијски одрживи?</w:t>
            </w:r>
          </w:p>
        </w:tc>
        <w:tc>
          <w:tcPr>
            <w:tcW w:w="1467"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jc w:val="center"/>
              <w:rPr>
                <w:lang w:val="sr-Cyrl-CS"/>
              </w:rPr>
            </w:pPr>
            <w:r>
              <w:rPr>
                <w:lang w:val="sr-Cyrl-CS"/>
              </w:rPr>
              <w:t>5</w:t>
            </w:r>
          </w:p>
        </w:tc>
        <w:tc>
          <w:tcPr>
            <w:tcW w:w="1077" w:type="dxa"/>
            <w:tcBorders>
              <w:top w:val="single" w:sz="4" w:space="0" w:color="auto"/>
              <w:left w:val="single" w:sz="4" w:space="0" w:color="auto"/>
              <w:bottom w:val="single" w:sz="4" w:space="0" w:color="auto"/>
              <w:right w:val="single" w:sz="4" w:space="0" w:color="auto"/>
            </w:tcBorders>
          </w:tcPr>
          <w:p w:rsidR="00135703" w:rsidRDefault="00135703" w:rsidP="00A8514E">
            <w:pPr>
              <w:widowControl w:val="0"/>
              <w:tabs>
                <w:tab w:val="left" w:pos="1440"/>
                <w:tab w:val="left" w:pos="9639"/>
              </w:tabs>
              <w:ind w:right="284"/>
              <w:jc w:val="center"/>
              <w:rPr>
                <w:lang w:val="sr-Cyrl-CS"/>
              </w:rPr>
            </w:pPr>
          </w:p>
        </w:tc>
      </w:tr>
      <w:tr w:rsidR="00135703" w:rsidTr="00A8514E">
        <w:tc>
          <w:tcPr>
            <w:tcW w:w="6813"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rPr>
                <w:b/>
                <w:lang w:val="sr-Cyrl-CS"/>
              </w:rPr>
            </w:pPr>
            <w:r>
              <w:rPr>
                <w:b/>
                <w:lang w:val="sr-Cyrl-CS"/>
              </w:rPr>
              <w:t>5. Буџет и рационалност трошкова</w:t>
            </w:r>
          </w:p>
        </w:tc>
        <w:tc>
          <w:tcPr>
            <w:tcW w:w="1467"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jc w:val="center"/>
              <w:rPr>
                <w:b/>
                <w:lang w:val="sr-Cyrl-CS"/>
              </w:rPr>
            </w:pPr>
            <w:r>
              <w:rPr>
                <w:b/>
                <w:lang w:val="sr-Cyrl-CS"/>
              </w:rPr>
              <w:t>10</w:t>
            </w:r>
          </w:p>
        </w:tc>
        <w:tc>
          <w:tcPr>
            <w:tcW w:w="1077" w:type="dxa"/>
            <w:tcBorders>
              <w:top w:val="single" w:sz="4" w:space="0" w:color="auto"/>
              <w:left w:val="single" w:sz="4" w:space="0" w:color="auto"/>
              <w:bottom w:val="single" w:sz="4" w:space="0" w:color="auto"/>
              <w:right w:val="single" w:sz="4" w:space="0" w:color="auto"/>
            </w:tcBorders>
          </w:tcPr>
          <w:p w:rsidR="00135703" w:rsidRDefault="00135703" w:rsidP="00A8514E">
            <w:pPr>
              <w:widowControl w:val="0"/>
              <w:tabs>
                <w:tab w:val="left" w:pos="1440"/>
                <w:tab w:val="left" w:pos="9639"/>
              </w:tabs>
              <w:ind w:right="284"/>
              <w:jc w:val="center"/>
              <w:rPr>
                <w:b/>
                <w:lang w:val="sr-Cyrl-CS"/>
              </w:rPr>
            </w:pPr>
          </w:p>
        </w:tc>
      </w:tr>
      <w:tr w:rsidR="00135703" w:rsidTr="00A8514E">
        <w:tc>
          <w:tcPr>
            <w:tcW w:w="6813"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rPr>
                <w:lang w:val="sr-Cyrl-CS"/>
              </w:rPr>
            </w:pPr>
            <w:r>
              <w:rPr>
                <w:lang w:val="sr-Cyrl-CS"/>
              </w:rPr>
              <w:t>5.1 Да ли је однос између процењених трошкова и очекиваних резултата задовољавајући?</w:t>
            </w:r>
          </w:p>
        </w:tc>
        <w:tc>
          <w:tcPr>
            <w:tcW w:w="1467"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jc w:val="center"/>
              <w:rPr>
                <w:lang w:val="sr-Cyrl-CS"/>
              </w:rPr>
            </w:pPr>
            <w:r>
              <w:rPr>
                <w:lang w:val="sr-Cyrl-CS"/>
              </w:rPr>
              <w:t>5</w:t>
            </w:r>
          </w:p>
        </w:tc>
        <w:tc>
          <w:tcPr>
            <w:tcW w:w="1077" w:type="dxa"/>
            <w:tcBorders>
              <w:top w:val="single" w:sz="4" w:space="0" w:color="auto"/>
              <w:left w:val="single" w:sz="4" w:space="0" w:color="auto"/>
              <w:bottom w:val="single" w:sz="4" w:space="0" w:color="auto"/>
              <w:right w:val="single" w:sz="4" w:space="0" w:color="auto"/>
            </w:tcBorders>
          </w:tcPr>
          <w:p w:rsidR="00135703" w:rsidRDefault="00135703" w:rsidP="00A8514E">
            <w:pPr>
              <w:widowControl w:val="0"/>
              <w:tabs>
                <w:tab w:val="left" w:pos="1440"/>
                <w:tab w:val="left" w:pos="9639"/>
              </w:tabs>
              <w:ind w:right="284"/>
              <w:jc w:val="center"/>
              <w:rPr>
                <w:lang w:val="sr-Cyrl-CS"/>
              </w:rPr>
            </w:pPr>
          </w:p>
        </w:tc>
      </w:tr>
      <w:tr w:rsidR="00135703" w:rsidTr="00A8514E">
        <w:tc>
          <w:tcPr>
            <w:tcW w:w="6813"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390"/>
              </w:tabs>
              <w:ind w:right="284"/>
              <w:rPr>
                <w:lang w:val="sr-Cyrl-CS"/>
              </w:rPr>
            </w:pPr>
            <w:r>
              <w:rPr>
                <w:lang w:val="sr-Cyrl-CS"/>
              </w:rPr>
              <w:t>5.2 Да ли је предложени трошак неопходан за имплементацију програма?</w:t>
            </w:r>
          </w:p>
        </w:tc>
        <w:tc>
          <w:tcPr>
            <w:tcW w:w="1467"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jc w:val="center"/>
              <w:rPr>
                <w:lang w:val="sr-Cyrl-CS"/>
              </w:rPr>
            </w:pPr>
            <w:r>
              <w:rPr>
                <w:lang w:val="sr-Cyrl-CS"/>
              </w:rPr>
              <w:t>5</w:t>
            </w:r>
          </w:p>
        </w:tc>
        <w:tc>
          <w:tcPr>
            <w:tcW w:w="1077" w:type="dxa"/>
            <w:tcBorders>
              <w:top w:val="single" w:sz="4" w:space="0" w:color="auto"/>
              <w:left w:val="single" w:sz="4" w:space="0" w:color="auto"/>
              <w:bottom w:val="single" w:sz="4" w:space="0" w:color="auto"/>
              <w:right w:val="single" w:sz="4" w:space="0" w:color="auto"/>
            </w:tcBorders>
          </w:tcPr>
          <w:p w:rsidR="00135703" w:rsidRDefault="00135703" w:rsidP="00A8514E">
            <w:pPr>
              <w:widowControl w:val="0"/>
              <w:tabs>
                <w:tab w:val="left" w:pos="1440"/>
                <w:tab w:val="left" w:pos="9639"/>
              </w:tabs>
              <w:ind w:right="284"/>
              <w:jc w:val="center"/>
              <w:rPr>
                <w:lang w:val="sr-Cyrl-CS"/>
              </w:rPr>
            </w:pPr>
          </w:p>
        </w:tc>
      </w:tr>
      <w:tr w:rsidR="00135703" w:rsidTr="00A8514E">
        <w:tc>
          <w:tcPr>
            <w:tcW w:w="6813"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rPr>
                <w:b/>
                <w:lang w:val="sr-Cyrl-CS"/>
              </w:rPr>
            </w:pPr>
            <w:r>
              <w:rPr>
                <w:b/>
                <w:lang w:val="sr-Cyrl-CS"/>
              </w:rPr>
              <w:t>Максимални укупни резултат</w:t>
            </w:r>
          </w:p>
        </w:tc>
        <w:tc>
          <w:tcPr>
            <w:tcW w:w="1467" w:type="dxa"/>
            <w:tcBorders>
              <w:top w:val="single" w:sz="4" w:space="0" w:color="auto"/>
              <w:left w:val="single" w:sz="4" w:space="0" w:color="auto"/>
              <w:bottom w:val="single" w:sz="4" w:space="0" w:color="auto"/>
              <w:right w:val="single" w:sz="4" w:space="0" w:color="auto"/>
            </w:tcBorders>
            <w:hideMark/>
          </w:tcPr>
          <w:p w:rsidR="00135703" w:rsidRDefault="00135703" w:rsidP="00A8514E">
            <w:pPr>
              <w:widowControl w:val="0"/>
              <w:tabs>
                <w:tab w:val="left" w:pos="1440"/>
                <w:tab w:val="left" w:pos="9639"/>
              </w:tabs>
              <w:ind w:right="284"/>
              <w:jc w:val="center"/>
              <w:rPr>
                <w:b/>
                <w:lang w:val="sr-Cyrl-CS"/>
              </w:rPr>
            </w:pPr>
            <w:r>
              <w:rPr>
                <w:b/>
                <w:lang w:val="sr-Cyrl-CS"/>
              </w:rPr>
              <w:t>100</w:t>
            </w:r>
          </w:p>
        </w:tc>
        <w:tc>
          <w:tcPr>
            <w:tcW w:w="1077" w:type="dxa"/>
            <w:tcBorders>
              <w:top w:val="single" w:sz="4" w:space="0" w:color="auto"/>
              <w:left w:val="single" w:sz="4" w:space="0" w:color="auto"/>
              <w:bottom w:val="single" w:sz="4" w:space="0" w:color="auto"/>
              <w:right w:val="single" w:sz="4" w:space="0" w:color="auto"/>
            </w:tcBorders>
          </w:tcPr>
          <w:p w:rsidR="00135703" w:rsidRDefault="00135703" w:rsidP="00A8514E">
            <w:pPr>
              <w:widowControl w:val="0"/>
              <w:tabs>
                <w:tab w:val="left" w:pos="1440"/>
                <w:tab w:val="left" w:pos="9639"/>
              </w:tabs>
              <w:ind w:right="284"/>
              <w:jc w:val="center"/>
              <w:rPr>
                <w:b/>
                <w:lang w:val="sr-Cyrl-CS"/>
              </w:rPr>
            </w:pPr>
          </w:p>
        </w:tc>
      </w:tr>
    </w:tbl>
    <w:p w:rsidR="00135703" w:rsidRDefault="00135703" w:rsidP="00135703">
      <w:pPr>
        <w:tabs>
          <w:tab w:val="left" w:pos="993"/>
          <w:tab w:val="left" w:pos="9639"/>
        </w:tabs>
        <w:ind w:right="284"/>
        <w:jc w:val="both"/>
        <w:rPr>
          <w:lang w:val="sr-Cyrl-CS"/>
        </w:rPr>
      </w:pPr>
      <w:r>
        <w:rPr>
          <w:lang w:val="sr-Cyrl-CS"/>
        </w:rPr>
        <w:tab/>
      </w:r>
    </w:p>
    <w:p w:rsidR="00135703" w:rsidRDefault="00135703" w:rsidP="00135703">
      <w:pPr>
        <w:tabs>
          <w:tab w:val="left" w:pos="993"/>
          <w:tab w:val="left" w:pos="9617"/>
        </w:tabs>
        <w:ind w:left="-426" w:right="-22" w:hanging="283"/>
        <w:jc w:val="both"/>
        <w:rPr>
          <w:lang w:val="sr-Cyrl-CS"/>
        </w:rPr>
      </w:pPr>
      <w:r>
        <w:tab/>
        <w:t xml:space="preserve">         </w:t>
      </w:r>
      <w:r>
        <w:rPr>
          <w:lang w:val="sr-Cyrl-CS"/>
        </w:rPr>
        <w:t>Оцена програма у складу са Табелом вредновања се врши тако што сваки члан Комисије даје оцену по сваком критеријуму појединачно, а као оцена програма се узима просечна оцена.</w:t>
      </w:r>
    </w:p>
    <w:p w:rsidR="00135703" w:rsidRDefault="00135703" w:rsidP="00135703">
      <w:pPr>
        <w:tabs>
          <w:tab w:val="left" w:pos="993"/>
          <w:tab w:val="left" w:pos="9639"/>
        </w:tabs>
        <w:ind w:right="284"/>
        <w:jc w:val="both"/>
        <w:rPr>
          <w:lang w:val="sr-Cyrl-CS"/>
        </w:rPr>
      </w:pPr>
      <w:r>
        <w:rPr>
          <w:lang w:val="sr-Cyrl-CS"/>
        </w:rPr>
        <w:t xml:space="preserve">Предлог програма може се вредновати са највише 100 бодова. </w:t>
      </w:r>
    </w:p>
    <w:p w:rsidR="00135703" w:rsidRDefault="00135703" w:rsidP="00135703">
      <w:pPr>
        <w:tabs>
          <w:tab w:val="left" w:pos="9639"/>
        </w:tabs>
        <w:ind w:left="-426" w:right="-22" w:hanging="283"/>
        <w:jc w:val="both"/>
        <w:rPr>
          <w:lang w:val="sr-Cyrl-CS"/>
        </w:rPr>
      </w:pPr>
      <w:r>
        <w:rPr>
          <w:lang w:val="sr-Cyrl-CS"/>
        </w:rPr>
        <w:t xml:space="preserve">           Само предлози програма који буду вредновани са 60 и више бодова по табели вредновања, биће узети у даље разматрање и вредновани у погледу испуњености ближих и посебних критеријума. </w:t>
      </w:r>
    </w:p>
    <w:p w:rsidR="00135703" w:rsidRDefault="00135703" w:rsidP="00135703">
      <w:pPr>
        <w:tabs>
          <w:tab w:val="center" w:pos="709"/>
          <w:tab w:val="left" w:pos="993"/>
        </w:tabs>
        <w:ind w:right="284"/>
        <w:jc w:val="both"/>
        <w:rPr>
          <w:lang w:val="sr-Cyrl-CS"/>
        </w:rPr>
      </w:pPr>
      <w:r>
        <w:rPr>
          <w:lang w:val="sr-Cyrl-CS"/>
        </w:rPr>
        <w:tab/>
      </w:r>
      <w:r>
        <w:rPr>
          <w:lang w:val="sr-Cyrl-CS"/>
        </w:rPr>
        <w:tab/>
      </w:r>
    </w:p>
    <w:p w:rsidR="00135703" w:rsidRDefault="00135703" w:rsidP="00135703">
      <w:pPr>
        <w:pStyle w:val="ListParagraph"/>
        <w:tabs>
          <w:tab w:val="left" w:pos="4395"/>
        </w:tabs>
        <w:ind w:left="993" w:right="284"/>
        <w:jc w:val="center"/>
        <w:rPr>
          <w:b/>
          <w:lang w:val="sr-Cyrl-CS"/>
        </w:rPr>
      </w:pPr>
      <w:r>
        <w:rPr>
          <w:b/>
          <w:lang w:val="sr-Cyrl-CS"/>
        </w:rPr>
        <w:t>Члан 25.</w:t>
      </w:r>
    </w:p>
    <w:p w:rsidR="00135703" w:rsidRDefault="00135703" w:rsidP="00135703">
      <w:pPr>
        <w:tabs>
          <w:tab w:val="center" w:pos="709"/>
          <w:tab w:val="left" w:pos="993"/>
        </w:tabs>
        <w:ind w:left="-426" w:right="-22" w:firstLine="426"/>
        <w:jc w:val="both"/>
      </w:pPr>
      <w:r>
        <w:rPr>
          <w:lang w:val="sr-Cyrl-CS"/>
        </w:rPr>
        <w:tab/>
        <w:t xml:space="preserve">У другој фази се врши оцена годишњих програма према ближим и посебним мерилима и критеријумима за програме из </w:t>
      </w:r>
      <w:r>
        <w:t>члана 3.тачке 5. и 8. и члана 2. тачке 1), 2), 3), 6), 12), 13) и 14) Правилника као и посебних програма из члана 2.тачке 4), 9), 11) и 15) Правилника.</w:t>
      </w:r>
    </w:p>
    <w:p w:rsidR="00135703" w:rsidRDefault="00135703" w:rsidP="00135703">
      <w:pPr>
        <w:pStyle w:val="ListParagraph"/>
        <w:tabs>
          <w:tab w:val="left" w:pos="993"/>
          <w:tab w:val="left" w:pos="1152"/>
          <w:tab w:val="left" w:pos="9639"/>
        </w:tabs>
        <w:ind w:left="0"/>
        <w:jc w:val="both"/>
        <w:rPr>
          <w:lang w:val="sr-Cyrl-CS"/>
        </w:rPr>
      </w:pPr>
    </w:p>
    <w:p w:rsidR="00135703" w:rsidRDefault="00135703" w:rsidP="00135703">
      <w:pPr>
        <w:pStyle w:val="ListParagraph"/>
        <w:tabs>
          <w:tab w:val="left" w:pos="993"/>
          <w:tab w:val="left" w:pos="1152"/>
          <w:tab w:val="left" w:pos="9639"/>
        </w:tabs>
        <w:ind w:left="0"/>
        <w:jc w:val="both"/>
        <w:rPr>
          <w:lang w:val="sr-Cyrl-CS"/>
        </w:rPr>
      </w:pPr>
    </w:p>
    <w:p w:rsidR="00135703" w:rsidRDefault="00135703" w:rsidP="00135703">
      <w:pPr>
        <w:tabs>
          <w:tab w:val="left" w:pos="9639"/>
        </w:tabs>
        <w:ind w:right="284"/>
        <w:jc w:val="center"/>
        <w:rPr>
          <w:b/>
          <w:lang w:val="sr-Cyrl-CS"/>
        </w:rPr>
      </w:pPr>
      <w:r>
        <w:rPr>
          <w:b/>
          <w:lang w:val="sr-Cyrl-CS"/>
        </w:rPr>
        <w:t>А) БЛИЖИ КРИТЕРИЈУМИ ЗА ВРЕДНОВАЊЕПРОГРАМА</w:t>
      </w:r>
    </w:p>
    <w:p w:rsidR="00135703" w:rsidRDefault="00135703" w:rsidP="00135703">
      <w:pPr>
        <w:tabs>
          <w:tab w:val="left" w:pos="9639"/>
        </w:tabs>
        <w:ind w:right="284"/>
        <w:jc w:val="center"/>
        <w:rPr>
          <w:lang w:val="sr-Cyrl-CS"/>
        </w:rPr>
      </w:pPr>
      <w:r>
        <w:rPr>
          <w:b/>
          <w:lang w:val="sr-Cyrl-CS"/>
        </w:rPr>
        <w:t>ИЗ ЧЛАНА 3. ТАЧКЕ 5) И 8) ПРАВИЛНИКА</w:t>
      </w:r>
    </w:p>
    <w:p w:rsidR="00135703" w:rsidRDefault="00135703" w:rsidP="00135703">
      <w:pPr>
        <w:tabs>
          <w:tab w:val="left" w:pos="9639"/>
        </w:tabs>
        <w:ind w:right="284"/>
        <w:jc w:val="center"/>
        <w:rPr>
          <w:b/>
        </w:rPr>
      </w:pPr>
    </w:p>
    <w:p w:rsidR="00135703" w:rsidRDefault="00135703" w:rsidP="00135703">
      <w:pPr>
        <w:suppressLineNumbers/>
        <w:tabs>
          <w:tab w:val="left" w:pos="993"/>
        </w:tabs>
        <w:autoSpaceDE w:val="0"/>
        <w:autoSpaceDN w:val="0"/>
        <w:adjustRightInd w:val="0"/>
        <w:ind w:right="284"/>
        <w:jc w:val="center"/>
        <w:rPr>
          <w:b/>
          <w:lang w:val="sr-Cyrl-CS"/>
        </w:rPr>
      </w:pPr>
      <w:r>
        <w:rPr>
          <w:b/>
          <w:lang w:val="sr-Cyrl-CS"/>
        </w:rPr>
        <w:t>Члан 26.</w:t>
      </w:r>
    </w:p>
    <w:p w:rsidR="00135703" w:rsidRDefault="00135703" w:rsidP="00135703">
      <w:pPr>
        <w:suppressLineNumbers/>
        <w:tabs>
          <w:tab w:val="left" w:pos="851"/>
        </w:tabs>
        <w:autoSpaceDE w:val="0"/>
        <w:autoSpaceDN w:val="0"/>
        <w:adjustRightInd w:val="0"/>
        <w:ind w:left="-426" w:right="-22" w:firstLine="709"/>
        <w:jc w:val="both"/>
        <w:rPr>
          <w:lang w:val="sr-Cyrl-CS"/>
        </w:rPr>
      </w:pPr>
      <w:r>
        <w:rPr>
          <w:lang w:val="sr-Cyrl-CS"/>
        </w:rPr>
        <w:t>Ближи критеријуми и мерила за оцену програма спортских организација којима се задовољавају потребе и интереси грађана у области спорта у Граду из члана 3.тачке 5 ) и 8) правилника, утврђују се</w:t>
      </w:r>
      <w:r>
        <w:t xml:space="preserve"> у складу са националном категоризацијом</w:t>
      </w:r>
      <w:r>
        <w:rPr>
          <w:lang w:val="sr-Cyrl-CS"/>
        </w:rPr>
        <w:t>.</w:t>
      </w:r>
    </w:p>
    <w:p w:rsidR="00135703" w:rsidRDefault="00135703" w:rsidP="00135703">
      <w:pPr>
        <w:suppressLineNumbers/>
        <w:tabs>
          <w:tab w:val="left" w:pos="851"/>
        </w:tabs>
        <w:autoSpaceDE w:val="0"/>
        <w:autoSpaceDN w:val="0"/>
        <w:adjustRightInd w:val="0"/>
        <w:ind w:right="284"/>
        <w:jc w:val="right"/>
        <w:rPr>
          <w:lang w:val="sr-Cyrl-CS"/>
        </w:rPr>
      </w:pPr>
    </w:p>
    <w:p w:rsidR="00135703" w:rsidRDefault="00135703" w:rsidP="00135703">
      <w:pPr>
        <w:tabs>
          <w:tab w:val="left" w:pos="9639"/>
        </w:tabs>
        <w:ind w:right="284"/>
        <w:jc w:val="center"/>
        <w:rPr>
          <w:rFonts w:eastAsia="Calibri"/>
          <w:b/>
          <w:lang w:val="sr-Cyrl-CS"/>
        </w:rPr>
      </w:pPr>
      <w:r>
        <w:rPr>
          <w:b/>
          <w:lang w:val="sr-Cyrl-CS"/>
        </w:rPr>
        <w:lastRenderedPageBreak/>
        <w:t>Члан</w:t>
      </w:r>
      <w:r>
        <w:rPr>
          <w:rFonts w:eastAsia="Calibri"/>
          <w:b/>
          <w:lang w:val="sr-Cyrl-CS"/>
        </w:rPr>
        <w:t xml:space="preserve"> 27.</w:t>
      </w:r>
    </w:p>
    <w:p w:rsidR="00135703" w:rsidRPr="00B338A1" w:rsidRDefault="00135703" w:rsidP="00135703">
      <w:pPr>
        <w:tabs>
          <w:tab w:val="left" w:pos="851"/>
        </w:tabs>
        <w:ind w:right="284"/>
        <w:rPr>
          <w:rFonts w:eastAsia="Calibri"/>
          <w:lang w:val="sr-Cyrl-CS"/>
        </w:rPr>
      </w:pPr>
      <w:r>
        <w:rPr>
          <w:rFonts w:eastAsia="Calibri"/>
          <w:lang w:val="sr-Cyrl-CS"/>
        </w:rPr>
        <w:t xml:space="preserve">           На основу националне категоризације спортова,  спортови се разврставају у категорије.</w:t>
      </w:r>
    </w:p>
    <w:p w:rsidR="00135703" w:rsidRDefault="00135703" w:rsidP="00135703">
      <w:pPr>
        <w:tabs>
          <w:tab w:val="left" w:pos="4464"/>
          <w:tab w:val="left" w:pos="9639"/>
        </w:tabs>
        <w:ind w:left="705" w:right="284"/>
        <w:jc w:val="center"/>
        <w:rPr>
          <w:rFonts w:eastAsia="Calibri"/>
          <w:b/>
          <w:lang w:val="sr-Cyrl-CS"/>
        </w:rPr>
      </w:pPr>
      <w:r>
        <w:rPr>
          <w:b/>
          <w:lang w:val="sr-Cyrl-CS"/>
        </w:rPr>
        <w:t xml:space="preserve">Члан </w:t>
      </w:r>
      <w:r>
        <w:rPr>
          <w:rFonts w:eastAsia="Calibri"/>
          <w:b/>
          <w:lang w:val="sr-Cyrl-CS"/>
        </w:rPr>
        <w:t>28.</w:t>
      </w:r>
    </w:p>
    <w:p w:rsidR="00135703" w:rsidRDefault="00135703" w:rsidP="00135703">
      <w:pPr>
        <w:tabs>
          <w:tab w:val="left" w:pos="9639"/>
        </w:tabs>
        <w:ind w:left="-426" w:right="-22" w:firstLine="426"/>
        <w:rPr>
          <w:rFonts w:eastAsia="Calibri"/>
          <w:lang w:val="sr-Cyrl-CS"/>
        </w:rPr>
      </w:pPr>
      <w:r>
        <w:rPr>
          <w:lang w:val="sr-Cyrl-CS"/>
        </w:rPr>
        <w:t xml:space="preserve">Комисија врши оцену годишњих програма </w:t>
      </w:r>
      <w:r>
        <w:rPr>
          <w:rFonts w:eastAsia="Calibri"/>
          <w:lang w:val="sr-Cyrl-CS"/>
        </w:rPr>
        <w:t>спортских организација из члана 3. тачке 5</w:t>
      </w:r>
      <w:r>
        <w:rPr>
          <w:rFonts w:eastAsia="Calibri"/>
        </w:rPr>
        <w:t>)</w:t>
      </w:r>
      <w:r>
        <w:rPr>
          <w:rFonts w:eastAsia="Calibri"/>
          <w:lang w:val="sr-Cyrl-CS"/>
        </w:rPr>
        <w:t xml:space="preserve"> и 8</w:t>
      </w:r>
      <w:r>
        <w:rPr>
          <w:rFonts w:eastAsia="Calibri"/>
        </w:rPr>
        <w:t xml:space="preserve">) Правилника </w:t>
      </w:r>
      <w:r>
        <w:rPr>
          <w:rFonts w:eastAsia="Calibri"/>
          <w:lang w:val="sr-Cyrl-CS"/>
        </w:rPr>
        <w:t>према следећим ближим критеријумима:</w:t>
      </w:r>
    </w:p>
    <w:p w:rsidR="00135703" w:rsidRDefault="00135703" w:rsidP="00135703">
      <w:pPr>
        <w:numPr>
          <w:ilvl w:val="0"/>
          <w:numId w:val="33"/>
        </w:numPr>
        <w:tabs>
          <w:tab w:val="left" w:pos="9639"/>
        </w:tabs>
        <w:ind w:right="284"/>
        <w:jc w:val="both"/>
        <w:rPr>
          <w:rFonts w:eastAsia="Calibri"/>
          <w:lang w:val="sr-Cyrl-CS"/>
        </w:rPr>
      </w:pPr>
      <w:r>
        <w:rPr>
          <w:rFonts w:eastAsia="Calibri"/>
          <w:lang w:val="sr-Cyrl-CS"/>
        </w:rPr>
        <w:t>статус спорта на националном и међународном плану;</w:t>
      </w:r>
    </w:p>
    <w:p w:rsidR="00135703" w:rsidRDefault="00135703" w:rsidP="00135703">
      <w:pPr>
        <w:numPr>
          <w:ilvl w:val="0"/>
          <w:numId w:val="33"/>
        </w:numPr>
        <w:tabs>
          <w:tab w:val="left" w:pos="9639"/>
        </w:tabs>
        <w:ind w:right="284"/>
        <w:jc w:val="both"/>
        <w:rPr>
          <w:rFonts w:eastAsia="Calibri"/>
          <w:lang w:val="sr-Cyrl-CS"/>
        </w:rPr>
      </w:pPr>
      <w:r>
        <w:rPr>
          <w:rFonts w:eastAsia="Calibri"/>
          <w:lang w:val="sr-Cyrl-CS"/>
        </w:rPr>
        <w:t>традиција спортске организације у Граду;</w:t>
      </w:r>
    </w:p>
    <w:p w:rsidR="00135703" w:rsidRDefault="00135703" w:rsidP="00135703">
      <w:pPr>
        <w:numPr>
          <w:ilvl w:val="0"/>
          <w:numId w:val="33"/>
        </w:numPr>
        <w:tabs>
          <w:tab w:val="left" w:pos="9639"/>
        </w:tabs>
        <w:ind w:right="284"/>
        <w:jc w:val="both"/>
        <w:rPr>
          <w:rFonts w:eastAsia="Calibri"/>
          <w:lang w:val="sr-Cyrl-CS"/>
        </w:rPr>
      </w:pPr>
      <w:r>
        <w:rPr>
          <w:rFonts w:eastAsia="Calibri"/>
          <w:lang w:val="sr-Cyrl-CS"/>
        </w:rPr>
        <w:t>ранг такмичења;</w:t>
      </w:r>
    </w:p>
    <w:p w:rsidR="00135703" w:rsidRDefault="00135703" w:rsidP="00135703">
      <w:pPr>
        <w:numPr>
          <w:ilvl w:val="0"/>
          <w:numId w:val="33"/>
        </w:numPr>
        <w:tabs>
          <w:tab w:val="left" w:pos="9639"/>
        </w:tabs>
        <w:ind w:right="284"/>
        <w:jc w:val="both"/>
        <w:rPr>
          <w:rFonts w:eastAsia="Calibri"/>
          <w:lang w:val="sr-Cyrl-CS"/>
        </w:rPr>
      </w:pPr>
      <w:r>
        <w:rPr>
          <w:rFonts w:eastAsia="Calibri"/>
          <w:lang w:val="sr-Cyrl-CS"/>
        </w:rPr>
        <w:t>постигнути резултати;</w:t>
      </w:r>
    </w:p>
    <w:p w:rsidR="00135703" w:rsidRDefault="00135703" w:rsidP="00135703">
      <w:pPr>
        <w:numPr>
          <w:ilvl w:val="0"/>
          <w:numId w:val="33"/>
        </w:numPr>
        <w:tabs>
          <w:tab w:val="left" w:pos="9639"/>
        </w:tabs>
        <w:ind w:right="284"/>
        <w:jc w:val="both"/>
        <w:rPr>
          <w:rFonts w:eastAsia="Calibri"/>
          <w:lang w:val="sr-Cyrl-CS"/>
        </w:rPr>
      </w:pPr>
      <w:r>
        <w:rPr>
          <w:rFonts w:eastAsia="Calibri"/>
          <w:lang w:val="sr-Cyrl-CS"/>
        </w:rPr>
        <w:t>број такмичарских екипа у редовном систему такмичења;</w:t>
      </w:r>
    </w:p>
    <w:p w:rsidR="00135703" w:rsidRDefault="00135703" w:rsidP="00135703">
      <w:pPr>
        <w:numPr>
          <w:ilvl w:val="0"/>
          <w:numId w:val="33"/>
        </w:numPr>
        <w:tabs>
          <w:tab w:val="left" w:pos="9639"/>
        </w:tabs>
        <w:ind w:right="284"/>
        <w:jc w:val="both"/>
        <w:rPr>
          <w:lang w:val="sr-Cyrl-CS"/>
        </w:rPr>
      </w:pPr>
      <w:r>
        <w:rPr>
          <w:rFonts w:eastAsia="Calibri"/>
          <w:lang w:val="sr-Cyrl-CS"/>
        </w:rPr>
        <w:t>број ангажованих стручњака са адекватним образовањем.</w:t>
      </w:r>
    </w:p>
    <w:p w:rsidR="00135703" w:rsidRDefault="00135703" w:rsidP="00135703">
      <w:pPr>
        <w:tabs>
          <w:tab w:val="left" w:pos="9639"/>
        </w:tabs>
        <w:ind w:left="720" w:right="284"/>
        <w:jc w:val="both"/>
        <w:rPr>
          <w:rFonts w:eastAsia="Calibri"/>
          <w:lang w:val="sr-Cyrl-CS"/>
        </w:rPr>
      </w:pPr>
    </w:p>
    <w:p w:rsidR="00135703" w:rsidRDefault="00135703" w:rsidP="00135703">
      <w:pPr>
        <w:ind w:right="284"/>
        <w:jc w:val="center"/>
        <w:rPr>
          <w:rFonts w:eastAsia="Calibri"/>
          <w:b/>
          <w:lang w:val="sr-Cyrl-CS"/>
        </w:rPr>
      </w:pPr>
      <w:r>
        <w:rPr>
          <w:b/>
          <w:lang w:val="sr-Cyrl-CS"/>
        </w:rPr>
        <w:t xml:space="preserve">Члан </w:t>
      </w:r>
      <w:r>
        <w:rPr>
          <w:rFonts w:eastAsia="Calibri"/>
          <w:b/>
          <w:lang w:val="sr-Cyrl-CS"/>
        </w:rPr>
        <w:t>29.</w:t>
      </w:r>
    </w:p>
    <w:p w:rsidR="00135703" w:rsidRDefault="00135703" w:rsidP="00135703">
      <w:pPr>
        <w:tabs>
          <w:tab w:val="left" w:pos="9639"/>
        </w:tabs>
        <w:ind w:left="-426" w:right="-22" w:firstLine="426"/>
        <w:jc w:val="both"/>
        <w:rPr>
          <w:rFonts w:eastAsia="Calibri"/>
          <w:lang w:val="sr-Cyrl-CS"/>
        </w:rPr>
      </w:pPr>
      <w:r>
        <w:rPr>
          <w:rFonts w:eastAsia="Calibri"/>
          <w:lang w:val="sr-Cyrl-CS"/>
        </w:rPr>
        <w:t>Оцена програма врши се по систему бодовања за сваки наведени критеријум и то посебно за олимпијске спортове, а посебно за неолимпијске спортове.</w:t>
      </w:r>
    </w:p>
    <w:p w:rsidR="00135703" w:rsidRDefault="00135703" w:rsidP="00135703">
      <w:pPr>
        <w:ind w:left="-567" w:right="284" w:firstLine="567"/>
        <w:jc w:val="both"/>
        <w:rPr>
          <w:rFonts w:eastAsia="Calibri"/>
          <w:lang w:val="sr-Cyrl-CS"/>
        </w:rPr>
      </w:pPr>
      <w:r>
        <w:rPr>
          <w:rFonts w:eastAsia="Calibri"/>
          <w:lang w:val="sr-Cyrl-CS"/>
        </w:rPr>
        <w:t>Максималан број бодова за групу олимпијских спортова је 100.</w:t>
      </w:r>
    </w:p>
    <w:p w:rsidR="00135703" w:rsidRDefault="00135703" w:rsidP="00135703">
      <w:pPr>
        <w:tabs>
          <w:tab w:val="center" w:pos="0"/>
          <w:tab w:val="center" w:pos="709"/>
          <w:tab w:val="left" w:pos="9639"/>
        </w:tabs>
        <w:spacing w:line="260" w:lineRule="atLeast"/>
        <w:ind w:right="119"/>
        <w:jc w:val="both"/>
        <w:rPr>
          <w:lang w:val="sr-Cyrl-CS"/>
        </w:rPr>
      </w:pPr>
      <w:r>
        <w:tab/>
        <w:t>Максималан број бодова за  груп</w:t>
      </w:r>
      <w:r>
        <w:rPr>
          <w:lang w:val="sr-Cyrl-CS"/>
        </w:rPr>
        <w:t>у</w:t>
      </w:r>
      <w:r>
        <w:t> неолимпијских спортова  је 75.</w:t>
      </w:r>
    </w:p>
    <w:p w:rsidR="00135703" w:rsidRDefault="00135703" w:rsidP="00135703">
      <w:pPr>
        <w:tabs>
          <w:tab w:val="center" w:pos="9639"/>
        </w:tabs>
        <w:spacing w:line="260" w:lineRule="atLeast"/>
        <w:ind w:left="-709" w:right="-612" w:firstLine="709"/>
        <w:jc w:val="both"/>
      </w:pPr>
      <w:r>
        <w:t>За спортске организације из групе олимпијских спортова сваки од набројаних </w:t>
      </w:r>
    </w:p>
    <w:p w:rsidR="00135703" w:rsidRDefault="00135703" w:rsidP="00135703">
      <w:pPr>
        <w:spacing w:line="260" w:lineRule="atLeast"/>
        <w:ind w:left="-360" w:right="-612" w:firstLine="360"/>
        <w:jc w:val="both"/>
        <w:rPr>
          <w:lang w:val="sr-Cyrl-CS"/>
        </w:rPr>
      </w:pPr>
      <w:r>
        <w:t>Критеријума</w:t>
      </w:r>
      <w:r>
        <w:rPr>
          <w:lang w:val="sr-Cyrl-CS"/>
        </w:rPr>
        <w:t xml:space="preserve"> </w:t>
      </w:r>
      <w:r>
        <w:t>бодује  се са максималних десет бодова, изузев критеријума "постигнути резултат</w:t>
      </w:r>
      <w:r>
        <w:rPr>
          <w:lang w:val="sr-Cyrl-CS"/>
        </w:rPr>
        <w:t>и</w:t>
      </w:r>
      <w:r>
        <w:t xml:space="preserve">" који се бодује са максималних 55 бодова и критеријума </w:t>
      </w:r>
      <w:r>
        <w:rPr>
          <w:lang w:val="sr-Cyrl-CS"/>
        </w:rPr>
        <w:t>„</w:t>
      </w:r>
      <w:r>
        <w:t>број ангажованих стручњака са адекватним образовањем</w:t>
      </w:r>
      <w:r>
        <w:rPr>
          <w:lang w:val="sr-Cyrl-CS"/>
        </w:rPr>
        <w:t>“</w:t>
      </w:r>
      <w:r>
        <w:t xml:space="preserve"> који се бодује са максималних 5 бодова.</w:t>
      </w:r>
    </w:p>
    <w:p w:rsidR="00135703" w:rsidRDefault="00135703" w:rsidP="00135703">
      <w:pPr>
        <w:tabs>
          <w:tab w:val="center" w:pos="9498"/>
        </w:tabs>
        <w:spacing w:line="260" w:lineRule="atLeast"/>
        <w:ind w:left="-426" w:right="-22" w:firstLine="709"/>
        <w:jc w:val="both"/>
      </w:pPr>
      <w:r>
        <w:t xml:space="preserve">За спортске организације из групе неолимпијских спортова сваки од </w:t>
      </w:r>
      <w:r>
        <w:rPr>
          <w:lang w:val="sr-Cyrl-CS"/>
        </w:rPr>
        <w:t>набројаних критеријума б</w:t>
      </w:r>
      <w:r>
        <w:t>одује се са максималних десет </w:t>
      </w:r>
      <w:r>
        <w:rPr>
          <w:lang w:val="sr-Cyrl-CS"/>
        </w:rPr>
        <w:t>бодова, изузев за критеријум „Статус спорта на националном и међународном плану“</w:t>
      </w:r>
      <w:r>
        <w:t xml:space="preserve"> где се бодује са максималних 5 бодова, за критеријум "Постигнути резултати" где се бодује са максималних 35 бодова и критеријума „број ангажованих стручњака са адекватним образовањем“ који се бодује са максималних 5 бодова.</w:t>
      </w:r>
    </w:p>
    <w:p w:rsidR="00135703" w:rsidRDefault="00135703" w:rsidP="00135703">
      <w:pPr>
        <w:tabs>
          <w:tab w:val="center" w:pos="9639"/>
        </w:tabs>
        <w:spacing w:line="260" w:lineRule="atLeast"/>
        <w:ind w:left="-426" w:right="-22" w:hanging="424"/>
        <w:jc w:val="both"/>
        <w:rPr>
          <w:lang w:val="sr-Cyrl-CS"/>
        </w:rPr>
      </w:pPr>
    </w:p>
    <w:p w:rsidR="00135703" w:rsidRDefault="00135703" w:rsidP="00135703">
      <w:pPr>
        <w:tabs>
          <w:tab w:val="center" w:pos="9639"/>
        </w:tabs>
        <w:spacing w:line="260" w:lineRule="atLeast"/>
        <w:ind w:left="-426" w:right="-22" w:hanging="424"/>
        <w:jc w:val="both"/>
        <w:rPr>
          <w:lang w:val="sr-Cyrl-CS"/>
        </w:rPr>
      </w:pPr>
    </w:p>
    <w:p w:rsidR="00135703" w:rsidRDefault="00135703" w:rsidP="00135703">
      <w:pPr>
        <w:tabs>
          <w:tab w:val="left" w:pos="4260"/>
          <w:tab w:val="left" w:pos="9639"/>
        </w:tabs>
        <w:ind w:right="284"/>
        <w:jc w:val="both"/>
        <w:rPr>
          <w:rFonts w:eastAsia="Calibri"/>
          <w:lang w:val="sr-Cyrl-CS"/>
        </w:rPr>
      </w:pPr>
      <w:r>
        <w:rPr>
          <w:rFonts w:eastAsia="Calibri"/>
          <w:lang w:val="sr-Cyrl-CS"/>
        </w:rPr>
        <w:t xml:space="preserve">Бодовање се врши на следећи начин:     </w:t>
      </w:r>
    </w:p>
    <w:tbl>
      <w:tblPr>
        <w:tblStyle w:val="TableGrid"/>
        <w:tblW w:w="0" w:type="auto"/>
        <w:tblLook w:val="04A0"/>
      </w:tblPr>
      <w:tblGrid>
        <w:gridCol w:w="923"/>
        <w:gridCol w:w="4623"/>
        <w:gridCol w:w="1818"/>
        <w:gridCol w:w="2212"/>
      </w:tblGrid>
      <w:tr w:rsidR="00135703" w:rsidTr="00A8514E">
        <w:trPr>
          <w:trHeight w:val="275"/>
        </w:trPr>
        <w:tc>
          <w:tcPr>
            <w:tcW w:w="923" w:type="dxa"/>
            <w:vMerge w:val="restart"/>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4260"/>
                <w:tab w:val="left" w:pos="9639"/>
              </w:tabs>
              <w:ind w:right="-150"/>
              <w:jc w:val="both"/>
              <w:rPr>
                <w:rFonts w:eastAsia="Calibri"/>
                <w:b/>
                <w:lang w:val="sr-Cyrl-CS"/>
              </w:rPr>
            </w:pPr>
            <w:r>
              <w:rPr>
                <w:rFonts w:eastAsia="Calibri"/>
                <w:b/>
                <w:lang w:val="sr-Cyrl-CS"/>
              </w:rPr>
              <w:t>Ред.бр.</w:t>
            </w:r>
          </w:p>
        </w:tc>
        <w:tc>
          <w:tcPr>
            <w:tcW w:w="4623" w:type="dxa"/>
            <w:vMerge w:val="restart"/>
            <w:tcBorders>
              <w:top w:val="single" w:sz="4" w:space="0" w:color="auto"/>
              <w:left w:val="single" w:sz="4" w:space="0" w:color="auto"/>
              <w:bottom w:val="single" w:sz="4" w:space="0" w:color="auto"/>
              <w:right w:val="single" w:sz="4" w:space="0" w:color="auto"/>
            </w:tcBorders>
          </w:tcPr>
          <w:p w:rsidR="00135703" w:rsidRDefault="00135703" w:rsidP="00A8514E">
            <w:pPr>
              <w:tabs>
                <w:tab w:val="left" w:pos="4260"/>
                <w:tab w:val="left" w:pos="9639"/>
              </w:tabs>
              <w:ind w:right="284"/>
              <w:jc w:val="center"/>
              <w:rPr>
                <w:rFonts w:eastAsia="Calibri"/>
                <w:b/>
                <w:bCs/>
                <w:lang w:val="sr-Cyrl-CS"/>
              </w:rPr>
            </w:pPr>
          </w:p>
          <w:p w:rsidR="00135703" w:rsidRDefault="00135703" w:rsidP="00A8514E">
            <w:pPr>
              <w:tabs>
                <w:tab w:val="left" w:pos="4260"/>
                <w:tab w:val="left" w:pos="9639"/>
              </w:tabs>
              <w:ind w:right="284"/>
              <w:jc w:val="center"/>
              <w:rPr>
                <w:rFonts w:eastAsia="Calibri"/>
                <w:b/>
                <w:lang w:val="sr-Cyrl-CS"/>
              </w:rPr>
            </w:pPr>
            <w:r>
              <w:rPr>
                <w:rFonts w:eastAsia="Calibri"/>
                <w:b/>
                <w:bCs/>
                <w:lang w:val="sr-Cyrl-CS"/>
              </w:rPr>
              <w:t>Критеријуми</w:t>
            </w:r>
          </w:p>
        </w:tc>
        <w:tc>
          <w:tcPr>
            <w:tcW w:w="4030" w:type="dxa"/>
            <w:gridSpan w:val="2"/>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4260"/>
                <w:tab w:val="left" w:pos="9639"/>
              </w:tabs>
              <w:ind w:right="284"/>
              <w:jc w:val="center"/>
              <w:rPr>
                <w:rFonts w:eastAsia="Calibri"/>
                <w:b/>
                <w:lang w:val="sr-Cyrl-CS"/>
              </w:rPr>
            </w:pPr>
            <w:r>
              <w:rPr>
                <w:rFonts w:eastAsia="Calibri"/>
                <w:b/>
                <w:bCs/>
                <w:lang w:val="sr-Cyrl-CS"/>
              </w:rPr>
              <w:t>Максималан број бодова</w:t>
            </w:r>
          </w:p>
        </w:tc>
      </w:tr>
      <w:tr w:rsidR="00135703" w:rsidTr="00A8514E">
        <w:trPr>
          <w:trHeight w:val="1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5703" w:rsidRDefault="00135703" w:rsidP="00A8514E">
            <w:pPr>
              <w:rPr>
                <w:rFonts w:eastAsia="Calibri"/>
                <w:b/>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5703" w:rsidRDefault="00135703" w:rsidP="00A8514E">
            <w:pPr>
              <w:rPr>
                <w:rFonts w:eastAsia="Calibri"/>
                <w:b/>
                <w:lang w:val="sr-Cyrl-CS"/>
              </w:rPr>
            </w:pPr>
          </w:p>
        </w:tc>
        <w:tc>
          <w:tcPr>
            <w:tcW w:w="1818"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right="-1"/>
              <w:jc w:val="center"/>
              <w:rPr>
                <w:rFonts w:eastAsia="Calibri"/>
                <w:b/>
                <w:lang w:val="sr-Cyrl-CS"/>
              </w:rPr>
            </w:pPr>
            <w:r>
              <w:rPr>
                <w:rFonts w:eastAsia="Calibri"/>
                <w:b/>
                <w:bCs/>
                <w:lang w:val="sr-Cyrl-CS"/>
              </w:rPr>
              <w:t>Олимпијски спортови</w:t>
            </w:r>
          </w:p>
        </w:tc>
        <w:tc>
          <w:tcPr>
            <w:tcW w:w="2212"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right="284" w:hanging="10"/>
              <w:jc w:val="center"/>
              <w:rPr>
                <w:rFonts w:eastAsia="Calibri"/>
                <w:b/>
                <w:lang w:val="sr-Cyrl-CS"/>
              </w:rPr>
            </w:pPr>
            <w:r>
              <w:rPr>
                <w:rFonts w:eastAsia="Calibri"/>
                <w:b/>
                <w:lang w:val="sr-Cyrl-CS"/>
              </w:rPr>
              <w:t>Неолимпијски спортови</w:t>
            </w:r>
          </w:p>
        </w:tc>
      </w:tr>
      <w:tr w:rsidR="00135703" w:rsidTr="00A8514E">
        <w:trPr>
          <w:trHeight w:val="680"/>
        </w:trPr>
        <w:tc>
          <w:tcPr>
            <w:tcW w:w="923"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4260"/>
                <w:tab w:val="left" w:pos="9639"/>
              </w:tabs>
              <w:ind w:right="284"/>
              <w:jc w:val="center"/>
              <w:rPr>
                <w:rFonts w:eastAsia="Calibri"/>
                <w:lang w:val="sr-Cyrl-CS"/>
              </w:rPr>
            </w:pPr>
            <w:r>
              <w:rPr>
                <w:rFonts w:eastAsia="Calibri"/>
                <w:lang w:val="sr-Cyrl-CS"/>
              </w:rPr>
              <w:t>1</w:t>
            </w:r>
          </w:p>
        </w:tc>
        <w:tc>
          <w:tcPr>
            <w:tcW w:w="4623"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left="705" w:right="284"/>
              <w:rPr>
                <w:rFonts w:eastAsia="Calibri"/>
                <w:lang w:val="sr-Cyrl-CS"/>
              </w:rPr>
            </w:pPr>
            <w:r>
              <w:rPr>
                <w:rFonts w:eastAsia="Calibri"/>
                <w:bCs/>
                <w:lang w:val="sr-Cyrl-CS"/>
              </w:rPr>
              <w:t>Статус спорта на националном и међународном плану</w:t>
            </w:r>
          </w:p>
        </w:tc>
        <w:tc>
          <w:tcPr>
            <w:tcW w:w="1818"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left="705" w:right="284"/>
              <w:jc w:val="center"/>
              <w:rPr>
                <w:rFonts w:eastAsia="Calibri"/>
                <w:lang w:val="sr-Cyrl-CS"/>
              </w:rPr>
            </w:pPr>
            <w:r>
              <w:rPr>
                <w:rFonts w:eastAsia="Calibri"/>
                <w:bCs/>
                <w:lang w:val="sr-Cyrl-CS"/>
              </w:rPr>
              <w:t>10</w:t>
            </w:r>
          </w:p>
        </w:tc>
        <w:tc>
          <w:tcPr>
            <w:tcW w:w="2212" w:type="dxa"/>
            <w:tcBorders>
              <w:top w:val="single" w:sz="4" w:space="0" w:color="auto"/>
              <w:left w:val="single" w:sz="4" w:space="0" w:color="auto"/>
              <w:bottom w:val="single" w:sz="4" w:space="0" w:color="auto"/>
              <w:right w:val="single" w:sz="4" w:space="0" w:color="auto"/>
            </w:tcBorders>
            <w:hideMark/>
          </w:tcPr>
          <w:p w:rsidR="00135703" w:rsidRDefault="00135703" w:rsidP="00A8514E">
            <w:pPr>
              <w:pStyle w:val="Subtitle"/>
              <w:tabs>
                <w:tab w:val="left" w:pos="9639"/>
              </w:tabs>
              <w:ind w:right="284"/>
              <w:rPr>
                <w:rFonts w:ascii="Times New Roman" w:eastAsia="Times New Roman" w:hAnsi="Times New Roman" w:cs="Times New Roman"/>
                <w:i w:val="0"/>
                <w:color w:val="auto"/>
                <w:lang w:val="sr-Cyrl-CS"/>
              </w:rPr>
            </w:pPr>
            <w:r>
              <w:rPr>
                <w:rFonts w:ascii="Times New Roman" w:hAnsi="Times New Roman" w:cs="Times New Roman"/>
                <w:i w:val="0"/>
                <w:color w:val="auto"/>
                <w:lang w:val="sr-Cyrl-CS"/>
              </w:rPr>
              <w:t>5</w:t>
            </w:r>
          </w:p>
        </w:tc>
      </w:tr>
      <w:tr w:rsidR="00135703" w:rsidTr="00A8514E">
        <w:trPr>
          <w:trHeight w:val="534"/>
        </w:trPr>
        <w:tc>
          <w:tcPr>
            <w:tcW w:w="923"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4260"/>
                <w:tab w:val="left" w:pos="9639"/>
              </w:tabs>
              <w:ind w:right="284"/>
              <w:jc w:val="center"/>
              <w:rPr>
                <w:rFonts w:eastAsia="Calibri"/>
                <w:lang w:val="sr-Cyrl-CS"/>
              </w:rPr>
            </w:pPr>
            <w:r>
              <w:rPr>
                <w:rFonts w:eastAsia="Calibri"/>
                <w:lang w:val="sr-Cyrl-CS"/>
              </w:rPr>
              <w:t>2</w:t>
            </w:r>
          </w:p>
        </w:tc>
        <w:tc>
          <w:tcPr>
            <w:tcW w:w="4623"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left="705"/>
              <w:rPr>
                <w:rFonts w:eastAsia="Calibri"/>
                <w:lang w:val="sr-Cyrl-CS"/>
              </w:rPr>
            </w:pPr>
            <w:r>
              <w:rPr>
                <w:rFonts w:eastAsia="Calibri"/>
                <w:bCs/>
                <w:lang w:val="sr-Cyrl-CS"/>
              </w:rPr>
              <w:t>Традиција спортске организације у Граду</w:t>
            </w:r>
          </w:p>
        </w:tc>
        <w:tc>
          <w:tcPr>
            <w:tcW w:w="1818"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left="705" w:right="284"/>
              <w:jc w:val="center"/>
              <w:rPr>
                <w:rFonts w:eastAsia="Calibri"/>
                <w:lang w:val="sr-Cyrl-CS"/>
              </w:rPr>
            </w:pPr>
            <w:r>
              <w:rPr>
                <w:rFonts w:eastAsia="Calibri"/>
                <w:bCs/>
                <w:lang w:val="sr-Cyrl-CS"/>
              </w:rPr>
              <w:t>10</w:t>
            </w:r>
          </w:p>
        </w:tc>
        <w:tc>
          <w:tcPr>
            <w:tcW w:w="2212"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left="705" w:right="284"/>
              <w:rPr>
                <w:rFonts w:eastAsia="Calibri"/>
                <w:lang w:val="sr-Cyrl-CS"/>
              </w:rPr>
            </w:pPr>
            <w:r>
              <w:rPr>
                <w:rFonts w:eastAsia="Calibri"/>
                <w:bCs/>
                <w:lang w:val="sr-Cyrl-CS"/>
              </w:rPr>
              <w:t>10</w:t>
            </w:r>
          </w:p>
        </w:tc>
      </w:tr>
      <w:tr w:rsidR="00135703" w:rsidTr="00A8514E">
        <w:trPr>
          <w:trHeight w:val="445"/>
        </w:trPr>
        <w:tc>
          <w:tcPr>
            <w:tcW w:w="923"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4260"/>
                <w:tab w:val="left" w:pos="9639"/>
              </w:tabs>
              <w:ind w:right="284"/>
              <w:jc w:val="center"/>
              <w:rPr>
                <w:rFonts w:eastAsia="Calibri"/>
                <w:lang w:val="sr-Cyrl-CS"/>
              </w:rPr>
            </w:pPr>
            <w:r>
              <w:rPr>
                <w:rFonts w:eastAsia="Calibri"/>
                <w:lang w:val="sr-Cyrl-CS"/>
              </w:rPr>
              <w:t>3</w:t>
            </w:r>
          </w:p>
        </w:tc>
        <w:tc>
          <w:tcPr>
            <w:tcW w:w="4623"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left="705" w:right="284"/>
              <w:rPr>
                <w:rFonts w:eastAsia="Calibri"/>
                <w:lang w:val="sr-Cyrl-CS"/>
              </w:rPr>
            </w:pPr>
            <w:r>
              <w:rPr>
                <w:rFonts w:eastAsia="Calibri"/>
                <w:bCs/>
                <w:lang w:val="sr-Cyrl-CS"/>
              </w:rPr>
              <w:t>Ранг такмичења</w:t>
            </w:r>
          </w:p>
        </w:tc>
        <w:tc>
          <w:tcPr>
            <w:tcW w:w="1818"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left="705" w:right="284"/>
              <w:jc w:val="center"/>
              <w:rPr>
                <w:rFonts w:eastAsia="Calibri"/>
                <w:lang w:val="sr-Cyrl-CS"/>
              </w:rPr>
            </w:pPr>
            <w:r>
              <w:rPr>
                <w:rFonts w:eastAsia="Calibri"/>
                <w:bCs/>
                <w:lang w:val="sr-Cyrl-CS"/>
              </w:rPr>
              <w:t>10</w:t>
            </w:r>
          </w:p>
        </w:tc>
        <w:tc>
          <w:tcPr>
            <w:tcW w:w="2212"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left="705" w:right="284"/>
              <w:rPr>
                <w:rFonts w:eastAsia="Calibri"/>
                <w:lang w:val="sr-Cyrl-CS"/>
              </w:rPr>
            </w:pPr>
            <w:r>
              <w:rPr>
                <w:rFonts w:eastAsia="Calibri"/>
                <w:bCs/>
                <w:lang w:val="sr-Cyrl-CS"/>
              </w:rPr>
              <w:t>10</w:t>
            </w:r>
          </w:p>
        </w:tc>
      </w:tr>
      <w:tr w:rsidR="00135703" w:rsidTr="00A8514E">
        <w:trPr>
          <w:trHeight w:val="435"/>
        </w:trPr>
        <w:tc>
          <w:tcPr>
            <w:tcW w:w="923"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4260"/>
                <w:tab w:val="left" w:pos="9639"/>
              </w:tabs>
              <w:ind w:right="284"/>
              <w:jc w:val="center"/>
              <w:rPr>
                <w:rFonts w:eastAsia="Calibri"/>
                <w:lang w:val="sr-Cyrl-CS"/>
              </w:rPr>
            </w:pPr>
            <w:r>
              <w:rPr>
                <w:rFonts w:eastAsia="Calibri"/>
                <w:lang w:val="sr-Cyrl-CS"/>
              </w:rPr>
              <w:t>4</w:t>
            </w:r>
          </w:p>
        </w:tc>
        <w:tc>
          <w:tcPr>
            <w:tcW w:w="4623"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left="705" w:right="284"/>
              <w:rPr>
                <w:rFonts w:eastAsia="Calibri"/>
                <w:lang w:val="sr-Cyrl-CS"/>
              </w:rPr>
            </w:pPr>
            <w:r>
              <w:rPr>
                <w:rFonts w:eastAsia="Calibri"/>
                <w:bCs/>
                <w:lang w:val="sr-Cyrl-CS"/>
              </w:rPr>
              <w:t>Постигнути резултати</w:t>
            </w:r>
          </w:p>
        </w:tc>
        <w:tc>
          <w:tcPr>
            <w:tcW w:w="1818"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left="705" w:right="284"/>
              <w:jc w:val="center"/>
              <w:rPr>
                <w:rFonts w:eastAsia="Calibri"/>
                <w:lang w:val="sr-Cyrl-CS"/>
              </w:rPr>
            </w:pPr>
            <w:r>
              <w:rPr>
                <w:rFonts w:eastAsia="Calibri"/>
                <w:bCs/>
                <w:lang w:val="sr-Cyrl-CS"/>
              </w:rPr>
              <w:t>55</w:t>
            </w:r>
          </w:p>
        </w:tc>
        <w:tc>
          <w:tcPr>
            <w:tcW w:w="2212"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left="705" w:right="284"/>
              <w:rPr>
                <w:rFonts w:eastAsia="Calibri"/>
                <w:lang w:val="sr-Cyrl-CS"/>
              </w:rPr>
            </w:pPr>
            <w:r>
              <w:rPr>
                <w:rFonts w:eastAsia="Calibri"/>
                <w:bCs/>
                <w:lang w:val="sr-Cyrl-CS"/>
              </w:rPr>
              <w:t>35</w:t>
            </w:r>
          </w:p>
        </w:tc>
      </w:tr>
      <w:tr w:rsidR="00135703" w:rsidTr="00A8514E">
        <w:trPr>
          <w:trHeight w:val="581"/>
        </w:trPr>
        <w:tc>
          <w:tcPr>
            <w:tcW w:w="923"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4260"/>
                <w:tab w:val="left" w:pos="9639"/>
              </w:tabs>
              <w:ind w:right="284"/>
              <w:jc w:val="center"/>
              <w:rPr>
                <w:rFonts w:eastAsia="Calibri"/>
                <w:lang w:val="sr-Cyrl-CS"/>
              </w:rPr>
            </w:pPr>
            <w:r>
              <w:rPr>
                <w:rFonts w:eastAsia="Calibri"/>
                <w:lang w:val="sr-Cyrl-CS"/>
              </w:rPr>
              <w:t>5</w:t>
            </w:r>
          </w:p>
        </w:tc>
        <w:tc>
          <w:tcPr>
            <w:tcW w:w="4623"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left="705" w:right="284"/>
              <w:rPr>
                <w:rFonts w:eastAsia="Calibri"/>
                <w:lang w:val="sr-Cyrl-CS"/>
              </w:rPr>
            </w:pPr>
            <w:r>
              <w:rPr>
                <w:rFonts w:eastAsia="Calibri"/>
                <w:bCs/>
                <w:lang w:val="sr-Cyrl-CS"/>
              </w:rPr>
              <w:t>Број такмичарских екипа у редовном систему такмичења</w:t>
            </w:r>
          </w:p>
        </w:tc>
        <w:tc>
          <w:tcPr>
            <w:tcW w:w="1818"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left="705" w:right="284"/>
              <w:jc w:val="center"/>
              <w:rPr>
                <w:rFonts w:eastAsia="Calibri"/>
                <w:lang w:val="sr-Cyrl-CS"/>
              </w:rPr>
            </w:pPr>
            <w:r>
              <w:rPr>
                <w:rFonts w:eastAsia="Calibri"/>
                <w:bCs/>
                <w:lang w:val="sr-Cyrl-CS"/>
              </w:rPr>
              <w:t>10</w:t>
            </w:r>
          </w:p>
        </w:tc>
        <w:tc>
          <w:tcPr>
            <w:tcW w:w="2212"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left="705" w:right="284"/>
              <w:rPr>
                <w:rFonts w:eastAsia="Calibri"/>
                <w:lang w:val="sr-Cyrl-CS"/>
              </w:rPr>
            </w:pPr>
            <w:r>
              <w:rPr>
                <w:rFonts w:eastAsia="Calibri"/>
                <w:bCs/>
                <w:lang w:val="sr-Cyrl-CS"/>
              </w:rPr>
              <w:t>10</w:t>
            </w:r>
          </w:p>
        </w:tc>
      </w:tr>
      <w:tr w:rsidR="00135703" w:rsidTr="00A8514E">
        <w:trPr>
          <w:trHeight w:val="620"/>
        </w:trPr>
        <w:tc>
          <w:tcPr>
            <w:tcW w:w="923"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4260"/>
                <w:tab w:val="left" w:pos="9639"/>
              </w:tabs>
              <w:ind w:right="284"/>
              <w:jc w:val="center"/>
              <w:rPr>
                <w:rFonts w:eastAsia="Calibri"/>
                <w:lang w:val="sr-Cyrl-CS"/>
              </w:rPr>
            </w:pPr>
            <w:r>
              <w:rPr>
                <w:rFonts w:eastAsia="Calibri"/>
                <w:lang w:val="sr-Cyrl-CS"/>
              </w:rPr>
              <w:t>6</w:t>
            </w:r>
          </w:p>
        </w:tc>
        <w:tc>
          <w:tcPr>
            <w:tcW w:w="4623"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left="705" w:right="284"/>
              <w:rPr>
                <w:rFonts w:eastAsia="Calibri"/>
                <w:lang w:val="sr-Cyrl-CS"/>
              </w:rPr>
            </w:pPr>
            <w:r>
              <w:rPr>
                <w:rFonts w:eastAsia="Calibri"/>
                <w:bCs/>
                <w:lang w:val="sr-Cyrl-CS"/>
              </w:rPr>
              <w:t>Број ангажованих спортских стручњака са адекватним образовањем</w:t>
            </w:r>
          </w:p>
        </w:tc>
        <w:tc>
          <w:tcPr>
            <w:tcW w:w="1818"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left="705" w:right="284"/>
              <w:jc w:val="center"/>
              <w:rPr>
                <w:rFonts w:eastAsia="Calibri"/>
                <w:lang w:val="sr-Cyrl-CS"/>
              </w:rPr>
            </w:pPr>
            <w:r>
              <w:rPr>
                <w:rFonts w:eastAsia="Calibri"/>
                <w:bCs/>
                <w:lang w:val="sr-Cyrl-CS"/>
              </w:rPr>
              <w:t>5</w:t>
            </w:r>
          </w:p>
        </w:tc>
        <w:tc>
          <w:tcPr>
            <w:tcW w:w="2212"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left="705" w:right="284"/>
              <w:rPr>
                <w:rFonts w:eastAsia="Calibri"/>
                <w:lang w:val="sr-Cyrl-CS"/>
              </w:rPr>
            </w:pPr>
            <w:r>
              <w:rPr>
                <w:rFonts w:eastAsia="Calibri"/>
                <w:bCs/>
                <w:lang w:val="sr-Cyrl-CS"/>
              </w:rPr>
              <w:t>5</w:t>
            </w:r>
          </w:p>
        </w:tc>
      </w:tr>
      <w:tr w:rsidR="00135703" w:rsidTr="00A8514E">
        <w:trPr>
          <w:trHeight w:val="275"/>
        </w:trPr>
        <w:tc>
          <w:tcPr>
            <w:tcW w:w="923" w:type="dxa"/>
            <w:tcBorders>
              <w:top w:val="single" w:sz="4" w:space="0" w:color="auto"/>
              <w:left w:val="single" w:sz="4" w:space="0" w:color="auto"/>
              <w:bottom w:val="single" w:sz="4" w:space="0" w:color="auto"/>
              <w:right w:val="single" w:sz="4" w:space="0" w:color="auto"/>
            </w:tcBorders>
          </w:tcPr>
          <w:p w:rsidR="00135703" w:rsidRDefault="00135703" w:rsidP="00A8514E">
            <w:pPr>
              <w:tabs>
                <w:tab w:val="left" w:pos="4260"/>
                <w:tab w:val="left" w:pos="9639"/>
              </w:tabs>
              <w:ind w:right="284"/>
              <w:jc w:val="both"/>
              <w:rPr>
                <w:rFonts w:eastAsia="Calibri"/>
                <w:lang w:val="sr-Cyrl-CS"/>
              </w:rPr>
            </w:pPr>
          </w:p>
        </w:tc>
        <w:tc>
          <w:tcPr>
            <w:tcW w:w="4623"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left="705" w:right="284"/>
              <w:jc w:val="center"/>
              <w:rPr>
                <w:rFonts w:eastAsia="Calibri"/>
                <w:b/>
                <w:lang w:val="sr-Cyrl-CS"/>
              </w:rPr>
            </w:pPr>
            <w:r>
              <w:rPr>
                <w:rFonts w:eastAsia="Calibri"/>
                <w:b/>
                <w:bCs/>
                <w:lang w:val="sr-Cyrl-CS"/>
              </w:rPr>
              <w:t>УКУПНО</w:t>
            </w:r>
          </w:p>
        </w:tc>
        <w:tc>
          <w:tcPr>
            <w:tcW w:w="1818"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left="705" w:right="284"/>
              <w:jc w:val="center"/>
              <w:rPr>
                <w:rFonts w:eastAsia="Calibri"/>
                <w:b/>
                <w:lang w:val="sr-Cyrl-CS"/>
              </w:rPr>
            </w:pPr>
            <w:r>
              <w:rPr>
                <w:rFonts w:eastAsia="Calibri"/>
                <w:b/>
                <w:bCs/>
                <w:lang w:val="sr-Cyrl-CS"/>
              </w:rPr>
              <w:t>100</w:t>
            </w:r>
          </w:p>
        </w:tc>
        <w:tc>
          <w:tcPr>
            <w:tcW w:w="2212"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left="705" w:right="284"/>
              <w:rPr>
                <w:rFonts w:eastAsia="Calibri"/>
                <w:b/>
                <w:lang w:val="sr-Cyrl-CS"/>
              </w:rPr>
            </w:pPr>
            <w:r>
              <w:rPr>
                <w:rFonts w:eastAsia="Calibri"/>
                <w:b/>
                <w:bCs/>
                <w:lang w:val="sr-Cyrl-CS"/>
              </w:rPr>
              <w:t>75</w:t>
            </w:r>
          </w:p>
        </w:tc>
      </w:tr>
    </w:tbl>
    <w:p w:rsidR="00135703" w:rsidRDefault="00135703" w:rsidP="00135703">
      <w:pPr>
        <w:suppressLineNumbers/>
        <w:tabs>
          <w:tab w:val="left" w:pos="4260"/>
        </w:tabs>
        <w:autoSpaceDE w:val="0"/>
        <w:autoSpaceDN w:val="0"/>
        <w:adjustRightInd w:val="0"/>
        <w:jc w:val="center"/>
        <w:rPr>
          <w:lang w:val="sr-Cyrl-CS"/>
        </w:rPr>
      </w:pPr>
    </w:p>
    <w:p w:rsidR="00135703" w:rsidRDefault="00135703" w:rsidP="00135703">
      <w:pPr>
        <w:suppressLineNumbers/>
        <w:tabs>
          <w:tab w:val="left" w:pos="4260"/>
        </w:tabs>
        <w:autoSpaceDE w:val="0"/>
        <w:autoSpaceDN w:val="0"/>
        <w:adjustRightInd w:val="0"/>
        <w:jc w:val="center"/>
        <w:rPr>
          <w:b/>
          <w:lang w:val="sr-Cyrl-CS"/>
        </w:rPr>
      </w:pPr>
    </w:p>
    <w:p w:rsidR="00135703" w:rsidRDefault="00135703" w:rsidP="00135703">
      <w:pPr>
        <w:suppressLineNumbers/>
        <w:tabs>
          <w:tab w:val="left" w:pos="4260"/>
        </w:tabs>
        <w:autoSpaceDE w:val="0"/>
        <w:autoSpaceDN w:val="0"/>
        <w:adjustRightInd w:val="0"/>
        <w:jc w:val="center"/>
        <w:rPr>
          <w:b/>
          <w:lang w:val="sr-Cyrl-CS"/>
        </w:rPr>
      </w:pPr>
      <w:r>
        <w:rPr>
          <w:b/>
          <w:lang w:val="sr-Cyrl-CS"/>
        </w:rPr>
        <w:t>Члан 30.</w:t>
      </w:r>
    </w:p>
    <w:p w:rsidR="00135703" w:rsidRDefault="00135703" w:rsidP="00135703">
      <w:pPr>
        <w:suppressLineNumbers/>
        <w:autoSpaceDE w:val="0"/>
        <w:autoSpaceDN w:val="0"/>
        <w:adjustRightInd w:val="0"/>
        <w:ind w:left="-426" w:right="-22"/>
        <w:jc w:val="both"/>
        <w:rPr>
          <w:lang w:val="sr-Cyrl-CS"/>
        </w:rPr>
      </w:pPr>
      <w:r>
        <w:rPr>
          <w:b/>
          <w:bCs/>
          <w:lang w:val="sr-Cyrl-CS"/>
        </w:rPr>
        <w:t xml:space="preserve">            Критеријум"Статус спорта на националном и међународном плану"</w:t>
      </w:r>
      <w:r>
        <w:rPr>
          <w:lang w:val="sr-Cyrl-CS"/>
        </w:rPr>
        <w:t xml:space="preserve">, бодује се тако што се  спортској организацији из групе олимпијских спортова за сваку категорију дају по два бода (од 2 до 10). </w:t>
      </w:r>
    </w:p>
    <w:p w:rsidR="00135703" w:rsidRDefault="00135703" w:rsidP="00135703">
      <w:pPr>
        <w:suppressLineNumbers/>
        <w:autoSpaceDE w:val="0"/>
        <w:autoSpaceDN w:val="0"/>
        <w:adjustRightInd w:val="0"/>
        <w:ind w:left="-426" w:right="-22"/>
        <w:jc w:val="both"/>
        <w:rPr>
          <w:lang w:val="sr-Cyrl-CS"/>
        </w:rPr>
      </w:pPr>
    </w:p>
    <w:p w:rsidR="00135703" w:rsidRDefault="00135703" w:rsidP="00135703">
      <w:pPr>
        <w:suppressLineNumbers/>
        <w:autoSpaceDE w:val="0"/>
        <w:autoSpaceDN w:val="0"/>
        <w:adjustRightInd w:val="0"/>
        <w:ind w:left="-426" w:right="-22" w:firstLine="709"/>
        <w:jc w:val="both"/>
        <w:rPr>
          <w:lang w:val="sr-Cyrl-CS"/>
        </w:rPr>
      </w:pPr>
      <w:r>
        <w:rPr>
          <w:lang w:val="sr-Cyrl-CS"/>
        </w:rPr>
        <w:t>С</w:t>
      </w:r>
      <w:r>
        <w:t>портск</w:t>
      </w:r>
      <w:r>
        <w:rPr>
          <w:lang w:val="sr-Cyrl-CS"/>
        </w:rPr>
        <w:t>ој организацији из групе неолимпијских спортова за сваку категорију даје се по један бод (од 1 до 5).</w:t>
      </w:r>
    </w:p>
    <w:p w:rsidR="00135703" w:rsidRDefault="00135703" w:rsidP="00135703">
      <w:pPr>
        <w:suppressLineNumbers/>
        <w:autoSpaceDE w:val="0"/>
        <w:autoSpaceDN w:val="0"/>
        <w:adjustRightInd w:val="0"/>
        <w:ind w:left="360"/>
        <w:jc w:val="both"/>
        <w:rPr>
          <w:lang w:val="sr-Cyrl-CS"/>
        </w:rPr>
      </w:pPr>
    </w:p>
    <w:p w:rsidR="00135703" w:rsidRDefault="00135703" w:rsidP="00135703">
      <w:pPr>
        <w:suppressLineNumbers/>
        <w:autoSpaceDE w:val="0"/>
        <w:autoSpaceDN w:val="0"/>
        <w:adjustRightInd w:val="0"/>
        <w:ind w:left="360"/>
        <w:jc w:val="both"/>
        <w:rPr>
          <w:lang w:val="sr-Cyrl-CS"/>
        </w:rPr>
      </w:pPr>
    </w:p>
    <w:tbl>
      <w:tblPr>
        <w:tblpPr w:leftFromText="180" w:rightFromText="180" w:bottomFromText="200" w:vertAnchor="text" w:horzAnchor="margin" w:tblpY="130"/>
        <w:tblW w:w="9780" w:type="dxa"/>
        <w:tblBorders>
          <w:top w:val="single" w:sz="4" w:space="0" w:color="auto"/>
          <w:left w:val="single" w:sz="4" w:space="0" w:color="auto"/>
          <w:bottom w:val="single" w:sz="4" w:space="0" w:color="auto"/>
          <w:right w:val="single" w:sz="4" w:space="0" w:color="auto"/>
        </w:tblBorders>
        <w:tblLayout w:type="fixed"/>
        <w:tblLook w:val="04A0"/>
      </w:tblPr>
      <w:tblGrid>
        <w:gridCol w:w="993"/>
        <w:gridCol w:w="6378"/>
        <w:gridCol w:w="1134"/>
        <w:gridCol w:w="1275"/>
      </w:tblGrid>
      <w:tr w:rsidR="00135703" w:rsidTr="00A8514E">
        <w:tc>
          <w:tcPr>
            <w:tcW w:w="993" w:type="dxa"/>
            <w:tcBorders>
              <w:top w:val="single" w:sz="12" w:space="0" w:color="auto"/>
              <w:left w:val="single" w:sz="12" w:space="0" w:color="auto"/>
              <w:bottom w:val="single" w:sz="12" w:space="0" w:color="auto"/>
              <w:right w:val="single" w:sz="6" w:space="0" w:color="auto"/>
            </w:tcBorders>
            <w:hideMark/>
          </w:tcPr>
          <w:p w:rsidR="00135703" w:rsidRDefault="00135703" w:rsidP="00A8514E">
            <w:pPr>
              <w:autoSpaceDE w:val="0"/>
              <w:autoSpaceDN w:val="0"/>
              <w:adjustRightInd w:val="0"/>
              <w:jc w:val="center"/>
              <w:rPr>
                <w:b/>
                <w:bCs/>
                <w:lang w:val="sr-Cyrl-CS"/>
              </w:rPr>
            </w:pPr>
            <w:r>
              <w:rPr>
                <w:b/>
                <w:bCs/>
                <w:lang w:val="sr-Cyrl-CS"/>
              </w:rPr>
              <w:t>Ред. бр.</w:t>
            </w:r>
          </w:p>
        </w:tc>
        <w:tc>
          <w:tcPr>
            <w:tcW w:w="6379" w:type="dxa"/>
            <w:tcBorders>
              <w:top w:val="single" w:sz="12" w:space="0" w:color="auto"/>
              <w:left w:val="single" w:sz="6" w:space="0" w:color="auto"/>
              <w:bottom w:val="single" w:sz="12" w:space="0" w:color="auto"/>
              <w:right w:val="single" w:sz="6" w:space="0" w:color="auto"/>
            </w:tcBorders>
            <w:hideMark/>
          </w:tcPr>
          <w:p w:rsidR="00135703" w:rsidRDefault="00135703" w:rsidP="00A8514E">
            <w:pPr>
              <w:autoSpaceDE w:val="0"/>
              <w:autoSpaceDN w:val="0"/>
              <w:adjustRightInd w:val="0"/>
              <w:jc w:val="center"/>
              <w:rPr>
                <w:b/>
                <w:bCs/>
                <w:lang w:val="sr-Cyrl-CS"/>
              </w:rPr>
            </w:pPr>
            <w:r>
              <w:rPr>
                <w:b/>
                <w:bCs/>
                <w:lang w:val="sr-Cyrl-CS"/>
              </w:rPr>
              <w:t>Критеријум</w:t>
            </w:r>
          </w:p>
        </w:tc>
        <w:tc>
          <w:tcPr>
            <w:tcW w:w="1134" w:type="dxa"/>
            <w:tcBorders>
              <w:top w:val="single" w:sz="12" w:space="0" w:color="auto"/>
              <w:left w:val="single" w:sz="6" w:space="0" w:color="auto"/>
              <w:bottom w:val="single" w:sz="12" w:space="0" w:color="auto"/>
              <w:right w:val="single" w:sz="6" w:space="0" w:color="auto"/>
            </w:tcBorders>
            <w:hideMark/>
          </w:tcPr>
          <w:p w:rsidR="00135703" w:rsidRDefault="00135703" w:rsidP="00A8514E">
            <w:pPr>
              <w:autoSpaceDE w:val="0"/>
              <w:autoSpaceDN w:val="0"/>
              <w:adjustRightInd w:val="0"/>
              <w:jc w:val="center"/>
              <w:rPr>
                <w:b/>
                <w:bCs/>
                <w:lang w:val="sr-Cyrl-CS"/>
              </w:rPr>
            </w:pPr>
            <w:r>
              <w:rPr>
                <w:b/>
                <w:bCs/>
                <w:lang w:val="sr-Cyrl-CS"/>
              </w:rPr>
              <w:t>Број бод.</w:t>
            </w:r>
          </w:p>
        </w:tc>
        <w:tc>
          <w:tcPr>
            <w:tcW w:w="1275" w:type="dxa"/>
            <w:tcBorders>
              <w:top w:val="single" w:sz="12" w:space="0" w:color="auto"/>
              <w:left w:val="single" w:sz="6" w:space="0" w:color="auto"/>
              <w:bottom w:val="single" w:sz="12" w:space="0" w:color="auto"/>
              <w:right w:val="single" w:sz="12" w:space="0" w:color="auto"/>
            </w:tcBorders>
            <w:hideMark/>
          </w:tcPr>
          <w:p w:rsidR="00135703" w:rsidRDefault="00135703" w:rsidP="00A8514E">
            <w:pPr>
              <w:autoSpaceDE w:val="0"/>
              <w:autoSpaceDN w:val="0"/>
              <w:adjustRightInd w:val="0"/>
              <w:jc w:val="center"/>
              <w:rPr>
                <w:b/>
                <w:bCs/>
                <w:lang w:val="sr-Cyrl-CS"/>
              </w:rPr>
            </w:pPr>
            <w:r>
              <w:rPr>
                <w:b/>
                <w:bCs/>
                <w:lang w:val="sr-Cyrl-CS"/>
              </w:rPr>
              <w:t>Макс. број бодова</w:t>
            </w:r>
          </w:p>
        </w:tc>
      </w:tr>
      <w:tr w:rsidR="00135703" w:rsidTr="00A8514E">
        <w:tc>
          <w:tcPr>
            <w:tcW w:w="993" w:type="dxa"/>
            <w:tcBorders>
              <w:top w:val="single" w:sz="12" w:space="0" w:color="auto"/>
              <w:left w:val="single" w:sz="12" w:space="0" w:color="auto"/>
              <w:bottom w:val="single" w:sz="6" w:space="0" w:color="auto"/>
              <w:right w:val="single" w:sz="6" w:space="0" w:color="auto"/>
            </w:tcBorders>
          </w:tcPr>
          <w:p w:rsidR="00135703" w:rsidRDefault="00135703" w:rsidP="00A8514E">
            <w:pPr>
              <w:autoSpaceDE w:val="0"/>
              <w:autoSpaceDN w:val="0"/>
              <w:adjustRightInd w:val="0"/>
              <w:rPr>
                <w:lang w:val="sr-Cyrl-CS"/>
              </w:rPr>
            </w:pPr>
          </w:p>
        </w:tc>
        <w:tc>
          <w:tcPr>
            <w:tcW w:w="7513" w:type="dxa"/>
            <w:gridSpan w:val="2"/>
            <w:tcBorders>
              <w:top w:val="single" w:sz="12"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rPr>
                <w:b/>
                <w:bCs/>
                <w:lang w:val="sr-Cyrl-CS"/>
              </w:rPr>
              <w:t>Спортска удружења из групе олим. спортова</w:t>
            </w:r>
          </w:p>
        </w:tc>
        <w:tc>
          <w:tcPr>
            <w:tcW w:w="1275" w:type="dxa"/>
            <w:tcBorders>
              <w:top w:val="single" w:sz="12" w:space="0" w:color="auto"/>
              <w:left w:val="single" w:sz="6" w:space="0" w:color="auto"/>
              <w:bottom w:val="single" w:sz="6" w:space="0" w:color="auto"/>
              <w:right w:val="single" w:sz="12" w:space="0" w:color="auto"/>
            </w:tcBorders>
            <w:hideMark/>
          </w:tcPr>
          <w:p w:rsidR="00135703" w:rsidRDefault="00135703" w:rsidP="00A8514E">
            <w:pPr>
              <w:autoSpaceDE w:val="0"/>
              <w:autoSpaceDN w:val="0"/>
              <w:adjustRightInd w:val="0"/>
              <w:jc w:val="center"/>
              <w:rPr>
                <w:b/>
                <w:lang w:val="sr-Cyrl-CS"/>
              </w:rPr>
            </w:pPr>
            <w:r>
              <w:rPr>
                <w:b/>
                <w:lang w:val="sr-Cyrl-CS"/>
              </w:rPr>
              <w:t>10</w:t>
            </w:r>
          </w:p>
        </w:tc>
      </w:tr>
      <w:tr w:rsidR="00135703" w:rsidTr="00A8514E">
        <w:tc>
          <w:tcPr>
            <w:tcW w:w="993" w:type="dxa"/>
            <w:tcBorders>
              <w:top w:val="single" w:sz="6" w:space="0" w:color="auto"/>
              <w:left w:val="single" w:sz="12"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rPr>
                <w:lang w:val="sr-Cyrl-CS"/>
              </w:rPr>
              <w:t>1.</w:t>
            </w:r>
          </w:p>
        </w:tc>
        <w:tc>
          <w:tcPr>
            <w:tcW w:w="6379"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rPr>
                <w:lang w:val="sr-Cyrl-CS"/>
              </w:rPr>
              <w:t xml:space="preserve">Клубови из спортских </w:t>
            </w:r>
            <w:r>
              <w:t>г</w:t>
            </w:r>
            <w:r>
              <w:rPr>
                <w:lang w:val="sr-Cyrl-CS"/>
              </w:rPr>
              <w:t>рана категорисаних у I категорију</w:t>
            </w:r>
          </w:p>
        </w:tc>
        <w:tc>
          <w:tcPr>
            <w:tcW w:w="1134"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jc w:val="center"/>
              <w:rPr>
                <w:lang w:val="sr-Cyrl-CS"/>
              </w:rPr>
            </w:pPr>
            <w:r>
              <w:rPr>
                <w:lang w:val="sr-Cyrl-CS"/>
              </w:rPr>
              <w:t>10</w:t>
            </w:r>
          </w:p>
        </w:tc>
        <w:tc>
          <w:tcPr>
            <w:tcW w:w="1275" w:type="dxa"/>
            <w:tcBorders>
              <w:top w:val="single" w:sz="6" w:space="0" w:color="auto"/>
              <w:left w:val="single" w:sz="6" w:space="0" w:color="auto"/>
              <w:bottom w:val="single" w:sz="6" w:space="0" w:color="auto"/>
              <w:right w:val="single" w:sz="12" w:space="0" w:color="auto"/>
            </w:tcBorders>
          </w:tcPr>
          <w:p w:rsidR="00135703" w:rsidRDefault="00135703" w:rsidP="00A8514E">
            <w:pPr>
              <w:autoSpaceDE w:val="0"/>
              <w:autoSpaceDN w:val="0"/>
              <w:adjustRightInd w:val="0"/>
              <w:jc w:val="center"/>
              <w:rPr>
                <w:lang w:val="sr-Cyrl-CS"/>
              </w:rPr>
            </w:pPr>
          </w:p>
        </w:tc>
      </w:tr>
      <w:tr w:rsidR="00135703" w:rsidTr="00A8514E">
        <w:tc>
          <w:tcPr>
            <w:tcW w:w="993" w:type="dxa"/>
            <w:tcBorders>
              <w:top w:val="single" w:sz="6" w:space="0" w:color="auto"/>
              <w:left w:val="single" w:sz="12"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rPr>
                <w:lang w:val="sr-Cyrl-CS"/>
              </w:rPr>
              <w:t>2.</w:t>
            </w:r>
          </w:p>
        </w:tc>
        <w:tc>
          <w:tcPr>
            <w:tcW w:w="6379"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rPr>
                <w:lang w:val="sr-Cyrl-CS"/>
              </w:rPr>
              <w:t xml:space="preserve">Клубови из спортских грана категорисаних у </w:t>
            </w:r>
            <w:r>
              <w:t>I</w:t>
            </w:r>
            <w:r>
              <w:rPr>
                <w:lang w:val="sr-Cyrl-CS"/>
              </w:rPr>
              <w:t>I категорију</w:t>
            </w:r>
          </w:p>
        </w:tc>
        <w:tc>
          <w:tcPr>
            <w:tcW w:w="1134"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jc w:val="center"/>
              <w:rPr>
                <w:lang w:val="sr-Cyrl-CS"/>
              </w:rPr>
            </w:pPr>
            <w:r>
              <w:rPr>
                <w:lang w:val="sr-Cyrl-CS"/>
              </w:rPr>
              <w:t>8</w:t>
            </w:r>
          </w:p>
        </w:tc>
        <w:tc>
          <w:tcPr>
            <w:tcW w:w="1275" w:type="dxa"/>
            <w:tcBorders>
              <w:top w:val="single" w:sz="6" w:space="0" w:color="auto"/>
              <w:left w:val="single" w:sz="6" w:space="0" w:color="auto"/>
              <w:bottom w:val="single" w:sz="6" w:space="0" w:color="auto"/>
              <w:right w:val="single" w:sz="12" w:space="0" w:color="auto"/>
            </w:tcBorders>
          </w:tcPr>
          <w:p w:rsidR="00135703" w:rsidRDefault="00135703" w:rsidP="00A8514E">
            <w:pPr>
              <w:autoSpaceDE w:val="0"/>
              <w:autoSpaceDN w:val="0"/>
              <w:adjustRightInd w:val="0"/>
              <w:jc w:val="center"/>
              <w:rPr>
                <w:lang w:val="sr-Cyrl-CS"/>
              </w:rPr>
            </w:pPr>
          </w:p>
        </w:tc>
      </w:tr>
      <w:tr w:rsidR="00135703" w:rsidTr="00A8514E">
        <w:tc>
          <w:tcPr>
            <w:tcW w:w="993" w:type="dxa"/>
            <w:tcBorders>
              <w:top w:val="single" w:sz="6" w:space="0" w:color="auto"/>
              <w:left w:val="single" w:sz="12"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rPr>
                <w:lang w:val="sr-Cyrl-CS"/>
              </w:rPr>
              <w:t>3.</w:t>
            </w:r>
          </w:p>
        </w:tc>
        <w:tc>
          <w:tcPr>
            <w:tcW w:w="6379"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rPr>
                <w:lang w:val="sr-Cyrl-CS"/>
              </w:rPr>
              <w:t xml:space="preserve">Клубови из спортских грана категорисаних у </w:t>
            </w:r>
            <w:r>
              <w:t>II</w:t>
            </w:r>
            <w:r>
              <w:rPr>
                <w:lang w:val="sr-Cyrl-CS"/>
              </w:rPr>
              <w:t>I категорију</w:t>
            </w:r>
          </w:p>
        </w:tc>
        <w:tc>
          <w:tcPr>
            <w:tcW w:w="1134"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jc w:val="center"/>
              <w:rPr>
                <w:lang w:val="sr-Cyrl-CS"/>
              </w:rPr>
            </w:pPr>
            <w:r>
              <w:rPr>
                <w:lang w:val="sr-Cyrl-CS"/>
              </w:rPr>
              <w:t>6</w:t>
            </w:r>
          </w:p>
        </w:tc>
        <w:tc>
          <w:tcPr>
            <w:tcW w:w="1275" w:type="dxa"/>
            <w:tcBorders>
              <w:top w:val="single" w:sz="6" w:space="0" w:color="auto"/>
              <w:left w:val="single" w:sz="6" w:space="0" w:color="auto"/>
              <w:bottom w:val="single" w:sz="6" w:space="0" w:color="auto"/>
              <w:right w:val="single" w:sz="12" w:space="0" w:color="auto"/>
            </w:tcBorders>
          </w:tcPr>
          <w:p w:rsidR="00135703" w:rsidRDefault="00135703" w:rsidP="00A8514E">
            <w:pPr>
              <w:autoSpaceDE w:val="0"/>
              <w:autoSpaceDN w:val="0"/>
              <w:adjustRightInd w:val="0"/>
              <w:jc w:val="center"/>
              <w:rPr>
                <w:lang w:val="sr-Cyrl-CS"/>
              </w:rPr>
            </w:pPr>
          </w:p>
        </w:tc>
      </w:tr>
      <w:tr w:rsidR="00135703" w:rsidTr="00A8514E">
        <w:tc>
          <w:tcPr>
            <w:tcW w:w="993" w:type="dxa"/>
            <w:tcBorders>
              <w:top w:val="single" w:sz="6" w:space="0" w:color="auto"/>
              <w:left w:val="single" w:sz="12"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rPr>
                <w:lang w:val="sr-Cyrl-CS"/>
              </w:rPr>
              <w:t>4.</w:t>
            </w:r>
          </w:p>
        </w:tc>
        <w:tc>
          <w:tcPr>
            <w:tcW w:w="6379"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rPr>
                <w:lang w:val="sr-Cyrl-CS"/>
              </w:rPr>
              <w:t>Клубови из спортских грана категорисаних у I</w:t>
            </w:r>
            <w:r>
              <w:t>V</w:t>
            </w:r>
            <w:r>
              <w:rPr>
                <w:lang w:val="sr-Cyrl-CS"/>
              </w:rPr>
              <w:t xml:space="preserve"> категорију</w:t>
            </w:r>
          </w:p>
        </w:tc>
        <w:tc>
          <w:tcPr>
            <w:tcW w:w="1134"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jc w:val="center"/>
              <w:rPr>
                <w:lang w:val="sr-Cyrl-CS"/>
              </w:rPr>
            </w:pPr>
            <w:r>
              <w:rPr>
                <w:lang w:val="sr-Cyrl-CS"/>
              </w:rPr>
              <w:t>4</w:t>
            </w:r>
          </w:p>
        </w:tc>
        <w:tc>
          <w:tcPr>
            <w:tcW w:w="1275" w:type="dxa"/>
            <w:tcBorders>
              <w:top w:val="single" w:sz="6" w:space="0" w:color="auto"/>
              <w:left w:val="single" w:sz="6" w:space="0" w:color="auto"/>
              <w:bottom w:val="single" w:sz="6" w:space="0" w:color="auto"/>
              <w:right w:val="single" w:sz="12" w:space="0" w:color="auto"/>
            </w:tcBorders>
          </w:tcPr>
          <w:p w:rsidR="00135703" w:rsidRDefault="00135703" w:rsidP="00A8514E">
            <w:pPr>
              <w:autoSpaceDE w:val="0"/>
              <w:autoSpaceDN w:val="0"/>
              <w:adjustRightInd w:val="0"/>
              <w:jc w:val="center"/>
              <w:rPr>
                <w:lang w:val="sr-Cyrl-CS"/>
              </w:rPr>
            </w:pPr>
          </w:p>
        </w:tc>
      </w:tr>
      <w:tr w:rsidR="00135703" w:rsidTr="00A8514E">
        <w:tc>
          <w:tcPr>
            <w:tcW w:w="993" w:type="dxa"/>
            <w:tcBorders>
              <w:top w:val="single" w:sz="6" w:space="0" w:color="auto"/>
              <w:left w:val="single" w:sz="12" w:space="0" w:color="auto"/>
              <w:bottom w:val="single" w:sz="12" w:space="0" w:color="auto"/>
              <w:right w:val="single" w:sz="6" w:space="0" w:color="auto"/>
            </w:tcBorders>
            <w:hideMark/>
          </w:tcPr>
          <w:p w:rsidR="00135703" w:rsidRDefault="00135703" w:rsidP="00A8514E">
            <w:pPr>
              <w:autoSpaceDE w:val="0"/>
              <w:autoSpaceDN w:val="0"/>
              <w:adjustRightInd w:val="0"/>
              <w:rPr>
                <w:lang w:val="sr-Cyrl-CS"/>
              </w:rPr>
            </w:pPr>
            <w:r>
              <w:rPr>
                <w:lang w:val="sr-Cyrl-CS"/>
              </w:rPr>
              <w:t>5.</w:t>
            </w:r>
          </w:p>
        </w:tc>
        <w:tc>
          <w:tcPr>
            <w:tcW w:w="6379" w:type="dxa"/>
            <w:tcBorders>
              <w:top w:val="single" w:sz="6" w:space="0" w:color="auto"/>
              <w:left w:val="single" w:sz="6" w:space="0" w:color="auto"/>
              <w:bottom w:val="single" w:sz="12" w:space="0" w:color="auto"/>
              <w:right w:val="single" w:sz="6" w:space="0" w:color="auto"/>
            </w:tcBorders>
            <w:hideMark/>
          </w:tcPr>
          <w:p w:rsidR="00135703" w:rsidRDefault="00135703" w:rsidP="00A8514E">
            <w:pPr>
              <w:autoSpaceDE w:val="0"/>
              <w:autoSpaceDN w:val="0"/>
              <w:adjustRightInd w:val="0"/>
              <w:rPr>
                <w:lang w:val="sr-Cyrl-CS"/>
              </w:rPr>
            </w:pPr>
            <w:r>
              <w:rPr>
                <w:lang w:val="sr-Cyrl-CS"/>
              </w:rPr>
              <w:t xml:space="preserve">Клубови из спортских грана категорисаних у </w:t>
            </w:r>
            <w:r>
              <w:t>V</w:t>
            </w:r>
            <w:r>
              <w:rPr>
                <w:lang w:val="sr-Cyrl-CS"/>
              </w:rPr>
              <w:t xml:space="preserve"> категорију</w:t>
            </w:r>
          </w:p>
        </w:tc>
        <w:tc>
          <w:tcPr>
            <w:tcW w:w="1134" w:type="dxa"/>
            <w:tcBorders>
              <w:top w:val="single" w:sz="6" w:space="0" w:color="auto"/>
              <w:left w:val="single" w:sz="6" w:space="0" w:color="auto"/>
              <w:bottom w:val="single" w:sz="12" w:space="0" w:color="auto"/>
              <w:right w:val="single" w:sz="6" w:space="0" w:color="auto"/>
            </w:tcBorders>
            <w:hideMark/>
          </w:tcPr>
          <w:p w:rsidR="00135703" w:rsidRDefault="00135703" w:rsidP="00A8514E">
            <w:pPr>
              <w:autoSpaceDE w:val="0"/>
              <w:autoSpaceDN w:val="0"/>
              <w:adjustRightInd w:val="0"/>
              <w:jc w:val="center"/>
              <w:rPr>
                <w:lang w:val="sr-Cyrl-CS"/>
              </w:rPr>
            </w:pPr>
            <w:r>
              <w:rPr>
                <w:lang w:val="sr-Cyrl-CS"/>
              </w:rPr>
              <w:t>2</w:t>
            </w:r>
          </w:p>
        </w:tc>
        <w:tc>
          <w:tcPr>
            <w:tcW w:w="1275" w:type="dxa"/>
            <w:tcBorders>
              <w:top w:val="single" w:sz="6" w:space="0" w:color="auto"/>
              <w:left w:val="single" w:sz="6" w:space="0" w:color="auto"/>
              <w:bottom w:val="single" w:sz="12" w:space="0" w:color="auto"/>
              <w:right w:val="single" w:sz="12" w:space="0" w:color="auto"/>
            </w:tcBorders>
          </w:tcPr>
          <w:p w:rsidR="00135703" w:rsidRDefault="00135703" w:rsidP="00A8514E">
            <w:pPr>
              <w:autoSpaceDE w:val="0"/>
              <w:autoSpaceDN w:val="0"/>
              <w:adjustRightInd w:val="0"/>
              <w:jc w:val="center"/>
              <w:rPr>
                <w:lang w:val="sr-Cyrl-CS"/>
              </w:rPr>
            </w:pPr>
          </w:p>
        </w:tc>
      </w:tr>
      <w:tr w:rsidR="00135703" w:rsidTr="00A8514E">
        <w:tc>
          <w:tcPr>
            <w:tcW w:w="993" w:type="dxa"/>
            <w:tcBorders>
              <w:top w:val="single" w:sz="6" w:space="0" w:color="auto"/>
              <w:left w:val="single" w:sz="12" w:space="0" w:color="auto"/>
              <w:bottom w:val="single" w:sz="6" w:space="0" w:color="auto"/>
              <w:right w:val="single" w:sz="6" w:space="0" w:color="auto"/>
            </w:tcBorders>
          </w:tcPr>
          <w:p w:rsidR="00135703" w:rsidRDefault="00135703" w:rsidP="00A8514E">
            <w:pPr>
              <w:autoSpaceDE w:val="0"/>
              <w:autoSpaceDN w:val="0"/>
              <w:adjustRightInd w:val="0"/>
              <w:rPr>
                <w:lang w:val="sr-Cyrl-CS"/>
              </w:rPr>
            </w:pPr>
          </w:p>
        </w:tc>
        <w:tc>
          <w:tcPr>
            <w:tcW w:w="7513" w:type="dxa"/>
            <w:gridSpan w:val="2"/>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jc w:val="center"/>
              <w:rPr>
                <w:lang w:val="sr-Cyrl-CS"/>
              </w:rPr>
            </w:pPr>
            <w:r>
              <w:rPr>
                <w:b/>
                <w:bCs/>
                <w:lang w:val="sr-Cyrl-CS"/>
              </w:rPr>
              <w:t>Спортска удружења из групе неолимпијских спортова</w:t>
            </w:r>
          </w:p>
        </w:tc>
        <w:tc>
          <w:tcPr>
            <w:tcW w:w="1275" w:type="dxa"/>
            <w:tcBorders>
              <w:top w:val="single" w:sz="6" w:space="0" w:color="auto"/>
              <w:left w:val="single" w:sz="6" w:space="0" w:color="auto"/>
              <w:bottom w:val="single" w:sz="6" w:space="0" w:color="auto"/>
              <w:right w:val="single" w:sz="12" w:space="0" w:color="auto"/>
            </w:tcBorders>
            <w:hideMark/>
          </w:tcPr>
          <w:p w:rsidR="00135703" w:rsidRDefault="00135703" w:rsidP="00A8514E">
            <w:pPr>
              <w:autoSpaceDE w:val="0"/>
              <w:autoSpaceDN w:val="0"/>
              <w:adjustRightInd w:val="0"/>
              <w:jc w:val="center"/>
              <w:rPr>
                <w:b/>
                <w:lang w:val="sr-Cyrl-CS"/>
              </w:rPr>
            </w:pPr>
            <w:r>
              <w:rPr>
                <w:b/>
                <w:lang w:val="sr-Cyrl-CS"/>
              </w:rPr>
              <w:t>5</w:t>
            </w:r>
          </w:p>
        </w:tc>
      </w:tr>
      <w:tr w:rsidR="00135703" w:rsidTr="00A8514E">
        <w:tc>
          <w:tcPr>
            <w:tcW w:w="993" w:type="dxa"/>
            <w:tcBorders>
              <w:top w:val="single" w:sz="6" w:space="0" w:color="auto"/>
              <w:left w:val="single" w:sz="12"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rPr>
                <w:lang w:val="sr-Cyrl-CS"/>
              </w:rPr>
              <w:t>1.</w:t>
            </w:r>
          </w:p>
        </w:tc>
        <w:tc>
          <w:tcPr>
            <w:tcW w:w="6379"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rPr>
                <w:lang w:val="sr-Cyrl-CS"/>
              </w:rPr>
              <w:t xml:space="preserve">Клубови из спортских </w:t>
            </w:r>
            <w:r>
              <w:t>г</w:t>
            </w:r>
            <w:r>
              <w:rPr>
                <w:lang w:val="sr-Cyrl-CS"/>
              </w:rPr>
              <w:t>рана категорисаних у I категорију</w:t>
            </w:r>
          </w:p>
        </w:tc>
        <w:tc>
          <w:tcPr>
            <w:tcW w:w="1134"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jc w:val="center"/>
              <w:rPr>
                <w:lang w:val="sr-Cyrl-CS"/>
              </w:rPr>
            </w:pPr>
            <w:r>
              <w:rPr>
                <w:lang w:val="sr-Cyrl-CS"/>
              </w:rPr>
              <w:t>5</w:t>
            </w:r>
          </w:p>
        </w:tc>
        <w:tc>
          <w:tcPr>
            <w:tcW w:w="1275" w:type="dxa"/>
            <w:tcBorders>
              <w:top w:val="single" w:sz="6" w:space="0" w:color="auto"/>
              <w:left w:val="single" w:sz="6" w:space="0" w:color="auto"/>
              <w:bottom w:val="single" w:sz="6" w:space="0" w:color="auto"/>
              <w:right w:val="single" w:sz="12" w:space="0" w:color="auto"/>
            </w:tcBorders>
          </w:tcPr>
          <w:p w:rsidR="00135703" w:rsidRDefault="00135703" w:rsidP="00A8514E">
            <w:pPr>
              <w:autoSpaceDE w:val="0"/>
              <w:autoSpaceDN w:val="0"/>
              <w:adjustRightInd w:val="0"/>
              <w:rPr>
                <w:lang w:val="sr-Cyrl-CS"/>
              </w:rPr>
            </w:pPr>
          </w:p>
        </w:tc>
      </w:tr>
      <w:tr w:rsidR="00135703" w:rsidTr="00A8514E">
        <w:tc>
          <w:tcPr>
            <w:tcW w:w="993" w:type="dxa"/>
            <w:tcBorders>
              <w:top w:val="single" w:sz="6" w:space="0" w:color="auto"/>
              <w:left w:val="single" w:sz="12"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rPr>
                <w:lang w:val="sr-Cyrl-CS"/>
              </w:rPr>
              <w:t>2.</w:t>
            </w:r>
          </w:p>
        </w:tc>
        <w:tc>
          <w:tcPr>
            <w:tcW w:w="6379"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rPr>
                <w:lang w:val="sr-Cyrl-CS"/>
              </w:rPr>
              <w:t xml:space="preserve">Клубови из спортских грана категорисаних у </w:t>
            </w:r>
            <w:r>
              <w:t>I</w:t>
            </w:r>
            <w:r>
              <w:rPr>
                <w:lang w:val="sr-Cyrl-CS"/>
              </w:rPr>
              <w:t>I категорију</w:t>
            </w:r>
          </w:p>
        </w:tc>
        <w:tc>
          <w:tcPr>
            <w:tcW w:w="1134"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jc w:val="center"/>
              <w:rPr>
                <w:lang w:val="sr-Cyrl-CS"/>
              </w:rPr>
            </w:pPr>
            <w:r>
              <w:rPr>
                <w:lang w:val="sr-Cyrl-CS"/>
              </w:rPr>
              <w:t>4</w:t>
            </w:r>
          </w:p>
        </w:tc>
        <w:tc>
          <w:tcPr>
            <w:tcW w:w="1275" w:type="dxa"/>
            <w:tcBorders>
              <w:top w:val="single" w:sz="6" w:space="0" w:color="auto"/>
              <w:left w:val="single" w:sz="6" w:space="0" w:color="auto"/>
              <w:bottom w:val="single" w:sz="6" w:space="0" w:color="auto"/>
              <w:right w:val="single" w:sz="12" w:space="0" w:color="auto"/>
            </w:tcBorders>
          </w:tcPr>
          <w:p w:rsidR="00135703" w:rsidRDefault="00135703" w:rsidP="00A8514E">
            <w:pPr>
              <w:autoSpaceDE w:val="0"/>
              <w:autoSpaceDN w:val="0"/>
              <w:adjustRightInd w:val="0"/>
              <w:rPr>
                <w:lang w:val="sr-Cyrl-CS"/>
              </w:rPr>
            </w:pPr>
          </w:p>
        </w:tc>
      </w:tr>
      <w:tr w:rsidR="00135703" w:rsidTr="00A8514E">
        <w:tc>
          <w:tcPr>
            <w:tcW w:w="993" w:type="dxa"/>
            <w:tcBorders>
              <w:top w:val="single" w:sz="6" w:space="0" w:color="auto"/>
              <w:left w:val="single" w:sz="12"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rPr>
                <w:lang w:val="sr-Cyrl-CS"/>
              </w:rPr>
              <w:t>3.</w:t>
            </w:r>
          </w:p>
        </w:tc>
        <w:tc>
          <w:tcPr>
            <w:tcW w:w="6379"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rPr>
                <w:lang w:val="sr-Cyrl-CS"/>
              </w:rPr>
              <w:t xml:space="preserve">Клубови из спортских грана категорисаних у </w:t>
            </w:r>
            <w:r>
              <w:t>II</w:t>
            </w:r>
            <w:r>
              <w:rPr>
                <w:lang w:val="sr-Cyrl-CS"/>
              </w:rPr>
              <w:t>I категорију</w:t>
            </w:r>
          </w:p>
        </w:tc>
        <w:tc>
          <w:tcPr>
            <w:tcW w:w="1134"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jc w:val="center"/>
              <w:rPr>
                <w:lang w:val="sr-Cyrl-CS"/>
              </w:rPr>
            </w:pPr>
            <w:r>
              <w:rPr>
                <w:lang w:val="sr-Cyrl-CS"/>
              </w:rPr>
              <w:t>3</w:t>
            </w:r>
          </w:p>
        </w:tc>
        <w:tc>
          <w:tcPr>
            <w:tcW w:w="1275" w:type="dxa"/>
            <w:tcBorders>
              <w:top w:val="single" w:sz="6" w:space="0" w:color="auto"/>
              <w:left w:val="single" w:sz="6" w:space="0" w:color="auto"/>
              <w:bottom w:val="single" w:sz="6" w:space="0" w:color="auto"/>
              <w:right w:val="single" w:sz="12" w:space="0" w:color="auto"/>
            </w:tcBorders>
          </w:tcPr>
          <w:p w:rsidR="00135703" w:rsidRDefault="00135703" w:rsidP="00A8514E">
            <w:pPr>
              <w:autoSpaceDE w:val="0"/>
              <w:autoSpaceDN w:val="0"/>
              <w:adjustRightInd w:val="0"/>
              <w:rPr>
                <w:lang w:val="sr-Cyrl-CS"/>
              </w:rPr>
            </w:pPr>
          </w:p>
        </w:tc>
      </w:tr>
      <w:tr w:rsidR="00135703" w:rsidTr="00A8514E">
        <w:tc>
          <w:tcPr>
            <w:tcW w:w="993" w:type="dxa"/>
            <w:tcBorders>
              <w:top w:val="single" w:sz="6" w:space="0" w:color="auto"/>
              <w:left w:val="single" w:sz="12"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rPr>
                <w:lang w:val="sr-Cyrl-CS"/>
              </w:rPr>
              <w:t>4.</w:t>
            </w:r>
          </w:p>
        </w:tc>
        <w:tc>
          <w:tcPr>
            <w:tcW w:w="6379"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rPr>
                <w:lang w:val="sr-Cyrl-CS"/>
              </w:rPr>
              <w:t>Клубови из спортских грана категорисаних у I</w:t>
            </w:r>
            <w:r>
              <w:t>V</w:t>
            </w:r>
            <w:r>
              <w:rPr>
                <w:lang w:val="sr-Cyrl-CS"/>
              </w:rPr>
              <w:t xml:space="preserve"> категорију</w:t>
            </w:r>
          </w:p>
        </w:tc>
        <w:tc>
          <w:tcPr>
            <w:tcW w:w="1134"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jc w:val="center"/>
              <w:rPr>
                <w:lang w:val="sr-Cyrl-CS"/>
              </w:rPr>
            </w:pPr>
            <w:r>
              <w:rPr>
                <w:lang w:val="sr-Cyrl-CS"/>
              </w:rPr>
              <w:t>2</w:t>
            </w:r>
          </w:p>
        </w:tc>
        <w:tc>
          <w:tcPr>
            <w:tcW w:w="1275" w:type="dxa"/>
            <w:tcBorders>
              <w:top w:val="single" w:sz="6" w:space="0" w:color="auto"/>
              <w:left w:val="single" w:sz="6" w:space="0" w:color="auto"/>
              <w:bottom w:val="single" w:sz="6" w:space="0" w:color="auto"/>
              <w:right w:val="single" w:sz="12" w:space="0" w:color="auto"/>
            </w:tcBorders>
          </w:tcPr>
          <w:p w:rsidR="00135703" w:rsidRDefault="00135703" w:rsidP="00A8514E">
            <w:pPr>
              <w:autoSpaceDE w:val="0"/>
              <w:autoSpaceDN w:val="0"/>
              <w:adjustRightInd w:val="0"/>
              <w:rPr>
                <w:lang w:val="sr-Cyrl-CS"/>
              </w:rPr>
            </w:pPr>
          </w:p>
        </w:tc>
      </w:tr>
      <w:tr w:rsidR="00135703" w:rsidTr="00A8514E">
        <w:tc>
          <w:tcPr>
            <w:tcW w:w="993" w:type="dxa"/>
            <w:tcBorders>
              <w:top w:val="single" w:sz="6" w:space="0" w:color="auto"/>
              <w:left w:val="single" w:sz="12"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rPr>
                <w:lang w:val="sr-Cyrl-CS"/>
              </w:rPr>
              <w:t>5.</w:t>
            </w:r>
          </w:p>
        </w:tc>
        <w:tc>
          <w:tcPr>
            <w:tcW w:w="6379"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rPr>
                <w:lang w:val="sr-Cyrl-CS"/>
              </w:rPr>
              <w:t xml:space="preserve">Клубови из спортских грана категорисаних у </w:t>
            </w:r>
            <w:r>
              <w:t>V</w:t>
            </w:r>
            <w:r>
              <w:rPr>
                <w:lang w:val="sr-Cyrl-CS"/>
              </w:rPr>
              <w:t xml:space="preserve"> категорију</w:t>
            </w:r>
          </w:p>
        </w:tc>
        <w:tc>
          <w:tcPr>
            <w:tcW w:w="1134"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jc w:val="center"/>
              <w:rPr>
                <w:lang w:val="sr-Cyrl-CS"/>
              </w:rPr>
            </w:pPr>
            <w:r>
              <w:rPr>
                <w:lang w:val="sr-Cyrl-CS"/>
              </w:rPr>
              <w:t>1</w:t>
            </w:r>
          </w:p>
        </w:tc>
        <w:tc>
          <w:tcPr>
            <w:tcW w:w="1275" w:type="dxa"/>
            <w:tcBorders>
              <w:top w:val="single" w:sz="6" w:space="0" w:color="auto"/>
              <w:left w:val="single" w:sz="6" w:space="0" w:color="auto"/>
              <w:bottom w:val="single" w:sz="6" w:space="0" w:color="auto"/>
              <w:right w:val="single" w:sz="12" w:space="0" w:color="auto"/>
            </w:tcBorders>
          </w:tcPr>
          <w:p w:rsidR="00135703" w:rsidRDefault="00135703" w:rsidP="00A8514E">
            <w:pPr>
              <w:autoSpaceDE w:val="0"/>
              <w:autoSpaceDN w:val="0"/>
              <w:adjustRightInd w:val="0"/>
              <w:rPr>
                <w:lang w:val="sr-Cyrl-CS"/>
              </w:rPr>
            </w:pPr>
          </w:p>
        </w:tc>
      </w:tr>
    </w:tbl>
    <w:p w:rsidR="00135703" w:rsidRDefault="00135703" w:rsidP="00135703">
      <w:pPr>
        <w:suppressLineNumbers/>
        <w:autoSpaceDE w:val="0"/>
        <w:autoSpaceDN w:val="0"/>
        <w:adjustRightInd w:val="0"/>
        <w:ind w:left="360"/>
        <w:jc w:val="both"/>
        <w:rPr>
          <w:lang w:val="sr-Cyrl-CS"/>
        </w:rPr>
      </w:pPr>
    </w:p>
    <w:p w:rsidR="00135703" w:rsidRDefault="00135703" w:rsidP="00135703">
      <w:pPr>
        <w:suppressLineNumbers/>
        <w:autoSpaceDE w:val="0"/>
        <w:autoSpaceDN w:val="0"/>
        <w:adjustRightInd w:val="0"/>
        <w:jc w:val="center"/>
        <w:rPr>
          <w:lang w:val="sr-Cyrl-CS"/>
        </w:rPr>
      </w:pPr>
    </w:p>
    <w:p w:rsidR="00135703" w:rsidRDefault="00135703" w:rsidP="00135703">
      <w:pPr>
        <w:suppressLineNumbers/>
        <w:autoSpaceDE w:val="0"/>
        <w:autoSpaceDN w:val="0"/>
        <w:adjustRightInd w:val="0"/>
        <w:jc w:val="center"/>
        <w:rPr>
          <w:b/>
        </w:rPr>
      </w:pPr>
      <w:r>
        <w:rPr>
          <w:b/>
          <w:lang w:val="sr-Cyrl-CS"/>
        </w:rPr>
        <w:t>Члан 31.</w:t>
      </w:r>
    </w:p>
    <w:p w:rsidR="00135703" w:rsidRDefault="00135703" w:rsidP="00135703">
      <w:pPr>
        <w:suppressLineNumbers/>
        <w:autoSpaceDE w:val="0"/>
        <w:autoSpaceDN w:val="0"/>
        <w:adjustRightInd w:val="0"/>
        <w:jc w:val="center"/>
        <w:rPr>
          <w:lang w:val="sr-Cyrl-CS"/>
        </w:rPr>
      </w:pPr>
    </w:p>
    <w:p w:rsidR="00135703" w:rsidRDefault="00135703" w:rsidP="00135703">
      <w:pPr>
        <w:suppressLineNumbers/>
        <w:tabs>
          <w:tab w:val="left" w:pos="720"/>
        </w:tabs>
        <w:autoSpaceDE w:val="0"/>
        <w:autoSpaceDN w:val="0"/>
        <w:adjustRightInd w:val="0"/>
        <w:ind w:left="-426" w:right="-22"/>
        <w:jc w:val="both"/>
        <w:rPr>
          <w:lang w:val="sr-Cyrl-CS"/>
        </w:rPr>
      </w:pPr>
      <w:r>
        <w:rPr>
          <w:b/>
          <w:bCs/>
          <w:lang w:val="sr-Cyrl-CS"/>
        </w:rPr>
        <w:t xml:space="preserve">           Критеријум "Традиција спортске организације у Граду"</w:t>
      </w:r>
      <w:r>
        <w:rPr>
          <w:lang w:val="sr-Cyrl-CS"/>
        </w:rPr>
        <w:t xml:space="preserve"> бодује се тако што се за одређени број година активног постојања и такмичења спортске организације додељују по два бода по скали од 2 до 10 на следећи начин:</w:t>
      </w:r>
    </w:p>
    <w:p w:rsidR="00135703" w:rsidRDefault="00135703" w:rsidP="00135703">
      <w:pPr>
        <w:suppressLineNumbers/>
        <w:tabs>
          <w:tab w:val="left" w:pos="720"/>
        </w:tabs>
        <w:autoSpaceDE w:val="0"/>
        <w:autoSpaceDN w:val="0"/>
        <w:adjustRightInd w:val="0"/>
        <w:jc w:val="both"/>
        <w:rPr>
          <w:lang w:val="sr-Cyrl-CS"/>
        </w:rPr>
      </w:pPr>
    </w:p>
    <w:tbl>
      <w:tblPr>
        <w:tblW w:w="9780" w:type="dxa"/>
        <w:tblBorders>
          <w:top w:val="single" w:sz="4" w:space="0" w:color="auto"/>
          <w:left w:val="single" w:sz="4" w:space="0" w:color="auto"/>
          <w:bottom w:val="single" w:sz="4" w:space="0" w:color="auto"/>
          <w:right w:val="single" w:sz="4" w:space="0" w:color="auto"/>
        </w:tblBorders>
        <w:tblLayout w:type="fixed"/>
        <w:tblLook w:val="04A0"/>
      </w:tblPr>
      <w:tblGrid>
        <w:gridCol w:w="993"/>
        <w:gridCol w:w="6519"/>
        <w:gridCol w:w="2268"/>
      </w:tblGrid>
      <w:tr w:rsidR="00135703" w:rsidTr="00A8514E">
        <w:tc>
          <w:tcPr>
            <w:tcW w:w="993"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jc w:val="center"/>
              <w:rPr>
                <w:b/>
                <w:lang w:val="sr-Cyrl-CS"/>
              </w:rPr>
            </w:pPr>
            <w:r>
              <w:rPr>
                <w:b/>
                <w:lang w:val="sr-Cyrl-CS"/>
              </w:rPr>
              <w:t>Ред.бр.</w:t>
            </w:r>
          </w:p>
        </w:tc>
        <w:tc>
          <w:tcPr>
            <w:tcW w:w="6520"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jc w:val="center"/>
              <w:rPr>
                <w:b/>
                <w:lang w:val="sr-Cyrl-CS"/>
              </w:rPr>
            </w:pPr>
            <w:r>
              <w:rPr>
                <w:b/>
                <w:lang w:val="sr-Cyrl-CS"/>
              </w:rPr>
              <w:t>Критеријум</w:t>
            </w:r>
          </w:p>
        </w:tc>
        <w:tc>
          <w:tcPr>
            <w:tcW w:w="2268"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jc w:val="center"/>
              <w:rPr>
                <w:b/>
                <w:lang w:val="sr-Cyrl-CS"/>
              </w:rPr>
            </w:pPr>
            <w:r>
              <w:rPr>
                <w:b/>
                <w:lang w:val="sr-Cyrl-CS"/>
              </w:rPr>
              <w:t>Макс.бр. бодова</w:t>
            </w:r>
          </w:p>
        </w:tc>
      </w:tr>
      <w:tr w:rsidR="00135703" w:rsidTr="00A8514E">
        <w:tc>
          <w:tcPr>
            <w:tcW w:w="993"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rPr>
                <w:lang w:val="sr-Cyrl-CS"/>
              </w:rPr>
              <w:t>1.</w:t>
            </w:r>
          </w:p>
        </w:tc>
        <w:tc>
          <w:tcPr>
            <w:tcW w:w="6520"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rPr>
                <w:lang w:val="sr-Cyrl-CS"/>
              </w:rPr>
              <w:t>Спортске организације основане пре 50 година и више</w:t>
            </w:r>
          </w:p>
        </w:tc>
        <w:tc>
          <w:tcPr>
            <w:tcW w:w="2268"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jc w:val="center"/>
              <w:rPr>
                <w:lang w:val="sr-Cyrl-CS"/>
              </w:rPr>
            </w:pPr>
            <w:r>
              <w:rPr>
                <w:lang w:val="sr-Cyrl-CS"/>
              </w:rPr>
              <w:t>10</w:t>
            </w:r>
          </w:p>
        </w:tc>
      </w:tr>
      <w:tr w:rsidR="00135703" w:rsidTr="00A8514E">
        <w:tc>
          <w:tcPr>
            <w:tcW w:w="993"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rPr>
                <w:lang w:val="sr-Cyrl-CS"/>
              </w:rPr>
              <w:t>2.</w:t>
            </w:r>
          </w:p>
        </w:tc>
        <w:tc>
          <w:tcPr>
            <w:tcW w:w="6520"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rPr>
                <w:lang w:val="sr-Cyrl-CS"/>
              </w:rPr>
              <w:t>Спортске организације од 25 до 49 година традиције</w:t>
            </w:r>
          </w:p>
        </w:tc>
        <w:tc>
          <w:tcPr>
            <w:tcW w:w="2268"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jc w:val="center"/>
              <w:rPr>
                <w:lang w:val="sr-Cyrl-CS"/>
              </w:rPr>
            </w:pPr>
            <w:r>
              <w:rPr>
                <w:lang w:val="sr-Cyrl-CS"/>
              </w:rPr>
              <w:t>8</w:t>
            </w:r>
          </w:p>
        </w:tc>
      </w:tr>
      <w:tr w:rsidR="00135703" w:rsidTr="00A8514E">
        <w:tc>
          <w:tcPr>
            <w:tcW w:w="993"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rPr>
                <w:lang w:val="sr-Cyrl-CS"/>
              </w:rPr>
              <w:t>3.</w:t>
            </w:r>
          </w:p>
        </w:tc>
        <w:tc>
          <w:tcPr>
            <w:tcW w:w="6520"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rPr>
                <w:lang w:val="sr-Cyrl-CS"/>
              </w:rPr>
              <w:t>Спортске организације од 15 до 24 године традиције</w:t>
            </w:r>
          </w:p>
        </w:tc>
        <w:tc>
          <w:tcPr>
            <w:tcW w:w="2268"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jc w:val="center"/>
              <w:rPr>
                <w:lang w:val="sr-Cyrl-CS"/>
              </w:rPr>
            </w:pPr>
            <w:r>
              <w:rPr>
                <w:lang w:val="sr-Cyrl-CS"/>
              </w:rPr>
              <w:t>6</w:t>
            </w:r>
          </w:p>
        </w:tc>
      </w:tr>
      <w:tr w:rsidR="00135703" w:rsidTr="00A8514E">
        <w:tc>
          <w:tcPr>
            <w:tcW w:w="993"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rPr>
                <w:lang w:val="sr-Cyrl-CS"/>
              </w:rPr>
              <w:t>4.</w:t>
            </w:r>
          </w:p>
        </w:tc>
        <w:tc>
          <w:tcPr>
            <w:tcW w:w="6520"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rPr>
                <w:lang w:val="sr-Cyrl-CS"/>
              </w:rPr>
              <w:t>Спортске организације од 5 до 14 година традиције</w:t>
            </w:r>
          </w:p>
        </w:tc>
        <w:tc>
          <w:tcPr>
            <w:tcW w:w="2268"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jc w:val="center"/>
              <w:rPr>
                <w:lang w:val="sr-Cyrl-CS"/>
              </w:rPr>
            </w:pPr>
            <w:r>
              <w:rPr>
                <w:lang w:val="sr-Cyrl-CS"/>
              </w:rPr>
              <w:t>4</w:t>
            </w:r>
          </w:p>
        </w:tc>
      </w:tr>
      <w:tr w:rsidR="00135703" w:rsidTr="00A8514E">
        <w:tc>
          <w:tcPr>
            <w:tcW w:w="993"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rPr>
                <w:lang w:val="sr-Cyrl-CS"/>
              </w:rPr>
              <w:t>5.</w:t>
            </w:r>
          </w:p>
        </w:tc>
        <w:tc>
          <w:tcPr>
            <w:tcW w:w="6520"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rPr>
                <w:lang w:val="sr-Cyrl-CS"/>
              </w:rPr>
              <w:t>Спортске организације од 3до 4 године традиције</w:t>
            </w:r>
          </w:p>
        </w:tc>
        <w:tc>
          <w:tcPr>
            <w:tcW w:w="2268"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jc w:val="center"/>
              <w:rPr>
                <w:lang w:val="sr-Cyrl-CS"/>
              </w:rPr>
            </w:pPr>
            <w:r>
              <w:rPr>
                <w:lang w:val="sr-Cyrl-CS"/>
              </w:rPr>
              <w:t>2</w:t>
            </w:r>
          </w:p>
        </w:tc>
      </w:tr>
    </w:tbl>
    <w:p w:rsidR="00135703" w:rsidRDefault="00135703" w:rsidP="00135703">
      <w:pPr>
        <w:suppressLineNumbers/>
        <w:autoSpaceDE w:val="0"/>
        <w:autoSpaceDN w:val="0"/>
        <w:adjustRightInd w:val="0"/>
        <w:jc w:val="both"/>
        <w:rPr>
          <w:lang w:val="sr-Cyrl-CS"/>
        </w:rPr>
      </w:pPr>
    </w:p>
    <w:p w:rsidR="00135703" w:rsidRDefault="00135703" w:rsidP="00135703">
      <w:pPr>
        <w:suppressLineNumbers/>
        <w:autoSpaceDE w:val="0"/>
        <w:autoSpaceDN w:val="0"/>
        <w:adjustRightInd w:val="0"/>
        <w:jc w:val="center"/>
        <w:rPr>
          <w:lang w:val="sr-Cyrl-CS"/>
        </w:rPr>
      </w:pPr>
    </w:p>
    <w:p w:rsidR="00135703" w:rsidRDefault="00135703" w:rsidP="00135703">
      <w:pPr>
        <w:suppressLineNumbers/>
        <w:autoSpaceDE w:val="0"/>
        <w:autoSpaceDN w:val="0"/>
        <w:adjustRightInd w:val="0"/>
        <w:jc w:val="center"/>
        <w:rPr>
          <w:b/>
          <w:lang w:val="sr-Cyrl-CS"/>
        </w:rPr>
      </w:pPr>
      <w:r>
        <w:rPr>
          <w:b/>
          <w:lang w:val="sr-Cyrl-CS"/>
        </w:rPr>
        <w:t>Члан 32.</w:t>
      </w:r>
    </w:p>
    <w:p w:rsidR="00135703" w:rsidRDefault="00135703" w:rsidP="00135703">
      <w:pPr>
        <w:suppressLineNumbers/>
        <w:autoSpaceDE w:val="0"/>
        <w:autoSpaceDN w:val="0"/>
        <w:adjustRightInd w:val="0"/>
        <w:ind w:left="-426" w:right="-22"/>
        <w:jc w:val="both"/>
        <w:rPr>
          <w:lang w:val="sr-Cyrl-CS"/>
        </w:rPr>
      </w:pPr>
      <w:r>
        <w:rPr>
          <w:b/>
          <w:bCs/>
          <w:lang w:val="sr-Cyrl-CS"/>
        </w:rPr>
        <w:tab/>
        <w:t>Критеријум "Ранг такмичења"</w:t>
      </w:r>
      <w:r>
        <w:rPr>
          <w:lang w:val="sr-Cyrl-CS"/>
        </w:rPr>
        <w:t xml:space="preserve"> бодује се посебно за спортове са екипним системом такмичења, посебно за спортове са појединачним системом такмичења, како за сениоре тако и за јуниоре, с тим што спортска организација може да пријави само једну екипу или појединце из највишег ранга такмичења у коме се тренутно такмиче у сениорској или јуниорској конкуренцији за коју се сама определии то на следећи начин:</w:t>
      </w:r>
    </w:p>
    <w:p w:rsidR="00135703" w:rsidRDefault="00135703" w:rsidP="00135703">
      <w:pPr>
        <w:suppressLineNumbers/>
        <w:autoSpaceDE w:val="0"/>
        <w:autoSpaceDN w:val="0"/>
        <w:adjustRightInd w:val="0"/>
        <w:jc w:val="both"/>
        <w:rPr>
          <w:lang w:val="sr-Cyrl-CS"/>
        </w:rPr>
      </w:pPr>
    </w:p>
    <w:p w:rsidR="00135703" w:rsidRDefault="00135703" w:rsidP="00135703">
      <w:pPr>
        <w:suppressLineNumbers/>
        <w:autoSpaceDE w:val="0"/>
        <w:autoSpaceDN w:val="0"/>
        <w:adjustRightInd w:val="0"/>
        <w:jc w:val="both"/>
        <w:rPr>
          <w:lang w:val="sr-Cyrl-CS"/>
        </w:rPr>
      </w:pPr>
    </w:p>
    <w:p w:rsidR="00135703" w:rsidRDefault="00135703" w:rsidP="00135703">
      <w:pPr>
        <w:suppressLineNumbers/>
        <w:autoSpaceDE w:val="0"/>
        <w:autoSpaceDN w:val="0"/>
        <w:adjustRightInd w:val="0"/>
        <w:jc w:val="both"/>
        <w:rPr>
          <w:lang w:val="sr-Cyrl-CS"/>
        </w:rPr>
      </w:pPr>
    </w:p>
    <w:tbl>
      <w:tblPr>
        <w:tblW w:w="9645" w:type="dxa"/>
        <w:tblBorders>
          <w:top w:val="single" w:sz="4" w:space="0" w:color="auto"/>
          <w:left w:val="single" w:sz="4" w:space="0" w:color="auto"/>
          <w:bottom w:val="single" w:sz="4" w:space="0" w:color="auto"/>
          <w:right w:val="single" w:sz="4" w:space="0" w:color="auto"/>
        </w:tblBorders>
        <w:tblLayout w:type="fixed"/>
        <w:tblLook w:val="04A0"/>
      </w:tblPr>
      <w:tblGrid>
        <w:gridCol w:w="1418"/>
        <w:gridCol w:w="1953"/>
        <w:gridCol w:w="1025"/>
        <w:gridCol w:w="993"/>
        <w:gridCol w:w="1702"/>
        <w:gridCol w:w="1277"/>
        <w:gridCol w:w="1277"/>
      </w:tblGrid>
      <w:tr w:rsidR="00135703" w:rsidTr="00A8514E">
        <w:tc>
          <w:tcPr>
            <w:tcW w:w="1418"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rPr>
                <w:lang w:val="sr-Cyrl-CS"/>
              </w:rPr>
              <w:t>Ред.бр.</w:t>
            </w:r>
          </w:p>
        </w:tc>
        <w:tc>
          <w:tcPr>
            <w:tcW w:w="1953"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rPr>
                <w:b/>
                <w:bCs/>
                <w:lang w:val="sr-Cyrl-CS"/>
              </w:rPr>
            </w:pPr>
            <w:r>
              <w:rPr>
                <w:b/>
                <w:bCs/>
                <w:lang w:val="sr-Cyrl-CS"/>
              </w:rPr>
              <w:t>Екипни спортови</w:t>
            </w:r>
          </w:p>
        </w:tc>
        <w:tc>
          <w:tcPr>
            <w:tcW w:w="1024"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rPr>
                <w:lang w:val="sr-Cyrl-CS"/>
              </w:rPr>
              <w:t>сениори</w:t>
            </w:r>
          </w:p>
        </w:tc>
        <w:tc>
          <w:tcPr>
            <w:tcW w:w="992"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rPr>
                <w:lang w:val="sr-Cyrl-CS"/>
              </w:rPr>
              <w:t>јуниори</w:t>
            </w:r>
          </w:p>
        </w:tc>
        <w:tc>
          <w:tcPr>
            <w:tcW w:w="1701"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rPr>
                <w:b/>
                <w:bCs/>
                <w:lang w:val="sr-Cyrl-CS"/>
              </w:rPr>
            </w:pPr>
            <w:r>
              <w:rPr>
                <w:b/>
                <w:bCs/>
                <w:lang w:val="sr-Cyrl-CS"/>
              </w:rPr>
              <w:t>Пој. спортови</w:t>
            </w:r>
          </w:p>
        </w:tc>
        <w:tc>
          <w:tcPr>
            <w:tcW w:w="1276"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rPr>
                <w:lang w:val="sr-Cyrl-CS"/>
              </w:rPr>
              <w:t>сениори</w:t>
            </w:r>
          </w:p>
        </w:tc>
        <w:tc>
          <w:tcPr>
            <w:tcW w:w="1276"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rPr>
                <w:lang w:val="sr-Cyrl-CS"/>
              </w:rPr>
              <w:t>јуниори</w:t>
            </w:r>
          </w:p>
        </w:tc>
      </w:tr>
      <w:tr w:rsidR="00135703" w:rsidTr="00A8514E">
        <w:tc>
          <w:tcPr>
            <w:tcW w:w="1418"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pPr>
            <w:r>
              <w:t>1.</w:t>
            </w:r>
          </w:p>
        </w:tc>
        <w:tc>
          <w:tcPr>
            <w:tcW w:w="1953"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t>I ниво</w:t>
            </w:r>
          </w:p>
        </w:tc>
        <w:tc>
          <w:tcPr>
            <w:tcW w:w="1024"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pPr>
            <w:r>
              <w:t>10</w:t>
            </w:r>
          </w:p>
        </w:tc>
        <w:tc>
          <w:tcPr>
            <w:tcW w:w="992"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rPr>
                <w:lang w:val="sr-Cyrl-CS"/>
              </w:rPr>
              <w:t>6</w:t>
            </w:r>
          </w:p>
        </w:tc>
        <w:tc>
          <w:tcPr>
            <w:tcW w:w="1701"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t xml:space="preserve">I </w:t>
            </w:r>
            <w:r>
              <w:rPr>
                <w:lang w:val="sr-Cyrl-CS"/>
              </w:rPr>
              <w:t>ниво</w:t>
            </w:r>
          </w:p>
        </w:tc>
        <w:tc>
          <w:tcPr>
            <w:tcW w:w="1276"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jc w:val="center"/>
            </w:pPr>
            <w:r>
              <w:t>10</w:t>
            </w:r>
          </w:p>
        </w:tc>
        <w:tc>
          <w:tcPr>
            <w:tcW w:w="1276"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jc w:val="center"/>
              <w:rPr>
                <w:lang w:val="sr-Cyrl-CS"/>
              </w:rPr>
            </w:pPr>
            <w:r>
              <w:rPr>
                <w:lang w:val="sr-Cyrl-CS"/>
              </w:rPr>
              <w:t>6</w:t>
            </w:r>
          </w:p>
        </w:tc>
      </w:tr>
      <w:tr w:rsidR="00135703" w:rsidTr="00A8514E">
        <w:tc>
          <w:tcPr>
            <w:tcW w:w="1418"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pPr>
            <w:r>
              <w:t>2.</w:t>
            </w:r>
          </w:p>
        </w:tc>
        <w:tc>
          <w:tcPr>
            <w:tcW w:w="1953"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t xml:space="preserve">II </w:t>
            </w:r>
            <w:r>
              <w:rPr>
                <w:lang w:val="sr-Cyrl-CS"/>
              </w:rPr>
              <w:t>ниво</w:t>
            </w:r>
          </w:p>
        </w:tc>
        <w:tc>
          <w:tcPr>
            <w:tcW w:w="1024"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pPr>
            <w:r>
              <w:t>8</w:t>
            </w:r>
          </w:p>
        </w:tc>
        <w:tc>
          <w:tcPr>
            <w:tcW w:w="992"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t>5</w:t>
            </w:r>
          </w:p>
        </w:tc>
        <w:tc>
          <w:tcPr>
            <w:tcW w:w="1701" w:type="dxa"/>
            <w:tcBorders>
              <w:top w:val="single" w:sz="6" w:space="0" w:color="auto"/>
              <w:left w:val="single" w:sz="6" w:space="0" w:color="auto"/>
              <w:bottom w:val="single" w:sz="6" w:space="0" w:color="auto"/>
              <w:right w:val="single" w:sz="6" w:space="0" w:color="auto"/>
            </w:tcBorders>
          </w:tcPr>
          <w:p w:rsidR="00135703" w:rsidRDefault="00135703" w:rsidP="00A8514E">
            <w:pPr>
              <w:autoSpaceDE w:val="0"/>
              <w:autoSpaceDN w:val="0"/>
              <w:adjustRightInd w:val="0"/>
              <w:rPr>
                <w:lang w:val="sr-Cyrl-CS"/>
              </w:rPr>
            </w:pPr>
          </w:p>
        </w:tc>
        <w:tc>
          <w:tcPr>
            <w:tcW w:w="1276" w:type="dxa"/>
            <w:tcBorders>
              <w:top w:val="single" w:sz="6" w:space="0" w:color="auto"/>
              <w:left w:val="single" w:sz="6" w:space="0" w:color="auto"/>
              <w:bottom w:val="single" w:sz="6" w:space="0" w:color="auto"/>
              <w:right w:val="single" w:sz="6" w:space="0" w:color="auto"/>
            </w:tcBorders>
          </w:tcPr>
          <w:p w:rsidR="00135703" w:rsidRDefault="00135703" w:rsidP="00A8514E">
            <w:pPr>
              <w:autoSpaceDE w:val="0"/>
              <w:autoSpaceDN w:val="0"/>
              <w:adjustRightInd w:val="0"/>
              <w:jc w:val="center"/>
              <w:rPr>
                <w:lang w:val="sr-Cyrl-CS"/>
              </w:rPr>
            </w:pPr>
          </w:p>
        </w:tc>
        <w:tc>
          <w:tcPr>
            <w:tcW w:w="1276" w:type="dxa"/>
            <w:tcBorders>
              <w:top w:val="single" w:sz="6" w:space="0" w:color="auto"/>
              <w:left w:val="single" w:sz="6" w:space="0" w:color="auto"/>
              <w:bottom w:val="single" w:sz="6" w:space="0" w:color="auto"/>
              <w:right w:val="single" w:sz="6" w:space="0" w:color="auto"/>
            </w:tcBorders>
          </w:tcPr>
          <w:p w:rsidR="00135703" w:rsidRDefault="00135703" w:rsidP="00A8514E">
            <w:pPr>
              <w:autoSpaceDE w:val="0"/>
              <w:autoSpaceDN w:val="0"/>
              <w:adjustRightInd w:val="0"/>
              <w:jc w:val="center"/>
              <w:rPr>
                <w:lang w:val="sr-Cyrl-CS"/>
              </w:rPr>
            </w:pPr>
          </w:p>
        </w:tc>
      </w:tr>
      <w:tr w:rsidR="00135703" w:rsidTr="00A8514E">
        <w:tc>
          <w:tcPr>
            <w:tcW w:w="1418"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pPr>
            <w:r>
              <w:t>3.</w:t>
            </w:r>
          </w:p>
        </w:tc>
        <w:tc>
          <w:tcPr>
            <w:tcW w:w="1953"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t xml:space="preserve">III </w:t>
            </w:r>
            <w:r>
              <w:rPr>
                <w:lang w:val="sr-Cyrl-CS"/>
              </w:rPr>
              <w:t>ниво</w:t>
            </w:r>
          </w:p>
        </w:tc>
        <w:tc>
          <w:tcPr>
            <w:tcW w:w="1024"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pPr>
            <w:r>
              <w:t>6</w:t>
            </w:r>
          </w:p>
        </w:tc>
        <w:tc>
          <w:tcPr>
            <w:tcW w:w="992"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t>4</w:t>
            </w:r>
          </w:p>
        </w:tc>
        <w:tc>
          <w:tcPr>
            <w:tcW w:w="1701"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t xml:space="preserve">II </w:t>
            </w:r>
            <w:r>
              <w:rPr>
                <w:lang w:val="sr-Cyrl-CS"/>
              </w:rPr>
              <w:t>ниво</w:t>
            </w:r>
          </w:p>
        </w:tc>
        <w:tc>
          <w:tcPr>
            <w:tcW w:w="1276"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jc w:val="center"/>
            </w:pPr>
            <w:r>
              <w:t>6</w:t>
            </w:r>
          </w:p>
        </w:tc>
        <w:tc>
          <w:tcPr>
            <w:tcW w:w="1276"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jc w:val="center"/>
              <w:rPr>
                <w:lang w:val="sr-Cyrl-CS"/>
              </w:rPr>
            </w:pPr>
            <w:r>
              <w:rPr>
                <w:lang w:val="sr-Cyrl-CS"/>
              </w:rPr>
              <w:t>4</w:t>
            </w:r>
          </w:p>
        </w:tc>
      </w:tr>
      <w:tr w:rsidR="00135703" w:rsidTr="00A8514E">
        <w:tc>
          <w:tcPr>
            <w:tcW w:w="1418"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pPr>
            <w:r>
              <w:lastRenderedPageBreak/>
              <w:t>4.</w:t>
            </w:r>
          </w:p>
        </w:tc>
        <w:tc>
          <w:tcPr>
            <w:tcW w:w="1953"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t xml:space="preserve">IV </w:t>
            </w:r>
            <w:r>
              <w:rPr>
                <w:lang w:val="sr-Cyrl-CS"/>
              </w:rPr>
              <w:t>ниво</w:t>
            </w:r>
          </w:p>
        </w:tc>
        <w:tc>
          <w:tcPr>
            <w:tcW w:w="1024"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pPr>
            <w:r>
              <w:t>4</w:t>
            </w:r>
          </w:p>
        </w:tc>
        <w:tc>
          <w:tcPr>
            <w:tcW w:w="992"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rPr>
                <w:lang w:val="sr-Cyrl-CS"/>
              </w:rPr>
              <w:t>3</w:t>
            </w:r>
          </w:p>
        </w:tc>
        <w:tc>
          <w:tcPr>
            <w:tcW w:w="1701" w:type="dxa"/>
            <w:tcBorders>
              <w:top w:val="single" w:sz="6" w:space="0" w:color="auto"/>
              <w:left w:val="single" w:sz="6" w:space="0" w:color="auto"/>
              <w:bottom w:val="single" w:sz="6" w:space="0" w:color="auto"/>
              <w:right w:val="single" w:sz="6" w:space="0" w:color="auto"/>
            </w:tcBorders>
          </w:tcPr>
          <w:p w:rsidR="00135703" w:rsidRDefault="00135703" w:rsidP="00A8514E">
            <w:pPr>
              <w:autoSpaceDE w:val="0"/>
              <w:autoSpaceDN w:val="0"/>
              <w:adjustRightInd w:val="0"/>
              <w:rPr>
                <w:lang w:val="sr-Cyrl-CS"/>
              </w:rPr>
            </w:pPr>
          </w:p>
        </w:tc>
        <w:tc>
          <w:tcPr>
            <w:tcW w:w="1276" w:type="dxa"/>
            <w:tcBorders>
              <w:top w:val="single" w:sz="6" w:space="0" w:color="auto"/>
              <w:left w:val="single" w:sz="6" w:space="0" w:color="auto"/>
              <w:bottom w:val="single" w:sz="6" w:space="0" w:color="auto"/>
              <w:right w:val="single" w:sz="6" w:space="0" w:color="auto"/>
            </w:tcBorders>
          </w:tcPr>
          <w:p w:rsidR="00135703" w:rsidRDefault="00135703" w:rsidP="00A8514E">
            <w:pPr>
              <w:autoSpaceDE w:val="0"/>
              <w:autoSpaceDN w:val="0"/>
              <w:adjustRightInd w:val="0"/>
              <w:jc w:val="center"/>
              <w:rPr>
                <w:lang w:val="sr-Cyrl-CS"/>
              </w:rPr>
            </w:pPr>
          </w:p>
        </w:tc>
        <w:tc>
          <w:tcPr>
            <w:tcW w:w="1276" w:type="dxa"/>
            <w:tcBorders>
              <w:top w:val="single" w:sz="6" w:space="0" w:color="auto"/>
              <w:left w:val="single" w:sz="6" w:space="0" w:color="auto"/>
              <w:bottom w:val="single" w:sz="6" w:space="0" w:color="auto"/>
              <w:right w:val="single" w:sz="6" w:space="0" w:color="auto"/>
            </w:tcBorders>
          </w:tcPr>
          <w:p w:rsidR="00135703" w:rsidRDefault="00135703" w:rsidP="00A8514E">
            <w:pPr>
              <w:autoSpaceDE w:val="0"/>
              <w:autoSpaceDN w:val="0"/>
              <w:adjustRightInd w:val="0"/>
              <w:jc w:val="center"/>
              <w:rPr>
                <w:lang w:val="sr-Cyrl-CS"/>
              </w:rPr>
            </w:pPr>
          </w:p>
        </w:tc>
      </w:tr>
      <w:tr w:rsidR="00135703" w:rsidTr="00A8514E">
        <w:tc>
          <w:tcPr>
            <w:tcW w:w="1418"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pPr>
            <w:r>
              <w:t>5.</w:t>
            </w:r>
          </w:p>
        </w:tc>
        <w:tc>
          <w:tcPr>
            <w:tcW w:w="1953"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t xml:space="preserve">V </w:t>
            </w:r>
            <w:r>
              <w:rPr>
                <w:lang w:val="sr-Cyrl-CS"/>
              </w:rPr>
              <w:t>ниво</w:t>
            </w:r>
          </w:p>
        </w:tc>
        <w:tc>
          <w:tcPr>
            <w:tcW w:w="1024"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pPr>
            <w:r>
              <w:t>3</w:t>
            </w:r>
          </w:p>
        </w:tc>
        <w:tc>
          <w:tcPr>
            <w:tcW w:w="992"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t>2</w:t>
            </w:r>
          </w:p>
        </w:tc>
        <w:tc>
          <w:tcPr>
            <w:tcW w:w="1701"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t xml:space="preserve">III </w:t>
            </w:r>
            <w:r>
              <w:rPr>
                <w:lang w:val="sr-Cyrl-CS"/>
              </w:rPr>
              <w:t>ниво</w:t>
            </w:r>
          </w:p>
        </w:tc>
        <w:tc>
          <w:tcPr>
            <w:tcW w:w="1276"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jc w:val="center"/>
            </w:pPr>
            <w:r>
              <w:t>3</w:t>
            </w:r>
          </w:p>
        </w:tc>
        <w:tc>
          <w:tcPr>
            <w:tcW w:w="1276"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jc w:val="center"/>
              <w:rPr>
                <w:lang w:val="sr-Cyrl-CS"/>
              </w:rPr>
            </w:pPr>
            <w:r>
              <w:t>2</w:t>
            </w:r>
          </w:p>
        </w:tc>
      </w:tr>
      <w:tr w:rsidR="00135703" w:rsidTr="00A8514E">
        <w:tc>
          <w:tcPr>
            <w:tcW w:w="1418"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pPr>
            <w:r>
              <w:t>6.</w:t>
            </w:r>
          </w:p>
        </w:tc>
        <w:tc>
          <w:tcPr>
            <w:tcW w:w="1953"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t xml:space="preserve">VI </w:t>
            </w:r>
            <w:r>
              <w:rPr>
                <w:lang w:val="sr-Cyrl-CS"/>
              </w:rPr>
              <w:t>ниво</w:t>
            </w:r>
          </w:p>
        </w:tc>
        <w:tc>
          <w:tcPr>
            <w:tcW w:w="1024"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pPr>
            <w:r>
              <w:t>2</w:t>
            </w:r>
          </w:p>
        </w:tc>
        <w:tc>
          <w:tcPr>
            <w:tcW w:w="992" w:type="dxa"/>
            <w:tcBorders>
              <w:top w:val="single" w:sz="6" w:space="0" w:color="auto"/>
              <w:left w:val="single" w:sz="6" w:space="0" w:color="auto"/>
              <w:bottom w:val="single" w:sz="6" w:space="0" w:color="auto"/>
              <w:right w:val="single" w:sz="6" w:space="0" w:color="auto"/>
            </w:tcBorders>
            <w:hideMark/>
          </w:tcPr>
          <w:p w:rsidR="00135703" w:rsidRDefault="00135703" w:rsidP="00A8514E">
            <w:pPr>
              <w:autoSpaceDE w:val="0"/>
              <w:autoSpaceDN w:val="0"/>
              <w:adjustRightInd w:val="0"/>
              <w:rPr>
                <w:lang w:val="sr-Cyrl-CS"/>
              </w:rPr>
            </w:pPr>
            <w:r>
              <w:t>1</w:t>
            </w:r>
          </w:p>
        </w:tc>
        <w:tc>
          <w:tcPr>
            <w:tcW w:w="1701" w:type="dxa"/>
            <w:tcBorders>
              <w:top w:val="single" w:sz="6" w:space="0" w:color="auto"/>
              <w:left w:val="single" w:sz="6" w:space="0" w:color="auto"/>
              <w:bottom w:val="single" w:sz="6" w:space="0" w:color="auto"/>
              <w:right w:val="single" w:sz="6" w:space="0" w:color="auto"/>
            </w:tcBorders>
          </w:tcPr>
          <w:p w:rsidR="00135703" w:rsidRDefault="00135703" w:rsidP="00A8514E">
            <w:pPr>
              <w:autoSpaceDE w:val="0"/>
              <w:autoSpaceDN w:val="0"/>
              <w:adjustRightInd w:val="0"/>
              <w:rPr>
                <w:lang w:val="sr-Cyrl-CS"/>
              </w:rPr>
            </w:pPr>
          </w:p>
        </w:tc>
        <w:tc>
          <w:tcPr>
            <w:tcW w:w="1276" w:type="dxa"/>
            <w:tcBorders>
              <w:top w:val="single" w:sz="6" w:space="0" w:color="auto"/>
              <w:left w:val="single" w:sz="6" w:space="0" w:color="auto"/>
              <w:bottom w:val="single" w:sz="6" w:space="0" w:color="auto"/>
              <w:right w:val="single" w:sz="6" w:space="0" w:color="auto"/>
            </w:tcBorders>
          </w:tcPr>
          <w:p w:rsidR="00135703" w:rsidRDefault="00135703" w:rsidP="00A8514E">
            <w:pPr>
              <w:autoSpaceDE w:val="0"/>
              <w:autoSpaceDN w:val="0"/>
              <w:adjustRightInd w:val="0"/>
              <w:rPr>
                <w:lang w:val="sr-Cyrl-CS"/>
              </w:rPr>
            </w:pPr>
          </w:p>
        </w:tc>
        <w:tc>
          <w:tcPr>
            <w:tcW w:w="1276" w:type="dxa"/>
            <w:tcBorders>
              <w:top w:val="single" w:sz="6" w:space="0" w:color="auto"/>
              <w:left w:val="single" w:sz="6" w:space="0" w:color="auto"/>
              <w:bottom w:val="single" w:sz="6" w:space="0" w:color="auto"/>
              <w:right w:val="single" w:sz="6" w:space="0" w:color="auto"/>
            </w:tcBorders>
          </w:tcPr>
          <w:p w:rsidR="00135703" w:rsidRDefault="00135703" w:rsidP="00A8514E">
            <w:pPr>
              <w:autoSpaceDE w:val="0"/>
              <w:autoSpaceDN w:val="0"/>
              <w:adjustRightInd w:val="0"/>
              <w:rPr>
                <w:lang w:val="sr-Cyrl-CS"/>
              </w:rPr>
            </w:pPr>
          </w:p>
        </w:tc>
      </w:tr>
    </w:tbl>
    <w:p w:rsidR="00135703" w:rsidRDefault="00135703" w:rsidP="00135703">
      <w:pPr>
        <w:suppressLineNumbers/>
        <w:autoSpaceDE w:val="0"/>
        <w:autoSpaceDN w:val="0"/>
        <w:adjustRightInd w:val="0"/>
        <w:jc w:val="both"/>
        <w:rPr>
          <w:lang w:val="sr-Cyrl-CS"/>
        </w:rPr>
      </w:pPr>
    </w:p>
    <w:p w:rsidR="00135703" w:rsidRDefault="00135703" w:rsidP="00135703">
      <w:pPr>
        <w:suppressLineNumbers/>
        <w:autoSpaceDE w:val="0"/>
        <w:autoSpaceDN w:val="0"/>
        <w:adjustRightInd w:val="0"/>
        <w:ind w:left="-426" w:right="-23" w:hanging="283"/>
        <w:jc w:val="both"/>
        <w:rPr>
          <w:lang w:val="sr-Cyrl-CS"/>
        </w:rPr>
      </w:pPr>
      <w:r>
        <w:rPr>
          <w:b/>
          <w:bCs/>
          <w:lang w:val="sr-Cyrl-CS"/>
        </w:rPr>
        <w:tab/>
        <w:t xml:space="preserve">          </w:t>
      </w:r>
      <w:r>
        <w:rPr>
          <w:lang w:val="sr-Cyrl-CS"/>
        </w:rPr>
        <w:t xml:space="preserve">У случају да у екипном спорту постоје само четири нивоа такмичења максимални број бодова по овом критеријуму се умањује за 10%, а уколико постоје три нивоа такмичења максимални број бодова се умањује за наредних 10% и тд. </w:t>
      </w:r>
    </w:p>
    <w:p w:rsidR="00135703" w:rsidRDefault="00135703" w:rsidP="00135703">
      <w:pPr>
        <w:suppressLineNumbers/>
        <w:autoSpaceDE w:val="0"/>
        <w:autoSpaceDN w:val="0"/>
        <w:adjustRightInd w:val="0"/>
        <w:ind w:left="-426" w:right="-22" w:firstLine="709"/>
        <w:jc w:val="both"/>
        <w:rPr>
          <w:lang w:val="sr-Cyrl-CS"/>
        </w:rPr>
      </w:pPr>
      <w:r>
        <w:rPr>
          <w:lang w:val="sr-Cyrl-CS"/>
        </w:rPr>
        <w:t>У појединачним спортовима, уколико постоје два нивоа такмичења, максимални број бодова по овом критеријуму се умањује за 20%, а уколико постоји само један ниво такмичења максимални број бодова се умањује за 40%.</w:t>
      </w:r>
    </w:p>
    <w:p w:rsidR="00135703" w:rsidRDefault="00135703" w:rsidP="00135703">
      <w:pPr>
        <w:suppressLineNumbers/>
        <w:autoSpaceDE w:val="0"/>
        <w:autoSpaceDN w:val="0"/>
        <w:adjustRightInd w:val="0"/>
        <w:ind w:left="-709" w:firstLine="709"/>
        <w:jc w:val="both"/>
        <w:rPr>
          <w:b/>
          <w:bCs/>
          <w:lang w:val="sr-Cyrl-CS"/>
        </w:rPr>
      </w:pPr>
    </w:p>
    <w:p w:rsidR="00135703" w:rsidRDefault="00135703" w:rsidP="00135703">
      <w:pPr>
        <w:tabs>
          <w:tab w:val="left" w:pos="709"/>
          <w:tab w:val="left" w:pos="4260"/>
        </w:tabs>
        <w:ind w:right="284"/>
        <w:jc w:val="center"/>
        <w:rPr>
          <w:rFonts w:eastAsia="Calibri"/>
          <w:b/>
        </w:rPr>
      </w:pPr>
      <w:r>
        <w:rPr>
          <w:b/>
          <w:lang w:val="sr-Cyrl-CS"/>
        </w:rPr>
        <w:t>Члан</w:t>
      </w:r>
      <w:r>
        <w:rPr>
          <w:rFonts w:eastAsia="Calibri"/>
          <w:b/>
          <w:lang w:val="sr-Cyrl-CS"/>
        </w:rPr>
        <w:t xml:space="preserve"> 33</w:t>
      </w:r>
    </w:p>
    <w:p w:rsidR="00135703" w:rsidRDefault="00135703" w:rsidP="00135703">
      <w:pPr>
        <w:ind w:left="-426" w:right="-22"/>
        <w:jc w:val="both"/>
        <w:rPr>
          <w:lang w:val="sr-Cyrl-CS"/>
        </w:rPr>
      </w:pPr>
      <w:r>
        <w:rPr>
          <w:lang w:val="sr-Cyrl-CS"/>
        </w:rPr>
        <w:tab/>
      </w:r>
      <w:r>
        <w:rPr>
          <w:b/>
          <w:bCs/>
        </w:rPr>
        <w:t xml:space="preserve">Критеријум „Постигнути резултати“ </w:t>
      </w:r>
      <w:r>
        <w:t>бодује се у укупном збиру за олимпијске спортове максимално са 55 бодова, а за неолимпијске спортове максимално са 35 бодова. Спортска организација може да пријави резултат из претходне такмичарске сезоне  само једне екипе или појединаца  из највишег ранга такмичења у сениорској или јуниорској конкуренцији за коју се сама определи (са првенства Србије или купа Србије)</w:t>
      </w:r>
      <w:r>
        <w:rPr>
          <w:lang w:val="sr-Cyrl-CS"/>
        </w:rPr>
        <w:t>.</w:t>
      </w:r>
    </w:p>
    <w:p w:rsidR="00135703" w:rsidRDefault="00135703" w:rsidP="00135703">
      <w:pPr>
        <w:ind w:left="-426" w:right="-22" w:firstLine="720"/>
        <w:jc w:val="both"/>
      </w:pPr>
      <w:r>
        <w:t>Бодују се највиши постигнути резултати у сениорској или јуниорској конкуренцији и то за олимпијске спортове са екипним и појединачним системом такмичења и за неолимпијске спортове са екипним и појединачним системом такмичења.</w:t>
      </w:r>
    </w:p>
    <w:p w:rsidR="00135703" w:rsidRDefault="00135703" w:rsidP="00135703">
      <w:pPr>
        <w:spacing w:line="260" w:lineRule="atLeast"/>
        <w:ind w:right="1680"/>
      </w:pPr>
      <w:r>
        <w:t>Бодовање се врши на следећи  начин:</w:t>
      </w:r>
    </w:p>
    <w:p w:rsidR="00135703" w:rsidRDefault="00135703" w:rsidP="00135703">
      <w:pPr>
        <w:spacing w:line="260" w:lineRule="atLeast"/>
        <w:ind w:right="1680"/>
        <w:jc w:val="center"/>
        <w:rPr>
          <w:b/>
        </w:rPr>
      </w:pPr>
      <w:r>
        <w:rPr>
          <w:b/>
        </w:rPr>
        <w:t>Екипни олимпијски спортови</w:t>
      </w:r>
    </w:p>
    <w:tbl>
      <w:tblPr>
        <w:tblStyle w:val="TableGrid"/>
        <w:tblW w:w="0" w:type="auto"/>
        <w:tblInd w:w="-318" w:type="dxa"/>
        <w:tblLayout w:type="fixed"/>
        <w:tblLook w:val="04A0"/>
      </w:tblPr>
      <w:tblGrid>
        <w:gridCol w:w="710"/>
        <w:gridCol w:w="1843"/>
        <w:gridCol w:w="1134"/>
        <w:gridCol w:w="1275"/>
        <w:gridCol w:w="1516"/>
        <w:gridCol w:w="1178"/>
        <w:gridCol w:w="1176"/>
        <w:gridCol w:w="1169"/>
      </w:tblGrid>
      <w:tr w:rsidR="00135703" w:rsidTr="00A8514E">
        <w:tc>
          <w:tcPr>
            <w:tcW w:w="710" w:type="dxa"/>
            <w:vMerge w:val="restart"/>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120"/>
              <w:jc w:val="both"/>
            </w:pPr>
            <w:r>
              <w:t>Ред.</w:t>
            </w:r>
          </w:p>
          <w:p w:rsidR="00135703" w:rsidRDefault="00135703" w:rsidP="00A8514E">
            <w:pPr>
              <w:spacing w:line="240" w:lineRule="atLeast"/>
              <w:ind w:left="100" w:right="-120"/>
              <w:jc w:val="both"/>
            </w:pPr>
            <w:r>
              <w:t>бр.</w:t>
            </w:r>
          </w:p>
        </w:tc>
        <w:tc>
          <w:tcPr>
            <w:tcW w:w="1843" w:type="dxa"/>
            <w:vMerge w:val="restart"/>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both"/>
            </w:pPr>
            <w:r>
              <w:rPr>
                <w:bCs/>
              </w:rPr>
              <w:t xml:space="preserve">Екипни </w:t>
            </w:r>
          </w:p>
          <w:p w:rsidR="00135703" w:rsidRDefault="00135703" w:rsidP="00A8514E">
            <w:pPr>
              <w:spacing w:line="240" w:lineRule="atLeast"/>
              <w:ind w:left="100" w:right="100"/>
              <w:jc w:val="both"/>
            </w:pPr>
            <w:r>
              <w:rPr>
                <w:bCs/>
              </w:rPr>
              <w:t>спортови</w:t>
            </w:r>
          </w:p>
        </w:tc>
        <w:tc>
          <w:tcPr>
            <w:tcW w:w="3925" w:type="dxa"/>
            <w:gridSpan w:val="3"/>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60" w:lineRule="atLeast"/>
              <w:ind w:right="1680"/>
              <w:jc w:val="center"/>
            </w:pPr>
            <w:r>
              <w:t>Сениори</w:t>
            </w:r>
          </w:p>
        </w:tc>
        <w:tc>
          <w:tcPr>
            <w:tcW w:w="3523" w:type="dxa"/>
            <w:gridSpan w:val="3"/>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60" w:lineRule="atLeast"/>
              <w:ind w:right="1680"/>
            </w:pPr>
            <w:r>
              <w:t>Јуниори</w:t>
            </w:r>
          </w:p>
        </w:tc>
      </w:tr>
      <w:tr w:rsidR="00135703" w:rsidTr="00A8514E">
        <w:tc>
          <w:tcPr>
            <w:tcW w:w="2553" w:type="dxa"/>
            <w:vMerge/>
            <w:tcBorders>
              <w:top w:val="single" w:sz="4" w:space="0" w:color="auto"/>
              <w:left w:val="single" w:sz="4" w:space="0" w:color="auto"/>
              <w:bottom w:val="single" w:sz="4" w:space="0" w:color="auto"/>
              <w:right w:val="single" w:sz="4" w:space="0" w:color="auto"/>
            </w:tcBorders>
            <w:vAlign w:val="center"/>
            <w:hideMark/>
          </w:tcPr>
          <w:p w:rsidR="00135703" w:rsidRDefault="00135703" w:rsidP="00A8514E"/>
        </w:tc>
        <w:tc>
          <w:tcPr>
            <w:tcW w:w="1843" w:type="dxa"/>
            <w:vMerge/>
            <w:tcBorders>
              <w:top w:val="single" w:sz="4" w:space="0" w:color="auto"/>
              <w:left w:val="single" w:sz="4" w:space="0" w:color="auto"/>
              <w:bottom w:val="single" w:sz="4" w:space="0" w:color="auto"/>
              <w:right w:val="single" w:sz="4" w:space="0" w:color="auto"/>
            </w:tcBorders>
            <w:vAlign w:val="center"/>
            <w:hideMark/>
          </w:tcPr>
          <w:p w:rsidR="00135703" w:rsidRDefault="00135703" w:rsidP="00A8514E"/>
        </w:tc>
        <w:tc>
          <w:tcPr>
            <w:tcW w:w="1134"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8" w:right="-20"/>
            </w:pPr>
            <w:r>
              <w:t>I место или освајач купа</w:t>
            </w:r>
          </w:p>
        </w:tc>
        <w:tc>
          <w:tcPr>
            <w:tcW w:w="1275" w:type="dxa"/>
            <w:tcBorders>
              <w:top w:val="single" w:sz="4" w:space="0" w:color="auto"/>
              <w:left w:val="single" w:sz="4" w:space="0" w:color="auto"/>
              <w:bottom w:val="single" w:sz="4" w:space="0" w:color="auto"/>
              <w:right w:val="single" w:sz="4" w:space="0" w:color="auto"/>
            </w:tcBorders>
            <w:hideMark/>
          </w:tcPr>
          <w:p w:rsidR="00135703" w:rsidRDefault="00135703" w:rsidP="00A8514E">
            <w:pPr>
              <w:ind w:left="-108" w:right="100"/>
            </w:pPr>
            <w:r>
              <w:t>пласман у I половин</w:t>
            </w:r>
            <w:r>
              <w:rPr>
                <w:lang w:val="sr-Cyrl-CS"/>
              </w:rPr>
              <w:t>и</w:t>
            </w:r>
            <w:r>
              <w:t xml:space="preserve"> табеле</w:t>
            </w:r>
          </w:p>
        </w:tc>
        <w:tc>
          <w:tcPr>
            <w:tcW w:w="1516"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8" w:right="100"/>
              <w:jc w:val="both"/>
            </w:pPr>
            <w:r>
              <w:t>пласман у IIполовину табеле</w:t>
            </w:r>
          </w:p>
        </w:tc>
        <w:tc>
          <w:tcPr>
            <w:tcW w:w="1178"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64" w:right="40"/>
            </w:pPr>
            <w:r>
              <w:t>I место или освајач купа</w:t>
            </w:r>
          </w:p>
        </w:tc>
        <w:tc>
          <w:tcPr>
            <w:tcW w:w="1176"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right="20"/>
            </w:pPr>
            <w:r>
              <w:t>пласман у I половину табеле</w:t>
            </w:r>
          </w:p>
        </w:tc>
        <w:tc>
          <w:tcPr>
            <w:tcW w:w="1169"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7" w:firstLine="17"/>
              <w:jc w:val="both"/>
            </w:pPr>
            <w:r>
              <w:t>пласман уII половину табеле</w:t>
            </w:r>
          </w:p>
        </w:tc>
      </w:tr>
      <w:tr w:rsidR="00135703" w:rsidTr="00A8514E">
        <w:tc>
          <w:tcPr>
            <w:tcW w:w="710"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both"/>
            </w:pPr>
            <w:r>
              <w:t>1</w:t>
            </w:r>
          </w:p>
        </w:tc>
        <w:tc>
          <w:tcPr>
            <w:tcW w:w="1843"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both"/>
            </w:pPr>
            <w:r>
              <w:t>I ниво</w:t>
            </w:r>
          </w:p>
        </w:tc>
        <w:tc>
          <w:tcPr>
            <w:tcW w:w="1134"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center"/>
            </w:pPr>
            <w:r>
              <w:t>50</w:t>
            </w:r>
          </w:p>
        </w:tc>
        <w:tc>
          <w:tcPr>
            <w:tcW w:w="1275"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center"/>
            </w:pPr>
            <w:r>
              <w:t>45</w:t>
            </w:r>
          </w:p>
        </w:tc>
        <w:tc>
          <w:tcPr>
            <w:tcW w:w="1516"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center"/>
            </w:pPr>
            <w:r>
              <w:t>40</w:t>
            </w:r>
          </w:p>
        </w:tc>
        <w:tc>
          <w:tcPr>
            <w:tcW w:w="1178"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center"/>
            </w:pPr>
            <w:r>
              <w:rPr>
                <w:lang w:val="sr-Cyrl-CS"/>
              </w:rPr>
              <w:t>3</w:t>
            </w:r>
            <w:r>
              <w:t>5</w:t>
            </w:r>
          </w:p>
        </w:tc>
        <w:tc>
          <w:tcPr>
            <w:tcW w:w="1176"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center"/>
              <w:rPr>
                <w:lang w:val="sr-Cyrl-CS"/>
              </w:rPr>
            </w:pPr>
            <w:r>
              <w:rPr>
                <w:lang w:val="sr-Cyrl-CS"/>
              </w:rPr>
              <w:t>30</w:t>
            </w:r>
          </w:p>
        </w:tc>
        <w:tc>
          <w:tcPr>
            <w:tcW w:w="1169"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center"/>
            </w:pPr>
            <w:r>
              <w:rPr>
                <w:lang w:val="sr-Cyrl-CS"/>
              </w:rPr>
              <w:t>2</w:t>
            </w:r>
            <w:r>
              <w:t>5</w:t>
            </w:r>
          </w:p>
        </w:tc>
      </w:tr>
      <w:tr w:rsidR="00135703" w:rsidTr="00A8514E">
        <w:tc>
          <w:tcPr>
            <w:tcW w:w="710"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both"/>
            </w:pPr>
            <w:r>
              <w:t>2</w:t>
            </w:r>
          </w:p>
        </w:tc>
        <w:tc>
          <w:tcPr>
            <w:tcW w:w="1843"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both"/>
            </w:pPr>
            <w:r>
              <w:t>II ниво</w:t>
            </w:r>
          </w:p>
        </w:tc>
        <w:tc>
          <w:tcPr>
            <w:tcW w:w="1134"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center"/>
            </w:pPr>
            <w:r>
              <w:t>40</w:t>
            </w:r>
          </w:p>
        </w:tc>
        <w:tc>
          <w:tcPr>
            <w:tcW w:w="1275"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center"/>
            </w:pPr>
            <w:r>
              <w:t>35</w:t>
            </w:r>
          </w:p>
        </w:tc>
        <w:tc>
          <w:tcPr>
            <w:tcW w:w="1516"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center"/>
            </w:pPr>
            <w:r>
              <w:t>30</w:t>
            </w:r>
          </w:p>
        </w:tc>
        <w:tc>
          <w:tcPr>
            <w:tcW w:w="1178"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70"/>
              </w:tabs>
              <w:spacing w:line="240" w:lineRule="atLeast"/>
              <w:ind w:left="-64" w:right="380" w:firstLine="164"/>
              <w:jc w:val="center"/>
            </w:pPr>
            <w:r>
              <w:rPr>
                <w:lang w:val="sr-Cyrl-CS"/>
              </w:rPr>
              <w:t>2</w:t>
            </w:r>
            <w:r>
              <w:t>5</w:t>
            </w:r>
          </w:p>
        </w:tc>
        <w:tc>
          <w:tcPr>
            <w:tcW w:w="1176"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center"/>
              <w:rPr>
                <w:lang w:val="sr-Cyrl-CS"/>
              </w:rPr>
            </w:pPr>
            <w:r>
              <w:rPr>
                <w:lang w:val="sr-Cyrl-CS"/>
              </w:rPr>
              <w:t>20</w:t>
            </w:r>
          </w:p>
        </w:tc>
        <w:tc>
          <w:tcPr>
            <w:tcW w:w="1169"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center"/>
              <w:rPr>
                <w:lang w:val="sr-Cyrl-CS"/>
              </w:rPr>
            </w:pPr>
            <w:r>
              <w:rPr>
                <w:lang w:val="sr-Cyrl-CS"/>
              </w:rPr>
              <w:t>15</w:t>
            </w:r>
          </w:p>
        </w:tc>
      </w:tr>
      <w:tr w:rsidR="00135703" w:rsidTr="00A8514E">
        <w:tc>
          <w:tcPr>
            <w:tcW w:w="710"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both"/>
              <w:rPr>
                <w:lang w:val="sr-Cyrl-CS"/>
              </w:rPr>
            </w:pPr>
            <w:r>
              <w:rPr>
                <w:lang w:val="sr-Cyrl-CS"/>
              </w:rPr>
              <w:t>3</w:t>
            </w:r>
          </w:p>
        </w:tc>
        <w:tc>
          <w:tcPr>
            <w:tcW w:w="1843"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both"/>
              <w:rPr>
                <w:lang w:val="sr-Cyrl-CS"/>
              </w:rPr>
            </w:pPr>
            <w:r>
              <w:t>IIIниво</w:t>
            </w:r>
          </w:p>
        </w:tc>
        <w:tc>
          <w:tcPr>
            <w:tcW w:w="1134"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center"/>
              <w:rPr>
                <w:lang w:val="sr-Cyrl-CS"/>
              </w:rPr>
            </w:pPr>
            <w:r>
              <w:rPr>
                <w:lang w:val="sr-Cyrl-CS"/>
              </w:rPr>
              <w:t>30</w:t>
            </w:r>
          </w:p>
        </w:tc>
        <w:tc>
          <w:tcPr>
            <w:tcW w:w="1275"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center"/>
              <w:rPr>
                <w:lang w:val="sr-Cyrl-CS"/>
              </w:rPr>
            </w:pPr>
            <w:r>
              <w:rPr>
                <w:lang w:val="sr-Cyrl-CS"/>
              </w:rPr>
              <w:t>25</w:t>
            </w:r>
          </w:p>
        </w:tc>
        <w:tc>
          <w:tcPr>
            <w:tcW w:w="1516"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center"/>
              <w:rPr>
                <w:lang w:val="sr-Cyrl-CS"/>
              </w:rPr>
            </w:pPr>
            <w:r>
              <w:rPr>
                <w:lang w:val="sr-Cyrl-CS"/>
              </w:rPr>
              <w:t>20</w:t>
            </w:r>
          </w:p>
        </w:tc>
        <w:tc>
          <w:tcPr>
            <w:tcW w:w="1178"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70"/>
              </w:tabs>
              <w:spacing w:line="240" w:lineRule="atLeast"/>
              <w:ind w:left="-64" w:right="380" w:firstLine="164"/>
              <w:jc w:val="center"/>
              <w:rPr>
                <w:lang w:val="sr-Cyrl-CS"/>
              </w:rPr>
            </w:pPr>
            <w:r>
              <w:rPr>
                <w:lang w:val="sr-Cyrl-CS"/>
              </w:rPr>
              <w:t>15</w:t>
            </w:r>
          </w:p>
        </w:tc>
        <w:tc>
          <w:tcPr>
            <w:tcW w:w="1176"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center"/>
              <w:rPr>
                <w:lang w:val="sr-Cyrl-CS"/>
              </w:rPr>
            </w:pPr>
            <w:r>
              <w:rPr>
                <w:lang w:val="sr-Cyrl-CS"/>
              </w:rPr>
              <w:t>10</w:t>
            </w:r>
          </w:p>
        </w:tc>
        <w:tc>
          <w:tcPr>
            <w:tcW w:w="1169"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center"/>
              <w:rPr>
                <w:lang w:val="sr-Cyrl-CS"/>
              </w:rPr>
            </w:pPr>
            <w:r>
              <w:rPr>
                <w:lang w:val="sr-Cyrl-CS"/>
              </w:rPr>
              <w:t>5</w:t>
            </w:r>
          </w:p>
        </w:tc>
      </w:tr>
      <w:tr w:rsidR="00135703" w:rsidTr="00A8514E">
        <w:tc>
          <w:tcPr>
            <w:tcW w:w="710"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both"/>
            </w:pPr>
            <w:r>
              <w:t>4</w:t>
            </w:r>
          </w:p>
        </w:tc>
        <w:tc>
          <w:tcPr>
            <w:tcW w:w="1843"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both"/>
            </w:pPr>
            <w:r>
              <w:t>IV ниво</w:t>
            </w:r>
          </w:p>
        </w:tc>
        <w:tc>
          <w:tcPr>
            <w:tcW w:w="1134"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center"/>
            </w:pPr>
            <w:r>
              <w:t>20</w:t>
            </w:r>
          </w:p>
        </w:tc>
        <w:tc>
          <w:tcPr>
            <w:tcW w:w="1275"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center"/>
            </w:pPr>
            <w:r>
              <w:t>15</w:t>
            </w:r>
          </w:p>
        </w:tc>
        <w:tc>
          <w:tcPr>
            <w:tcW w:w="1516"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center"/>
            </w:pPr>
            <w:r>
              <w:t>10</w:t>
            </w:r>
          </w:p>
        </w:tc>
        <w:tc>
          <w:tcPr>
            <w:tcW w:w="1178" w:type="dxa"/>
            <w:tcBorders>
              <w:top w:val="single" w:sz="4" w:space="0" w:color="auto"/>
              <w:left w:val="single" w:sz="4" w:space="0" w:color="auto"/>
              <w:bottom w:val="single" w:sz="4" w:space="0" w:color="auto"/>
              <w:right w:val="single" w:sz="4" w:space="0" w:color="auto"/>
            </w:tcBorders>
          </w:tcPr>
          <w:p w:rsidR="00135703" w:rsidRDefault="00135703" w:rsidP="00A8514E">
            <w:pPr>
              <w:spacing w:line="260" w:lineRule="atLeast"/>
              <w:ind w:right="1680"/>
            </w:pPr>
          </w:p>
        </w:tc>
        <w:tc>
          <w:tcPr>
            <w:tcW w:w="1176" w:type="dxa"/>
            <w:tcBorders>
              <w:top w:val="single" w:sz="4" w:space="0" w:color="auto"/>
              <w:left w:val="single" w:sz="4" w:space="0" w:color="auto"/>
              <w:bottom w:val="single" w:sz="4" w:space="0" w:color="auto"/>
              <w:right w:val="single" w:sz="4" w:space="0" w:color="auto"/>
            </w:tcBorders>
          </w:tcPr>
          <w:p w:rsidR="00135703" w:rsidRDefault="00135703" w:rsidP="00A8514E">
            <w:pPr>
              <w:spacing w:line="260" w:lineRule="atLeast"/>
              <w:ind w:right="1680"/>
            </w:pPr>
          </w:p>
        </w:tc>
        <w:tc>
          <w:tcPr>
            <w:tcW w:w="1169" w:type="dxa"/>
            <w:tcBorders>
              <w:top w:val="single" w:sz="4" w:space="0" w:color="auto"/>
              <w:left w:val="single" w:sz="4" w:space="0" w:color="auto"/>
              <w:bottom w:val="single" w:sz="4" w:space="0" w:color="auto"/>
              <w:right w:val="single" w:sz="4" w:space="0" w:color="auto"/>
            </w:tcBorders>
          </w:tcPr>
          <w:p w:rsidR="00135703" w:rsidRDefault="00135703" w:rsidP="00A8514E">
            <w:pPr>
              <w:spacing w:line="260" w:lineRule="atLeast"/>
              <w:ind w:right="1680"/>
            </w:pPr>
          </w:p>
        </w:tc>
      </w:tr>
      <w:tr w:rsidR="00135703" w:rsidTr="00A8514E">
        <w:tc>
          <w:tcPr>
            <w:tcW w:w="710"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both"/>
            </w:pPr>
            <w:r>
              <w:t>5</w:t>
            </w:r>
          </w:p>
        </w:tc>
        <w:tc>
          <w:tcPr>
            <w:tcW w:w="1843"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both"/>
            </w:pPr>
            <w:r>
              <w:t>V ниво</w:t>
            </w:r>
          </w:p>
        </w:tc>
        <w:tc>
          <w:tcPr>
            <w:tcW w:w="1134"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center"/>
            </w:pPr>
            <w:r>
              <w:t>10</w:t>
            </w:r>
          </w:p>
        </w:tc>
        <w:tc>
          <w:tcPr>
            <w:tcW w:w="1275"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center"/>
            </w:pPr>
            <w:r>
              <w:t>5</w:t>
            </w:r>
          </w:p>
        </w:tc>
        <w:tc>
          <w:tcPr>
            <w:tcW w:w="1516" w:type="dxa"/>
            <w:tcBorders>
              <w:top w:val="single" w:sz="4" w:space="0" w:color="auto"/>
              <w:left w:val="single" w:sz="4" w:space="0" w:color="auto"/>
              <w:bottom w:val="single" w:sz="4" w:space="0" w:color="auto"/>
              <w:right w:val="single" w:sz="4" w:space="0" w:color="auto"/>
            </w:tcBorders>
          </w:tcPr>
          <w:p w:rsidR="00135703" w:rsidRDefault="00135703" w:rsidP="00A8514E">
            <w:pPr>
              <w:spacing w:line="260" w:lineRule="atLeast"/>
              <w:ind w:right="1680"/>
            </w:pPr>
          </w:p>
        </w:tc>
        <w:tc>
          <w:tcPr>
            <w:tcW w:w="1178" w:type="dxa"/>
            <w:tcBorders>
              <w:top w:val="single" w:sz="4" w:space="0" w:color="auto"/>
              <w:left w:val="single" w:sz="4" w:space="0" w:color="auto"/>
              <w:bottom w:val="single" w:sz="4" w:space="0" w:color="auto"/>
              <w:right w:val="single" w:sz="4" w:space="0" w:color="auto"/>
            </w:tcBorders>
          </w:tcPr>
          <w:p w:rsidR="00135703" w:rsidRDefault="00135703" w:rsidP="00A8514E">
            <w:pPr>
              <w:spacing w:line="260" w:lineRule="atLeast"/>
              <w:ind w:right="1680"/>
            </w:pPr>
          </w:p>
        </w:tc>
        <w:tc>
          <w:tcPr>
            <w:tcW w:w="1176" w:type="dxa"/>
            <w:tcBorders>
              <w:top w:val="single" w:sz="4" w:space="0" w:color="auto"/>
              <w:left w:val="single" w:sz="4" w:space="0" w:color="auto"/>
              <w:bottom w:val="single" w:sz="4" w:space="0" w:color="auto"/>
              <w:right w:val="single" w:sz="4" w:space="0" w:color="auto"/>
            </w:tcBorders>
          </w:tcPr>
          <w:p w:rsidR="00135703" w:rsidRDefault="00135703" w:rsidP="00A8514E">
            <w:pPr>
              <w:spacing w:line="260" w:lineRule="atLeast"/>
              <w:ind w:right="1680"/>
            </w:pPr>
          </w:p>
        </w:tc>
        <w:tc>
          <w:tcPr>
            <w:tcW w:w="1169" w:type="dxa"/>
            <w:tcBorders>
              <w:top w:val="single" w:sz="4" w:space="0" w:color="auto"/>
              <w:left w:val="single" w:sz="4" w:space="0" w:color="auto"/>
              <w:bottom w:val="single" w:sz="4" w:space="0" w:color="auto"/>
              <w:right w:val="single" w:sz="4" w:space="0" w:color="auto"/>
            </w:tcBorders>
          </w:tcPr>
          <w:p w:rsidR="00135703" w:rsidRDefault="00135703" w:rsidP="00A8514E">
            <w:pPr>
              <w:spacing w:line="260" w:lineRule="atLeast"/>
              <w:ind w:right="1680"/>
            </w:pPr>
          </w:p>
        </w:tc>
      </w:tr>
      <w:tr w:rsidR="00135703" w:rsidTr="00A8514E">
        <w:tc>
          <w:tcPr>
            <w:tcW w:w="710"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both"/>
            </w:pPr>
            <w:r>
              <w:t>6</w:t>
            </w:r>
          </w:p>
        </w:tc>
        <w:tc>
          <w:tcPr>
            <w:tcW w:w="1843"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both"/>
            </w:pPr>
            <w:r>
              <w:t>VI ниво</w:t>
            </w:r>
          </w:p>
        </w:tc>
        <w:tc>
          <w:tcPr>
            <w:tcW w:w="1134" w:type="dxa"/>
            <w:tcBorders>
              <w:top w:val="single" w:sz="4" w:space="0" w:color="auto"/>
              <w:left w:val="single" w:sz="4" w:space="0" w:color="auto"/>
              <w:bottom w:val="single" w:sz="4" w:space="0" w:color="auto"/>
              <w:right w:val="single" w:sz="4" w:space="0" w:color="auto"/>
            </w:tcBorders>
          </w:tcPr>
          <w:p w:rsidR="00135703" w:rsidRDefault="00135703" w:rsidP="00A8514E">
            <w:pPr>
              <w:spacing w:line="260" w:lineRule="atLeast"/>
              <w:ind w:right="1680"/>
            </w:pPr>
          </w:p>
        </w:tc>
        <w:tc>
          <w:tcPr>
            <w:tcW w:w="1275" w:type="dxa"/>
            <w:tcBorders>
              <w:top w:val="single" w:sz="4" w:space="0" w:color="auto"/>
              <w:left w:val="single" w:sz="4" w:space="0" w:color="auto"/>
              <w:bottom w:val="single" w:sz="4" w:space="0" w:color="auto"/>
              <w:right w:val="single" w:sz="4" w:space="0" w:color="auto"/>
            </w:tcBorders>
          </w:tcPr>
          <w:p w:rsidR="00135703" w:rsidRDefault="00135703" w:rsidP="00A8514E">
            <w:pPr>
              <w:spacing w:line="260" w:lineRule="atLeast"/>
              <w:ind w:right="1680"/>
            </w:pPr>
          </w:p>
        </w:tc>
        <w:tc>
          <w:tcPr>
            <w:tcW w:w="1516" w:type="dxa"/>
            <w:tcBorders>
              <w:top w:val="single" w:sz="4" w:space="0" w:color="auto"/>
              <w:left w:val="single" w:sz="4" w:space="0" w:color="auto"/>
              <w:bottom w:val="single" w:sz="4" w:space="0" w:color="auto"/>
              <w:right w:val="single" w:sz="4" w:space="0" w:color="auto"/>
            </w:tcBorders>
          </w:tcPr>
          <w:p w:rsidR="00135703" w:rsidRDefault="00135703" w:rsidP="00A8514E">
            <w:pPr>
              <w:spacing w:line="260" w:lineRule="atLeast"/>
              <w:ind w:right="1680"/>
            </w:pPr>
          </w:p>
        </w:tc>
        <w:tc>
          <w:tcPr>
            <w:tcW w:w="1178" w:type="dxa"/>
            <w:tcBorders>
              <w:top w:val="single" w:sz="4" w:space="0" w:color="auto"/>
              <w:left w:val="single" w:sz="4" w:space="0" w:color="auto"/>
              <w:bottom w:val="single" w:sz="4" w:space="0" w:color="auto"/>
              <w:right w:val="single" w:sz="4" w:space="0" w:color="auto"/>
            </w:tcBorders>
          </w:tcPr>
          <w:p w:rsidR="00135703" w:rsidRDefault="00135703" w:rsidP="00A8514E">
            <w:pPr>
              <w:spacing w:line="260" w:lineRule="atLeast"/>
              <w:ind w:right="1680"/>
            </w:pPr>
          </w:p>
        </w:tc>
        <w:tc>
          <w:tcPr>
            <w:tcW w:w="1176" w:type="dxa"/>
            <w:tcBorders>
              <w:top w:val="single" w:sz="4" w:space="0" w:color="auto"/>
              <w:left w:val="single" w:sz="4" w:space="0" w:color="auto"/>
              <w:bottom w:val="single" w:sz="4" w:space="0" w:color="auto"/>
              <w:right w:val="single" w:sz="4" w:space="0" w:color="auto"/>
            </w:tcBorders>
          </w:tcPr>
          <w:p w:rsidR="00135703" w:rsidRDefault="00135703" w:rsidP="00A8514E">
            <w:pPr>
              <w:spacing w:line="260" w:lineRule="atLeast"/>
              <w:ind w:right="1680"/>
            </w:pPr>
          </w:p>
        </w:tc>
        <w:tc>
          <w:tcPr>
            <w:tcW w:w="1169" w:type="dxa"/>
            <w:tcBorders>
              <w:top w:val="single" w:sz="4" w:space="0" w:color="auto"/>
              <w:left w:val="single" w:sz="4" w:space="0" w:color="auto"/>
              <w:bottom w:val="single" w:sz="4" w:space="0" w:color="auto"/>
              <w:right w:val="single" w:sz="4" w:space="0" w:color="auto"/>
            </w:tcBorders>
          </w:tcPr>
          <w:p w:rsidR="00135703" w:rsidRDefault="00135703" w:rsidP="00A8514E">
            <w:pPr>
              <w:spacing w:line="260" w:lineRule="atLeast"/>
              <w:ind w:right="1680"/>
            </w:pPr>
          </w:p>
        </w:tc>
      </w:tr>
      <w:tr w:rsidR="00135703" w:rsidTr="00A8514E">
        <w:tc>
          <w:tcPr>
            <w:tcW w:w="2553" w:type="dxa"/>
            <w:gridSpan w:val="2"/>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0"/>
                <w:tab w:val="left" w:pos="2445"/>
              </w:tabs>
              <w:spacing w:line="240" w:lineRule="atLeast"/>
              <w:ind w:left="-108" w:right="-108"/>
              <w:jc w:val="both"/>
              <w:rPr>
                <w:lang w:val="sr-Cyrl-CS"/>
              </w:rPr>
            </w:pPr>
            <w:r>
              <w:rPr>
                <w:lang w:val="sr-Cyrl-CS"/>
              </w:rPr>
              <w:t>Титула првака државе или купа у сениорској/јуниор. конкуренцији у последње четири године</w:t>
            </w:r>
          </w:p>
        </w:tc>
        <w:tc>
          <w:tcPr>
            <w:tcW w:w="3925" w:type="dxa"/>
            <w:gridSpan w:val="3"/>
            <w:tcBorders>
              <w:top w:val="single" w:sz="4" w:space="0" w:color="auto"/>
              <w:left w:val="single" w:sz="4" w:space="0" w:color="auto"/>
              <w:bottom w:val="single" w:sz="4" w:space="0" w:color="auto"/>
              <w:right w:val="single" w:sz="4" w:space="0" w:color="auto"/>
            </w:tcBorders>
          </w:tcPr>
          <w:p w:rsidR="00135703" w:rsidRDefault="00135703" w:rsidP="00A8514E">
            <w:pPr>
              <w:spacing w:line="260" w:lineRule="atLeast"/>
              <w:ind w:right="1680"/>
            </w:pPr>
          </w:p>
          <w:p w:rsidR="00135703" w:rsidRDefault="00135703" w:rsidP="00A8514E">
            <w:pPr>
              <w:spacing w:line="260" w:lineRule="atLeast"/>
              <w:ind w:right="1680"/>
            </w:pPr>
            <w:r>
              <w:t xml:space="preserve">                            5</w:t>
            </w:r>
          </w:p>
        </w:tc>
        <w:tc>
          <w:tcPr>
            <w:tcW w:w="3523" w:type="dxa"/>
            <w:gridSpan w:val="3"/>
            <w:tcBorders>
              <w:top w:val="single" w:sz="4" w:space="0" w:color="auto"/>
              <w:left w:val="single" w:sz="4" w:space="0" w:color="auto"/>
              <w:bottom w:val="single" w:sz="4" w:space="0" w:color="auto"/>
              <w:right w:val="single" w:sz="4" w:space="0" w:color="auto"/>
            </w:tcBorders>
          </w:tcPr>
          <w:p w:rsidR="00135703" w:rsidRDefault="00135703" w:rsidP="00A8514E">
            <w:pPr>
              <w:spacing w:line="260" w:lineRule="atLeast"/>
              <w:ind w:right="1680"/>
            </w:pPr>
          </w:p>
          <w:p w:rsidR="00135703" w:rsidRDefault="00135703" w:rsidP="00A8514E">
            <w:pPr>
              <w:spacing w:line="260" w:lineRule="atLeast"/>
              <w:ind w:right="1680"/>
            </w:pPr>
            <w:r>
              <w:t xml:space="preserve">                          5</w:t>
            </w:r>
          </w:p>
        </w:tc>
      </w:tr>
    </w:tbl>
    <w:p w:rsidR="00135703" w:rsidRDefault="00135703" w:rsidP="00135703">
      <w:pPr>
        <w:spacing w:line="260" w:lineRule="atLeast"/>
        <w:ind w:left="-709" w:right="-15" w:firstLine="709"/>
        <w:jc w:val="both"/>
        <w:rPr>
          <w:lang w:val="sr-Cyrl-CS"/>
        </w:rPr>
      </w:pPr>
      <w:r>
        <w:t>У случају да у екипном спорту постоје само четири нивоа такмичења максимални број бодова по ово</w:t>
      </w:r>
      <w:r>
        <w:rPr>
          <w:lang w:val="sr-Cyrl-CS"/>
        </w:rPr>
        <w:t>м</w:t>
      </w:r>
      <w:r>
        <w:t>критеријуму се умањује за 10%, уколико постоје три нивоа такмичења максимални број бодова по овом критеријуму се умањује за наредних 10% и тд.</w:t>
      </w:r>
    </w:p>
    <w:p w:rsidR="00135703" w:rsidRDefault="00135703" w:rsidP="00135703">
      <w:pPr>
        <w:spacing w:line="260" w:lineRule="atLeast"/>
        <w:ind w:left="-709" w:right="-15" w:firstLine="709"/>
        <w:jc w:val="center"/>
        <w:rPr>
          <w:b/>
          <w:lang w:val="sr-Cyrl-CS"/>
        </w:rPr>
      </w:pPr>
      <w:r>
        <w:rPr>
          <w:b/>
          <w:lang w:val="sr-Cyrl-CS"/>
        </w:rPr>
        <w:t>Појединачни олимпијски спортови</w:t>
      </w:r>
    </w:p>
    <w:p w:rsidR="00071E25" w:rsidRDefault="00071E25" w:rsidP="00135703">
      <w:pPr>
        <w:spacing w:line="260" w:lineRule="atLeast"/>
        <w:ind w:left="-709" w:right="-15" w:firstLine="709"/>
        <w:jc w:val="center"/>
        <w:rPr>
          <w:b/>
          <w:lang w:val="sr-Cyrl-CS"/>
        </w:rPr>
      </w:pPr>
    </w:p>
    <w:tbl>
      <w:tblPr>
        <w:tblStyle w:val="TableGrid"/>
        <w:tblW w:w="0" w:type="auto"/>
        <w:tblInd w:w="-318" w:type="dxa"/>
        <w:tblLayout w:type="fixed"/>
        <w:tblLook w:val="04A0"/>
      </w:tblPr>
      <w:tblGrid>
        <w:gridCol w:w="710"/>
        <w:gridCol w:w="1843"/>
        <w:gridCol w:w="1134"/>
        <w:gridCol w:w="1275"/>
        <w:gridCol w:w="1516"/>
        <w:gridCol w:w="1186"/>
        <w:gridCol w:w="1176"/>
        <w:gridCol w:w="1169"/>
      </w:tblGrid>
      <w:tr w:rsidR="00135703" w:rsidTr="00A8514E">
        <w:tc>
          <w:tcPr>
            <w:tcW w:w="710" w:type="dxa"/>
            <w:vMerge w:val="restart"/>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120"/>
              <w:jc w:val="both"/>
            </w:pPr>
            <w:r>
              <w:t>Ред.</w:t>
            </w:r>
          </w:p>
          <w:p w:rsidR="00135703" w:rsidRDefault="00135703" w:rsidP="00A8514E">
            <w:pPr>
              <w:spacing w:line="240" w:lineRule="atLeast"/>
              <w:ind w:left="100" w:right="-120"/>
              <w:jc w:val="both"/>
            </w:pPr>
            <w:r>
              <w:t>бр.</w:t>
            </w:r>
          </w:p>
        </w:tc>
        <w:tc>
          <w:tcPr>
            <w:tcW w:w="1843" w:type="dxa"/>
            <w:vMerge w:val="restart"/>
            <w:tcBorders>
              <w:top w:val="single" w:sz="4" w:space="0" w:color="auto"/>
              <w:left w:val="single" w:sz="4" w:space="0" w:color="auto"/>
              <w:bottom w:val="single" w:sz="4" w:space="0" w:color="auto"/>
              <w:right w:val="single" w:sz="4" w:space="0" w:color="auto"/>
            </w:tcBorders>
          </w:tcPr>
          <w:p w:rsidR="00135703" w:rsidRDefault="00135703" w:rsidP="00A8514E">
            <w:pPr>
              <w:spacing w:line="240" w:lineRule="atLeast"/>
              <w:ind w:left="100" w:right="100"/>
              <w:jc w:val="both"/>
            </w:pPr>
          </w:p>
        </w:tc>
        <w:tc>
          <w:tcPr>
            <w:tcW w:w="3925" w:type="dxa"/>
            <w:gridSpan w:val="3"/>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60" w:lineRule="atLeast"/>
              <w:ind w:right="1680"/>
              <w:jc w:val="center"/>
            </w:pPr>
            <w:r>
              <w:t>Сениори</w:t>
            </w:r>
          </w:p>
        </w:tc>
        <w:tc>
          <w:tcPr>
            <w:tcW w:w="3531" w:type="dxa"/>
            <w:gridSpan w:val="3"/>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60" w:lineRule="atLeast"/>
              <w:ind w:right="1680"/>
            </w:pPr>
            <w:r>
              <w:t>Јуниори</w:t>
            </w:r>
          </w:p>
        </w:tc>
      </w:tr>
      <w:tr w:rsidR="00135703" w:rsidTr="00A8514E">
        <w:tc>
          <w:tcPr>
            <w:tcW w:w="2553" w:type="dxa"/>
            <w:vMerge/>
            <w:tcBorders>
              <w:top w:val="single" w:sz="4" w:space="0" w:color="auto"/>
              <w:left w:val="single" w:sz="4" w:space="0" w:color="auto"/>
              <w:bottom w:val="single" w:sz="4" w:space="0" w:color="auto"/>
              <w:right w:val="single" w:sz="4" w:space="0" w:color="auto"/>
            </w:tcBorders>
            <w:vAlign w:val="center"/>
            <w:hideMark/>
          </w:tcPr>
          <w:p w:rsidR="00135703" w:rsidRDefault="00135703" w:rsidP="00A8514E"/>
        </w:tc>
        <w:tc>
          <w:tcPr>
            <w:tcW w:w="1843" w:type="dxa"/>
            <w:vMerge/>
            <w:tcBorders>
              <w:top w:val="single" w:sz="4" w:space="0" w:color="auto"/>
              <w:left w:val="single" w:sz="4" w:space="0" w:color="auto"/>
              <w:bottom w:val="single" w:sz="4" w:space="0" w:color="auto"/>
              <w:right w:val="single" w:sz="4" w:space="0" w:color="auto"/>
            </w:tcBorders>
            <w:vAlign w:val="center"/>
            <w:hideMark/>
          </w:tcPr>
          <w:p w:rsidR="00135703" w:rsidRDefault="00135703" w:rsidP="00A8514E"/>
        </w:tc>
        <w:tc>
          <w:tcPr>
            <w:tcW w:w="1134"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8" w:right="-108"/>
            </w:pPr>
            <w:r>
              <w:t>Екипно прво место или 4 медаље, од тога 2 златне</w:t>
            </w:r>
          </w:p>
        </w:tc>
        <w:tc>
          <w:tcPr>
            <w:tcW w:w="1275"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8"/>
            </w:pPr>
            <w:r>
              <w:t>Екипно прва половина табеле или 3 медаље од тога 1 златна</w:t>
            </w:r>
          </w:p>
        </w:tc>
        <w:tc>
          <w:tcPr>
            <w:tcW w:w="1516"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8" w:right="-152"/>
            </w:pPr>
            <w:r>
              <w:t>Екипно друга половина табеле или 3 медаље</w:t>
            </w:r>
          </w:p>
        </w:tc>
        <w:tc>
          <w:tcPr>
            <w:tcW w:w="1186"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64" w:right="40"/>
            </w:pPr>
            <w:r>
              <w:t>I место или освајач купа</w:t>
            </w:r>
          </w:p>
        </w:tc>
        <w:tc>
          <w:tcPr>
            <w:tcW w:w="1176"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right="20"/>
            </w:pPr>
            <w:r>
              <w:t>пласман у I половину табеле</w:t>
            </w:r>
          </w:p>
        </w:tc>
        <w:tc>
          <w:tcPr>
            <w:tcW w:w="1169"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7" w:firstLine="17"/>
              <w:jc w:val="both"/>
            </w:pPr>
            <w:r>
              <w:t>пласман уII половину табеле</w:t>
            </w:r>
          </w:p>
        </w:tc>
      </w:tr>
      <w:tr w:rsidR="00135703" w:rsidTr="00A8514E">
        <w:tc>
          <w:tcPr>
            <w:tcW w:w="710"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both"/>
            </w:pPr>
            <w:r>
              <w:t>1</w:t>
            </w:r>
          </w:p>
        </w:tc>
        <w:tc>
          <w:tcPr>
            <w:tcW w:w="1843"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both"/>
            </w:pPr>
            <w:r>
              <w:t>I ниво</w:t>
            </w:r>
          </w:p>
        </w:tc>
        <w:tc>
          <w:tcPr>
            <w:tcW w:w="1134"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center"/>
            </w:pPr>
            <w:r>
              <w:t>50</w:t>
            </w:r>
          </w:p>
        </w:tc>
        <w:tc>
          <w:tcPr>
            <w:tcW w:w="1275"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center"/>
            </w:pPr>
            <w:r>
              <w:t>45</w:t>
            </w:r>
          </w:p>
        </w:tc>
        <w:tc>
          <w:tcPr>
            <w:tcW w:w="1516"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center"/>
            </w:pPr>
            <w:r>
              <w:t>40</w:t>
            </w:r>
          </w:p>
        </w:tc>
        <w:tc>
          <w:tcPr>
            <w:tcW w:w="1186"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center"/>
            </w:pPr>
            <w:r>
              <w:rPr>
                <w:lang w:val="sr-Cyrl-CS"/>
              </w:rPr>
              <w:t>3</w:t>
            </w:r>
            <w:r>
              <w:t>5</w:t>
            </w:r>
          </w:p>
        </w:tc>
        <w:tc>
          <w:tcPr>
            <w:tcW w:w="1176"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center"/>
            </w:pPr>
            <w:r>
              <w:rPr>
                <w:lang w:val="sr-Cyrl-CS"/>
              </w:rPr>
              <w:t>3</w:t>
            </w:r>
            <w:r>
              <w:t>0</w:t>
            </w:r>
          </w:p>
        </w:tc>
        <w:tc>
          <w:tcPr>
            <w:tcW w:w="1169"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center"/>
            </w:pPr>
            <w:r>
              <w:rPr>
                <w:lang w:val="sr-Cyrl-CS"/>
              </w:rPr>
              <w:t>2</w:t>
            </w:r>
            <w:r>
              <w:t>5</w:t>
            </w:r>
          </w:p>
        </w:tc>
      </w:tr>
      <w:tr w:rsidR="00135703" w:rsidTr="00A8514E">
        <w:tc>
          <w:tcPr>
            <w:tcW w:w="710"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both"/>
            </w:pPr>
            <w:r>
              <w:lastRenderedPageBreak/>
              <w:t>2</w:t>
            </w:r>
          </w:p>
        </w:tc>
        <w:tc>
          <w:tcPr>
            <w:tcW w:w="1843"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both"/>
            </w:pPr>
            <w:r>
              <w:t>II ниво</w:t>
            </w:r>
          </w:p>
        </w:tc>
        <w:tc>
          <w:tcPr>
            <w:tcW w:w="1134"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center"/>
            </w:pPr>
            <w:r>
              <w:t>40</w:t>
            </w:r>
          </w:p>
        </w:tc>
        <w:tc>
          <w:tcPr>
            <w:tcW w:w="1275"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center"/>
            </w:pPr>
            <w:r>
              <w:t>35</w:t>
            </w:r>
          </w:p>
        </w:tc>
        <w:tc>
          <w:tcPr>
            <w:tcW w:w="1516"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center"/>
            </w:pPr>
            <w:r>
              <w:t>30</w:t>
            </w:r>
          </w:p>
        </w:tc>
        <w:tc>
          <w:tcPr>
            <w:tcW w:w="1186"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center"/>
            </w:pPr>
            <w:r>
              <w:rPr>
                <w:lang w:val="sr-Cyrl-CS"/>
              </w:rPr>
              <w:t>2</w:t>
            </w:r>
            <w:r>
              <w:t>5</w:t>
            </w:r>
          </w:p>
        </w:tc>
        <w:tc>
          <w:tcPr>
            <w:tcW w:w="1176"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center"/>
              <w:rPr>
                <w:lang w:val="sr-Cyrl-CS"/>
              </w:rPr>
            </w:pPr>
            <w:r>
              <w:rPr>
                <w:lang w:val="sr-Cyrl-CS"/>
              </w:rPr>
              <w:t>20</w:t>
            </w:r>
          </w:p>
        </w:tc>
        <w:tc>
          <w:tcPr>
            <w:tcW w:w="1169"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center"/>
            </w:pPr>
            <w:r>
              <w:rPr>
                <w:lang w:val="sr-Cyrl-CS"/>
              </w:rPr>
              <w:t>1</w:t>
            </w:r>
            <w:r>
              <w:t>5</w:t>
            </w:r>
          </w:p>
        </w:tc>
      </w:tr>
      <w:tr w:rsidR="00135703" w:rsidTr="00A8514E">
        <w:tc>
          <w:tcPr>
            <w:tcW w:w="710"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both"/>
              <w:rPr>
                <w:lang w:val="sr-Cyrl-CS"/>
              </w:rPr>
            </w:pPr>
            <w:r>
              <w:rPr>
                <w:lang w:val="sr-Cyrl-CS"/>
              </w:rPr>
              <w:t>3</w:t>
            </w:r>
          </w:p>
        </w:tc>
        <w:tc>
          <w:tcPr>
            <w:tcW w:w="1843"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both"/>
            </w:pPr>
            <w:r>
              <w:t>III ниво</w:t>
            </w:r>
          </w:p>
        </w:tc>
        <w:tc>
          <w:tcPr>
            <w:tcW w:w="1134"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center"/>
              <w:rPr>
                <w:lang w:val="sr-Cyrl-CS"/>
              </w:rPr>
            </w:pPr>
            <w:r>
              <w:rPr>
                <w:lang w:val="sr-Cyrl-CS"/>
              </w:rPr>
              <w:t>30</w:t>
            </w:r>
          </w:p>
        </w:tc>
        <w:tc>
          <w:tcPr>
            <w:tcW w:w="1275"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center"/>
              <w:rPr>
                <w:lang w:val="sr-Cyrl-CS"/>
              </w:rPr>
            </w:pPr>
            <w:r>
              <w:rPr>
                <w:lang w:val="sr-Cyrl-CS"/>
              </w:rPr>
              <w:t>25</w:t>
            </w:r>
          </w:p>
        </w:tc>
        <w:tc>
          <w:tcPr>
            <w:tcW w:w="1516"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center"/>
              <w:rPr>
                <w:lang w:val="sr-Cyrl-CS"/>
              </w:rPr>
            </w:pPr>
            <w:r>
              <w:rPr>
                <w:lang w:val="sr-Cyrl-CS"/>
              </w:rPr>
              <w:t>20</w:t>
            </w:r>
          </w:p>
        </w:tc>
        <w:tc>
          <w:tcPr>
            <w:tcW w:w="1186"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center"/>
              <w:rPr>
                <w:lang w:val="sr-Cyrl-CS"/>
              </w:rPr>
            </w:pPr>
            <w:r>
              <w:rPr>
                <w:lang w:val="sr-Cyrl-CS"/>
              </w:rPr>
              <w:t>15</w:t>
            </w:r>
          </w:p>
        </w:tc>
        <w:tc>
          <w:tcPr>
            <w:tcW w:w="1176"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center"/>
              <w:rPr>
                <w:lang w:val="sr-Cyrl-CS"/>
              </w:rPr>
            </w:pPr>
            <w:r>
              <w:rPr>
                <w:lang w:val="sr-Cyrl-CS"/>
              </w:rPr>
              <w:t>10</w:t>
            </w:r>
          </w:p>
        </w:tc>
        <w:tc>
          <w:tcPr>
            <w:tcW w:w="1169" w:type="dxa"/>
            <w:tcBorders>
              <w:top w:val="single" w:sz="4" w:space="0" w:color="auto"/>
              <w:left w:val="single" w:sz="4" w:space="0" w:color="auto"/>
              <w:bottom w:val="single" w:sz="4" w:space="0" w:color="auto"/>
              <w:right w:val="single" w:sz="4" w:space="0" w:color="auto"/>
            </w:tcBorders>
            <w:hideMark/>
          </w:tcPr>
          <w:p w:rsidR="00135703" w:rsidRDefault="00135703" w:rsidP="00A8514E">
            <w:pPr>
              <w:spacing w:line="240" w:lineRule="atLeast"/>
              <w:ind w:left="100" w:right="380"/>
              <w:jc w:val="center"/>
              <w:rPr>
                <w:lang w:val="sr-Cyrl-CS"/>
              </w:rPr>
            </w:pPr>
            <w:r>
              <w:rPr>
                <w:lang w:val="sr-Cyrl-CS"/>
              </w:rPr>
              <w:t>5</w:t>
            </w:r>
          </w:p>
        </w:tc>
      </w:tr>
      <w:tr w:rsidR="00135703" w:rsidTr="00A8514E">
        <w:tc>
          <w:tcPr>
            <w:tcW w:w="2553" w:type="dxa"/>
            <w:gridSpan w:val="2"/>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0"/>
                <w:tab w:val="left" w:pos="2445"/>
              </w:tabs>
              <w:spacing w:line="240" w:lineRule="atLeast"/>
              <w:ind w:left="-108" w:right="-108"/>
              <w:jc w:val="both"/>
              <w:rPr>
                <w:lang w:val="sr-Cyrl-CS"/>
              </w:rPr>
            </w:pPr>
            <w:r>
              <w:t>Медаља са:БП, ЕП, ЕК, СПи СК усениорској/јуниорској</w:t>
            </w:r>
            <w:r>
              <w:rPr>
                <w:lang w:val="sr-Cyrl-CS"/>
              </w:rPr>
              <w:t xml:space="preserve"> конкуренцији у последње четири године</w:t>
            </w:r>
          </w:p>
        </w:tc>
        <w:tc>
          <w:tcPr>
            <w:tcW w:w="3925" w:type="dxa"/>
            <w:gridSpan w:val="3"/>
            <w:tcBorders>
              <w:top w:val="single" w:sz="4" w:space="0" w:color="auto"/>
              <w:left w:val="single" w:sz="4" w:space="0" w:color="auto"/>
              <w:bottom w:val="single" w:sz="4" w:space="0" w:color="auto"/>
              <w:right w:val="single" w:sz="4" w:space="0" w:color="auto"/>
            </w:tcBorders>
          </w:tcPr>
          <w:p w:rsidR="00135703" w:rsidRDefault="00135703" w:rsidP="00A8514E">
            <w:pPr>
              <w:spacing w:line="260" w:lineRule="atLeast"/>
              <w:ind w:right="1680"/>
            </w:pPr>
          </w:p>
          <w:p w:rsidR="00135703" w:rsidRDefault="00135703" w:rsidP="00A8514E">
            <w:pPr>
              <w:spacing w:line="260" w:lineRule="atLeast"/>
              <w:ind w:right="1680"/>
            </w:pPr>
            <w:r>
              <w:t xml:space="preserve">                            5</w:t>
            </w:r>
          </w:p>
        </w:tc>
        <w:tc>
          <w:tcPr>
            <w:tcW w:w="3531" w:type="dxa"/>
            <w:gridSpan w:val="3"/>
            <w:tcBorders>
              <w:top w:val="single" w:sz="4" w:space="0" w:color="auto"/>
              <w:left w:val="single" w:sz="4" w:space="0" w:color="auto"/>
              <w:bottom w:val="single" w:sz="4" w:space="0" w:color="auto"/>
              <w:right w:val="single" w:sz="4" w:space="0" w:color="auto"/>
            </w:tcBorders>
          </w:tcPr>
          <w:p w:rsidR="00135703" w:rsidRDefault="00135703" w:rsidP="00A8514E">
            <w:pPr>
              <w:spacing w:line="260" w:lineRule="atLeast"/>
              <w:ind w:right="1680"/>
            </w:pPr>
          </w:p>
          <w:p w:rsidR="00135703" w:rsidRDefault="00135703" w:rsidP="00A8514E">
            <w:pPr>
              <w:spacing w:line="260" w:lineRule="atLeast"/>
              <w:ind w:right="1680"/>
            </w:pPr>
            <w:r>
              <w:t xml:space="preserve">                          5</w:t>
            </w:r>
          </w:p>
        </w:tc>
      </w:tr>
    </w:tbl>
    <w:p w:rsidR="00135703" w:rsidRDefault="00135703" w:rsidP="00135703">
      <w:pPr>
        <w:spacing w:line="260" w:lineRule="atLeast"/>
        <w:ind w:left="-709" w:right="-15" w:firstLine="709"/>
        <w:jc w:val="center"/>
      </w:pPr>
    </w:p>
    <w:p w:rsidR="00135703" w:rsidRDefault="00135703" w:rsidP="00135703">
      <w:pPr>
        <w:tabs>
          <w:tab w:val="left" w:pos="851"/>
        </w:tabs>
        <w:ind w:left="-426" w:right="-22"/>
        <w:jc w:val="both"/>
        <w:rPr>
          <w:rFonts w:eastAsia="Calibri"/>
          <w:lang w:val="sr-Cyrl-CS"/>
        </w:rPr>
      </w:pPr>
      <w:r>
        <w:rPr>
          <w:rFonts w:eastAsia="Calibri"/>
          <w:lang w:val="sr-Cyrl-CS"/>
        </w:rPr>
        <w:tab/>
        <w:t xml:space="preserve">У случају да у </w:t>
      </w:r>
      <w:r>
        <w:rPr>
          <w:rFonts w:eastAsia="Calibri"/>
        </w:rPr>
        <w:t xml:space="preserve">појединачним спортовима постоје само два нивоа </w:t>
      </w:r>
      <w:r>
        <w:rPr>
          <w:rFonts w:eastAsia="Calibri"/>
          <w:lang w:val="sr-Cyrl-CS"/>
        </w:rPr>
        <w:t xml:space="preserve">такмичења максимални број бодова по овом критеријуму се умањује за 20%, а уколико постоји само један ниво такмичења максимални број бодова по овом критеријуму се умањује за наредних 40% . </w:t>
      </w:r>
    </w:p>
    <w:p w:rsidR="00071E25" w:rsidRDefault="00071E25" w:rsidP="00135703">
      <w:pPr>
        <w:tabs>
          <w:tab w:val="left" w:pos="851"/>
        </w:tabs>
        <w:ind w:left="-426" w:right="-22"/>
        <w:jc w:val="both"/>
        <w:rPr>
          <w:rFonts w:eastAsia="Calibri"/>
          <w:lang w:val="sr-Cyrl-CS"/>
        </w:rPr>
      </w:pPr>
    </w:p>
    <w:p w:rsidR="00135703" w:rsidRDefault="00135703" w:rsidP="00135703">
      <w:pPr>
        <w:tabs>
          <w:tab w:val="left" w:pos="3912"/>
          <w:tab w:val="left" w:pos="9639"/>
        </w:tabs>
        <w:ind w:right="284"/>
        <w:jc w:val="center"/>
        <w:rPr>
          <w:rFonts w:eastAsia="Calibri"/>
          <w:b/>
          <w:lang w:val="sr-Cyrl-CS"/>
        </w:rPr>
      </w:pPr>
      <w:r>
        <w:rPr>
          <w:rFonts w:eastAsia="Calibri"/>
          <w:b/>
        </w:rPr>
        <w:t>Екипни</w:t>
      </w:r>
      <w:r>
        <w:rPr>
          <w:rFonts w:eastAsia="Calibri"/>
          <w:b/>
          <w:lang w:val="sr-Cyrl-CS"/>
        </w:rPr>
        <w:t xml:space="preserve">неолимпијски </w:t>
      </w:r>
      <w:r>
        <w:rPr>
          <w:rFonts w:eastAsia="Calibri"/>
          <w:b/>
        </w:rPr>
        <w:t xml:space="preserve"> спортови</w:t>
      </w:r>
    </w:p>
    <w:tbl>
      <w:tblPr>
        <w:tblStyle w:val="TableGrid"/>
        <w:tblpPr w:leftFromText="180" w:rightFromText="180" w:vertAnchor="text" w:horzAnchor="margin" w:tblpX="-459" w:tblpY="186"/>
        <w:tblW w:w="10095" w:type="dxa"/>
        <w:tblLayout w:type="fixed"/>
        <w:tblLook w:val="01E0"/>
      </w:tblPr>
      <w:tblGrid>
        <w:gridCol w:w="1197"/>
        <w:gridCol w:w="1471"/>
        <w:gridCol w:w="1190"/>
        <w:gridCol w:w="1265"/>
        <w:gridCol w:w="1266"/>
        <w:gridCol w:w="1296"/>
        <w:gridCol w:w="1124"/>
        <w:gridCol w:w="1286"/>
      </w:tblGrid>
      <w:tr w:rsidR="00135703" w:rsidTr="00A8514E">
        <w:trPr>
          <w:trHeight w:val="243"/>
        </w:trPr>
        <w:tc>
          <w:tcPr>
            <w:tcW w:w="1196" w:type="dxa"/>
            <w:vMerge w:val="restart"/>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3912"/>
                <w:tab w:val="left" w:pos="9639"/>
              </w:tabs>
              <w:ind w:right="-97"/>
              <w:jc w:val="both"/>
              <w:rPr>
                <w:lang w:val="sr-Cyrl-CS"/>
              </w:rPr>
            </w:pPr>
            <w:r>
              <w:rPr>
                <w:lang w:val="sr-Cyrl-CS"/>
              </w:rPr>
              <w:t>Ред.</w:t>
            </w:r>
          </w:p>
          <w:p w:rsidR="00135703" w:rsidRDefault="00135703" w:rsidP="00A8514E">
            <w:pPr>
              <w:tabs>
                <w:tab w:val="left" w:pos="3912"/>
                <w:tab w:val="left" w:pos="9639"/>
              </w:tabs>
              <w:ind w:right="-97"/>
              <w:jc w:val="both"/>
              <w:rPr>
                <w:lang w:val="sr-Cyrl-CS"/>
              </w:rPr>
            </w:pPr>
            <w:r>
              <w:rPr>
                <w:lang w:val="sr-Cyrl-CS"/>
              </w:rPr>
              <w:t>бр.</w:t>
            </w:r>
          </w:p>
        </w:tc>
        <w:tc>
          <w:tcPr>
            <w:tcW w:w="1470" w:type="dxa"/>
            <w:vMerge w:val="restart"/>
            <w:tcBorders>
              <w:top w:val="single" w:sz="4" w:space="0" w:color="auto"/>
              <w:left w:val="single" w:sz="4" w:space="0" w:color="auto"/>
              <w:bottom w:val="single" w:sz="4" w:space="0" w:color="auto"/>
              <w:right w:val="single" w:sz="4" w:space="0" w:color="auto"/>
            </w:tcBorders>
          </w:tcPr>
          <w:p w:rsidR="00135703" w:rsidRDefault="00135703" w:rsidP="00A8514E">
            <w:pPr>
              <w:tabs>
                <w:tab w:val="left" w:pos="3912"/>
                <w:tab w:val="left" w:pos="9639"/>
              </w:tabs>
              <w:ind w:right="-71"/>
              <w:jc w:val="both"/>
              <w:rPr>
                <w:lang w:val="sr-Cyrl-CS"/>
              </w:rPr>
            </w:pPr>
          </w:p>
        </w:tc>
        <w:tc>
          <w:tcPr>
            <w:tcW w:w="3720" w:type="dxa"/>
            <w:gridSpan w:val="3"/>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3912"/>
                <w:tab w:val="left" w:pos="9639"/>
              </w:tabs>
              <w:ind w:right="284"/>
              <w:jc w:val="center"/>
              <w:rPr>
                <w:lang w:val="sr-Cyrl-CS"/>
              </w:rPr>
            </w:pPr>
            <w:r>
              <w:rPr>
                <w:lang w:val="sr-Cyrl-CS"/>
              </w:rPr>
              <w:t>Сениори</w:t>
            </w:r>
          </w:p>
        </w:tc>
        <w:tc>
          <w:tcPr>
            <w:tcW w:w="3706" w:type="dxa"/>
            <w:gridSpan w:val="3"/>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3912"/>
                <w:tab w:val="left" w:pos="9639"/>
              </w:tabs>
              <w:ind w:right="284"/>
              <w:jc w:val="center"/>
            </w:pPr>
            <w:r>
              <w:rPr>
                <w:lang w:val="sr-Cyrl-CS"/>
              </w:rPr>
              <w:t>Јуниори</w:t>
            </w:r>
          </w:p>
        </w:tc>
      </w:tr>
      <w:tr w:rsidR="00135703" w:rsidTr="00A8514E">
        <w:trPr>
          <w:trHeight w:val="564"/>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135703" w:rsidRDefault="00135703" w:rsidP="00A8514E">
            <w:pPr>
              <w:rPr>
                <w:lang w:val="sr-Cyrl-CS"/>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rsidR="00135703" w:rsidRDefault="00135703" w:rsidP="00A8514E">
            <w:pPr>
              <w:rPr>
                <w:lang w:val="sr-Cyrl-CS"/>
              </w:rPr>
            </w:pPr>
          </w:p>
        </w:tc>
        <w:tc>
          <w:tcPr>
            <w:tcW w:w="1189"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3912"/>
                <w:tab w:val="left" w:pos="9639"/>
              </w:tabs>
              <w:ind w:right="-167"/>
              <w:rPr>
                <w:lang w:val="sr-Cyrl-CS"/>
              </w:rPr>
            </w:pPr>
            <w:r>
              <w:t xml:space="preserve">I </w:t>
            </w:r>
            <w:r>
              <w:rPr>
                <w:lang w:val="sr-Cyrl-CS"/>
              </w:rPr>
              <w:t>место или освајач купа</w:t>
            </w:r>
          </w:p>
        </w:tc>
        <w:tc>
          <w:tcPr>
            <w:tcW w:w="1265"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518"/>
                <w:tab w:val="left" w:pos="3912"/>
                <w:tab w:val="left" w:pos="9639"/>
              </w:tabs>
              <w:ind w:right="-41"/>
              <w:rPr>
                <w:lang w:val="sr-Cyrl-CS"/>
              </w:rPr>
            </w:pPr>
            <w:r>
              <w:rPr>
                <w:lang w:val="sr-Cyrl-CS"/>
              </w:rPr>
              <w:t xml:space="preserve">Пласман у </w:t>
            </w:r>
            <w:r>
              <w:t xml:space="preserve">I </w:t>
            </w:r>
            <w:r>
              <w:rPr>
                <w:lang w:val="sr-Cyrl-CS"/>
              </w:rPr>
              <w:t>половину</w:t>
            </w:r>
          </w:p>
        </w:tc>
        <w:tc>
          <w:tcPr>
            <w:tcW w:w="1266"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1242"/>
                <w:tab w:val="left" w:pos="3912"/>
                <w:tab w:val="left" w:pos="9639"/>
              </w:tabs>
              <w:ind w:right="-107"/>
              <w:rPr>
                <w:lang w:val="sr-Cyrl-CS"/>
              </w:rPr>
            </w:pPr>
            <w:r>
              <w:rPr>
                <w:lang w:val="sr-Cyrl-CS"/>
              </w:rPr>
              <w:t xml:space="preserve">Пласман у </w:t>
            </w:r>
            <w:r>
              <w:t xml:space="preserve">II </w:t>
            </w:r>
            <w:r>
              <w:rPr>
                <w:lang w:val="sr-Cyrl-CS"/>
              </w:rPr>
              <w:t>половину</w:t>
            </w:r>
          </w:p>
        </w:tc>
        <w:tc>
          <w:tcPr>
            <w:tcW w:w="1296"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317"/>
                <w:tab w:val="left" w:pos="3912"/>
                <w:tab w:val="left" w:pos="9639"/>
              </w:tabs>
              <w:ind w:right="-72"/>
              <w:rPr>
                <w:lang w:val="sr-Cyrl-CS"/>
              </w:rPr>
            </w:pPr>
            <w:r>
              <w:t xml:space="preserve">I </w:t>
            </w:r>
            <w:r>
              <w:rPr>
                <w:lang w:val="sr-Cyrl-CS"/>
              </w:rPr>
              <w:t>место или освајач купа</w:t>
            </w:r>
          </w:p>
        </w:tc>
        <w:tc>
          <w:tcPr>
            <w:tcW w:w="1124"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3912"/>
                <w:tab w:val="left" w:pos="9639"/>
              </w:tabs>
              <w:ind w:right="-88"/>
              <w:rPr>
                <w:lang w:val="sr-Cyrl-CS"/>
              </w:rPr>
            </w:pPr>
            <w:r>
              <w:rPr>
                <w:lang w:val="sr-Cyrl-CS"/>
              </w:rPr>
              <w:t xml:space="preserve">Пласман у </w:t>
            </w:r>
            <w:r>
              <w:t xml:space="preserve">I </w:t>
            </w:r>
            <w:r>
              <w:rPr>
                <w:lang w:val="sr-Cyrl-CS"/>
              </w:rPr>
              <w:t>половину</w:t>
            </w:r>
          </w:p>
        </w:tc>
        <w:tc>
          <w:tcPr>
            <w:tcW w:w="1286"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1224"/>
                <w:tab w:val="left" w:pos="3912"/>
                <w:tab w:val="left" w:pos="9639"/>
              </w:tabs>
              <w:rPr>
                <w:lang w:val="sr-Cyrl-CS"/>
              </w:rPr>
            </w:pPr>
            <w:r>
              <w:rPr>
                <w:lang w:val="sr-Cyrl-CS"/>
              </w:rPr>
              <w:t xml:space="preserve">Пласман у </w:t>
            </w:r>
            <w:r>
              <w:t xml:space="preserve">II </w:t>
            </w:r>
            <w:r>
              <w:rPr>
                <w:lang w:val="sr-Cyrl-CS"/>
              </w:rPr>
              <w:t>половину</w:t>
            </w:r>
          </w:p>
        </w:tc>
      </w:tr>
      <w:tr w:rsidR="00135703" w:rsidTr="00A8514E">
        <w:trPr>
          <w:trHeight w:val="243"/>
        </w:trPr>
        <w:tc>
          <w:tcPr>
            <w:tcW w:w="1196"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3912"/>
                <w:tab w:val="left" w:pos="9639"/>
              </w:tabs>
              <w:ind w:right="284"/>
              <w:jc w:val="both"/>
              <w:rPr>
                <w:lang w:val="sr-Cyrl-CS"/>
              </w:rPr>
            </w:pPr>
            <w:r>
              <w:rPr>
                <w:lang w:val="sr-Cyrl-CS"/>
              </w:rPr>
              <w:t>1</w:t>
            </w:r>
          </w:p>
        </w:tc>
        <w:tc>
          <w:tcPr>
            <w:tcW w:w="1470"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right="284"/>
              <w:jc w:val="both"/>
              <w:rPr>
                <w:lang w:val="sr-Cyrl-CS"/>
              </w:rPr>
            </w:pPr>
            <w:r>
              <w:t>I ниво</w:t>
            </w:r>
          </w:p>
        </w:tc>
        <w:tc>
          <w:tcPr>
            <w:tcW w:w="1189"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3912"/>
                <w:tab w:val="left" w:pos="9639"/>
              </w:tabs>
              <w:ind w:right="284"/>
              <w:jc w:val="center"/>
            </w:pPr>
            <w:r>
              <w:t>30</w:t>
            </w:r>
          </w:p>
        </w:tc>
        <w:tc>
          <w:tcPr>
            <w:tcW w:w="1265"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3912"/>
                <w:tab w:val="left" w:pos="9639"/>
              </w:tabs>
              <w:ind w:right="284"/>
              <w:jc w:val="center"/>
            </w:pPr>
            <w:r>
              <w:rPr>
                <w:lang w:val="sr-Cyrl-CS"/>
              </w:rPr>
              <w:t>2</w:t>
            </w:r>
            <w:r>
              <w:t>5</w:t>
            </w:r>
          </w:p>
        </w:tc>
        <w:tc>
          <w:tcPr>
            <w:tcW w:w="1266"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3912"/>
                <w:tab w:val="left" w:pos="9639"/>
              </w:tabs>
              <w:ind w:right="284"/>
              <w:jc w:val="center"/>
            </w:pPr>
            <w:r>
              <w:t>20</w:t>
            </w:r>
          </w:p>
        </w:tc>
        <w:tc>
          <w:tcPr>
            <w:tcW w:w="1296"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3912"/>
                <w:tab w:val="left" w:pos="9639"/>
              </w:tabs>
              <w:ind w:right="284"/>
              <w:jc w:val="center"/>
              <w:rPr>
                <w:lang w:val="sr-Cyrl-CS"/>
              </w:rPr>
            </w:pPr>
            <w:r>
              <w:rPr>
                <w:lang w:val="sr-Cyrl-CS"/>
              </w:rPr>
              <w:t>20</w:t>
            </w:r>
          </w:p>
        </w:tc>
        <w:tc>
          <w:tcPr>
            <w:tcW w:w="1124"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3912"/>
                <w:tab w:val="left" w:pos="9639"/>
              </w:tabs>
              <w:ind w:right="284"/>
              <w:jc w:val="center"/>
              <w:rPr>
                <w:lang w:val="sr-Cyrl-CS"/>
              </w:rPr>
            </w:pPr>
            <w:r>
              <w:rPr>
                <w:lang w:val="sr-Cyrl-CS"/>
              </w:rPr>
              <w:t>15</w:t>
            </w:r>
          </w:p>
        </w:tc>
        <w:tc>
          <w:tcPr>
            <w:tcW w:w="1286"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3912"/>
                <w:tab w:val="left" w:pos="9639"/>
              </w:tabs>
              <w:ind w:right="284"/>
              <w:jc w:val="center"/>
              <w:rPr>
                <w:lang w:val="sr-Cyrl-CS"/>
              </w:rPr>
            </w:pPr>
            <w:r>
              <w:rPr>
                <w:lang w:val="sr-Cyrl-CS"/>
              </w:rPr>
              <w:t>10</w:t>
            </w:r>
          </w:p>
        </w:tc>
      </w:tr>
      <w:tr w:rsidR="00135703" w:rsidTr="00A8514E">
        <w:trPr>
          <w:trHeight w:val="229"/>
        </w:trPr>
        <w:tc>
          <w:tcPr>
            <w:tcW w:w="1196"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3912"/>
                <w:tab w:val="left" w:pos="9639"/>
              </w:tabs>
              <w:ind w:right="284"/>
              <w:jc w:val="both"/>
              <w:rPr>
                <w:lang w:val="sr-Cyrl-CS"/>
              </w:rPr>
            </w:pPr>
            <w:r>
              <w:rPr>
                <w:lang w:val="sr-Cyrl-CS"/>
              </w:rPr>
              <w:t>2</w:t>
            </w:r>
          </w:p>
        </w:tc>
        <w:tc>
          <w:tcPr>
            <w:tcW w:w="1470"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right="284"/>
              <w:jc w:val="both"/>
              <w:rPr>
                <w:lang w:val="sr-Cyrl-CS"/>
              </w:rPr>
            </w:pPr>
            <w:r>
              <w:t xml:space="preserve">II </w:t>
            </w:r>
            <w:r>
              <w:rPr>
                <w:lang w:val="sr-Cyrl-CS"/>
              </w:rPr>
              <w:t>ниво</w:t>
            </w:r>
          </w:p>
        </w:tc>
        <w:tc>
          <w:tcPr>
            <w:tcW w:w="1189"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3912"/>
                <w:tab w:val="left" w:pos="9639"/>
              </w:tabs>
              <w:ind w:right="284"/>
              <w:jc w:val="center"/>
            </w:pPr>
            <w:r>
              <w:t>20</w:t>
            </w:r>
          </w:p>
        </w:tc>
        <w:tc>
          <w:tcPr>
            <w:tcW w:w="1265"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3912"/>
                <w:tab w:val="left" w:pos="9639"/>
              </w:tabs>
              <w:ind w:right="284"/>
              <w:jc w:val="center"/>
            </w:pPr>
            <w:r>
              <w:rPr>
                <w:lang w:val="sr-Cyrl-CS"/>
              </w:rPr>
              <w:t>1</w:t>
            </w:r>
            <w:r>
              <w:t>5</w:t>
            </w:r>
          </w:p>
        </w:tc>
        <w:tc>
          <w:tcPr>
            <w:tcW w:w="1266"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3912"/>
                <w:tab w:val="left" w:pos="9639"/>
              </w:tabs>
              <w:ind w:right="284"/>
              <w:jc w:val="center"/>
            </w:pPr>
            <w:r>
              <w:t>10</w:t>
            </w:r>
          </w:p>
        </w:tc>
        <w:tc>
          <w:tcPr>
            <w:tcW w:w="1296"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3912"/>
                <w:tab w:val="left" w:pos="9639"/>
              </w:tabs>
              <w:ind w:right="284"/>
              <w:jc w:val="center"/>
              <w:rPr>
                <w:lang w:val="sr-Cyrl-CS"/>
              </w:rPr>
            </w:pPr>
            <w:r>
              <w:rPr>
                <w:lang w:val="sr-Cyrl-CS"/>
              </w:rPr>
              <w:t>15</w:t>
            </w:r>
          </w:p>
        </w:tc>
        <w:tc>
          <w:tcPr>
            <w:tcW w:w="1124"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3912"/>
                <w:tab w:val="left" w:pos="9639"/>
              </w:tabs>
              <w:ind w:right="284"/>
              <w:jc w:val="center"/>
              <w:rPr>
                <w:lang w:val="sr-Cyrl-CS"/>
              </w:rPr>
            </w:pPr>
            <w:r>
              <w:rPr>
                <w:lang w:val="sr-Cyrl-CS"/>
              </w:rPr>
              <w:t>10</w:t>
            </w:r>
          </w:p>
        </w:tc>
        <w:tc>
          <w:tcPr>
            <w:tcW w:w="1286"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3912"/>
                <w:tab w:val="left" w:pos="9639"/>
              </w:tabs>
              <w:ind w:right="284"/>
              <w:jc w:val="center"/>
              <w:rPr>
                <w:lang w:val="sr-Cyrl-CS"/>
              </w:rPr>
            </w:pPr>
            <w:r>
              <w:rPr>
                <w:lang w:val="sr-Cyrl-CS"/>
              </w:rPr>
              <w:t>5</w:t>
            </w:r>
          </w:p>
        </w:tc>
      </w:tr>
      <w:tr w:rsidR="00135703" w:rsidTr="00A8514E">
        <w:trPr>
          <w:trHeight w:val="243"/>
        </w:trPr>
        <w:tc>
          <w:tcPr>
            <w:tcW w:w="1196"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3912"/>
                <w:tab w:val="left" w:pos="9639"/>
              </w:tabs>
              <w:ind w:right="284"/>
              <w:jc w:val="both"/>
              <w:rPr>
                <w:lang w:val="sr-Cyrl-CS"/>
              </w:rPr>
            </w:pPr>
            <w:r>
              <w:rPr>
                <w:lang w:val="sr-Cyrl-CS"/>
              </w:rPr>
              <w:t>3</w:t>
            </w:r>
          </w:p>
        </w:tc>
        <w:tc>
          <w:tcPr>
            <w:tcW w:w="1470"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right="284"/>
              <w:jc w:val="both"/>
              <w:rPr>
                <w:lang w:val="sr-Cyrl-CS"/>
              </w:rPr>
            </w:pPr>
            <w:r>
              <w:t xml:space="preserve">III </w:t>
            </w:r>
            <w:r>
              <w:rPr>
                <w:lang w:val="sr-Cyrl-CS"/>
              </w:rPr>
              <w:t>ниво</w:t>
            </w:r>
          </w:p>
        </w:tc>
        <w:tc>
          <w:tcPr>
            <w:tcW w:w="1189"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3912"/>
                <w:tab w:val="left" w:pos="9639"/>
              </w:tabs>
              <w:ind w:right="284"/>
              <w:jc w:val="center"/>
            </w:pPr>
            <w:r>
              <w:t>5</w:t>
            </w:r>
          </w:p>
        </w:tc>
        <w:tc>
          <w:tcPr>
            <w:tcW w:w="1265" w:type="dxa"/>
            <w:tcBorders>
              <w:top w:val="single" w:sz="4" w:space="0" w:color="auto"/>
              <w:left w:val="single" w:sz="4" w:space="0" w:color="auto"/>
              <w:bottom w:val="single" w:sz="4" w:space="0" w:color="auto"/>
              <w:right w:val="single" w:sz="4" w:space="0" w:color="auto"/>
            </w:tcBorders>
          </w:tcPr>
          <w:p w:rsidR="00135703" w:rsidRDefault="00135703" w:rsidP="00A8514E">
            <w:pPr>
              <w:tabs>
                <w:tab w:val="left" w:pos="3912"/>
                <w:tab w:val="left" w:pos="9639"/>
              </w:tabs>
              <w:ind w:right="284"/>
              <w:jc w:val="both"/>
            </w:pPr>
          </w:p>
        </w:tc>
        <w:tc>
          <w:tcPr>
            <w:tcW w:w="1266" w:type="dxa"/>
            <w:tcBorders>
              <w:top w:val="single" w:sz="4" w:space="0" w:color="auto"/>
              <w:left w:val="single" w:sz="4" w:space="0" w:color="auto"/>
              <w:bottom w:val="single" w:sz="4" w:space="0" w:color="auto"/>
              <w:right w:val="single" w:sz="4" w:space="0" w:color="auto"/>
            </w:tcBorders>
          </w:tcPr>
          <w:p w:rsidR="00135703" w:rsidRDefault="00135703" w:rsidP="00A8514E">
            <w:pPr>
              <w:tabs>
                <w:tab w:val="left" w:pos="3912"/>
                <w:tab w:val="left" w:pos="9639"/>
              </w:tabs>
              <w:ind w:right="284"/>
              <w:jc w:val="both"/>
              <w:rPr>
                <w:lang w:val="sr-Cyrl-CS"/>
              </w:rPr>
            </w:pPr>
          </w:p>
        </w:tc>
        <w:tc>
          <w:tcPr>
            <w:tcW w:w="1296" w:type="dxa"/>
            <w:tcBorders>
              <w:top w:val="single" w:sz="4" w:space="0" w:color="auto"/>
              <w:left w:val="single" w:sz="4" w:space="0" w:color="auto"/>
              <w:bottom w:val="single" w:sz="4" w:space="0" w:color="auto"/>
              <w:right w:val="single" w:sz="4" w:space="0" w:color="auto"/>
            </w:tcBorders>
          </w:tcPr>
          <w:p w:rsidR="00135703" w:rsidRDefault="00135703" w:rsidP="00A8514E">
            <w:pPr>
              <w:tabs>
                <w:tab w:val="left" w:pos="3912"/>
                <w:tab w:val="left" w:pos="9639"/>
              </w:tabs>
              <w:ind w:right="284"/>
              <w:jc w:val="center"/>
              <w:rPr>
                <w:lang w:val="sr-Cyrl-CS"/>
              </w:rPr>
            </w:pPr>
          </w:p>
        </w:tc>
        <w:tc>
          <w:tcPr>
            <w:tcW w:w="1124" w:type="dxa"/>
            <w:tcBorders>
              <w:top w:val="single" w:sz="4" w:space="0" w:color="auto"/>
              <w:left w:val="single" w:sz="4" w:space="0" w:color="auto"/>
              <w:bottom w:val="single" w:sz="4" w:space="0" w:color="auto"/>
              <w:right w:val="single" w:sz="4" w:space="0" w:color="auto"/>
            </w:tcBorders>
          </w:tcPr>
          <w:p w:rsidR="00135703" w:rsidRDefault="00135703" w:rsidP="00A8514E">
            <w:pPr>
              <w:tabs>
                <w:tab w:val="left" w:pos="3912"/>
                <w:tab w:val="left" w:pos="9639"/>
              </w:tabs>
              <w:ind w:right="284"/>
              <w:jc w:val="center"/>
              <w:rPr>
                <w:lang w:val="sr-Cyrl-CS"/>
              </w:rPr>
            </w:pPr>
          </w:p>
        </w:tc>
        <w:tc>
          <w:tcPr>
            <w:tcW w:w="1286" w:type="dxa"/>
            <w:tcBorders>
              <w:top w:val="single" w:sz="4" w:space="0" w:color="auto"/>
              <w:left w:val="single" w:sz="4" w:space="0" w:color="auto"/>
              <w:bottom w:val="single" w:sz="4" w:space="0" w:color="auto"/>
              <w:right w:val="single" w:sz="4" w:space="0" w:color="auto"/>
            </w:tcBorders>
          </w:tcPr>
          <w:p w:rsidR="00135703" w:rsidRDefault="00135703" w:rsidP="00A8514E">
            <w:pPr>
              <w:tabs>
                <w:tab w:val="left" w:pos="3912"/>
                <w:tab w:val="left" w:pos="9639"/>
              </w:tabs>
              <w:ind w:right="284"/>
              <w:jc w:val="center"/>
              <w:rPr>
                <w:lang w:val="sr-Cyrl-CS"/>
              </w:rPr>
            </w:pPr>
          </w:p>
        </w:tc>
      </w:tr>
      <w:tr w:rsidR="00135703" w:rsidTr="00A8514E">
        <w:trPr>
          <w:trHeight w:val="243"/>
        </w:trPr>
        <w:tc>
          <w:tcPr>
            <w:tcW w:w="1196"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3912"/>
                <w:tab w:val="left" w:pos="9639"/>
              </w:tabs>
              <w:ind w:right="284"/>
              <w:jc w:val="both"/>
              <w:rPr>
                <w:lang w:val="sr-Cyrl-CS"/>
              </w:rPr>
            </w:pPr>
            <w:r>
              <w:rPr>
                <w:lang w:val="sr-Cyrl-CS"/>
              </w:rPr>
              <w:t>4</w:t>
            </w:r>
          </w:p>
        </w:tc>
        <w:tc>
          <w:tcPr>
            <w:tcW w:w="1470"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right="284"/>
              <w:jc w:val="both"/>
              <w:rPr>
                <w:lang w:val="sr-Cyrl-CS"/>
              </w:rPr>
            </w:pPr>
            <w:r>
              <w:t xml:space="preserve">IV </w:t>
            </w:r>
            <w:r>
              <w:rPr>
                <w:lang w:val="sr-Cyrl-CS"/>
              </w:rPr>
              <w:t>ниво</w:t>
            </w:r>
          </w:p>
        </w:tc>
        <w:tc>
          <w:tcPr>
            <w:tcW w:w="1189" w:type="dxa"/>
            <w:tcBorders>
              <w:top w:val="single" w:sz="4" w:space="0" w:color="auto"/>
              <w:left w:val="single" w:sz="4" w:space="0" w:color="auto"/>
              <w:bottom w:val="single" w:sz="4" w:space="0" w:color="auto"/>
              <w:right w:val="single" w:sz="4" w:space="0" w:color="auto"/>
            </w:tcBorders>
          </w:tcPr>
          <w:p w:rsidR="00135703" w:rsidRDefault="00135703" w:rsidP="00A8514E">
            <w:pPr>
              <w:tabs>
                <w:tab w:val="left" w:pos="3912"/>
                <w:tab w:val="left" w:pos="9639"/>
              </w:tabs>
              <w:ind w:right="284"/>
              <w:jc w:val="both"/>
            </w:pPr>
          </w:p>
        </w:tc>
        <w:tc>
          <w:tcPr>
            <w:tcW w:w="1265" w:type="dxa"/>
            <w:tcBorders>
              <w:top w:val="single" w:sz="4" w:space="0" w:color="auto"/>
              <w:left w:val="single" w:sz="4" w:space="0" w:color="auto"/>
              <w:bottom w:val="single" w:sz="4" w:space="0" w:color="auto"/>
              <w:right w:val="single" w:sz="4" w:space="0" w:color="auto"/>
            </w:tcBorders>
          </w:tcPr>
          <w:p w:rsidR="00135703" w:rsidRDefault="00135703" w:rsidP="00A8514E">
            <w:pPr>
              <w:tabs>
                <w:tab w:val="left" w:pos="3912"/>
                <w:tab w:val="left" w:pos="9639"/>
              </w:tabs>
              <w:ind w:right="284"/>
              <w:jc w:val="both"/>
            </w:pPr>
          </w:p>
        </w:tc>
        <w:tc>
          <w:tcPr>
            <w:tcW w:w="1266" w:type="dxa"/>
            <w:tcBorders>
              <w:top w:val="single" w:sz="4" w:space="0" w:color="auto"/>
              <w:left w:val="single" w:sz="4" w:space="0" w:color="auto"/>
              <w:bottom w:val="single" w:sz="4" w:space="0" w:color="auto"/>
              <w:right w:val="single" w:sz="4" w:space="0" w:color="auto"/>
            </w:tcBorders>
          </w:tcPr>
          <w:p w:rsidR="00135703" w:rsidRDefault="00135703" w:rsidP="00A8514E">
            <w:pPr>
              <w:tabs>
                <w:tab w:val="left" w:pos="3912"/>
                <w:tab w:val="left" w:pos="9639"/>
              </w:tabs>
              <w:ind w:right="284"/>
              <w:jc w:val="both"/>
            </w:pPr>
          </w:p>
        </w:tc>
        <w:tc>
          <w:tcPr>
            <w:tcW w:w="1296" w:type="dxa"/>
            <w:tcBorders>
              <w:top w:val="single" w:sz="4" w:space="0" w:color="auto"/>
              <w:left w:val="single" w:sz="4" w:space="0" w:color="auto"/>
              <w:bottom w:val="single" w:sz="4" w:space="0" w:color="auto"/>
              <w:right w:val="single" w:sz="4" w:space="0" w:color="auto"/>
            </w:tcBorders>
          </w:tcPr>
          <w:p w:rsidR="00135703" w:rsidRDefault="00135703" w:rsidP="00A8514E">
            <w:pPr>
              <w:tabs>
                <w:tab w:val="left" w:pos="3912"/>
                <w:tab w:val="left" w:pos="9639"/>
              </w:tabs>
              <w:ind w:right="284"/>
              <w:jc w:val="both"/>
            </w:pPr>
          </w:p>
        </w:tc>
        <w:tc>
          <w:tcPr>
            <w:tcW w:w="1124" w:type="dxa"/>
            <w:tcBorders>
              <w:top w:val="single" w:sz="4" w:space="0" w:color="auto"/>
              <w:left w:val="single" w:sz="4" w:space="0" w:color="auto"/>
              <w:bottom w:val="single" w:sz="4" w:space="0" w:color="auto"/>
              <w:right w:val="single" w:sz="4" w:space="0" w:color="auto"/>
            </w:tcBorders>
          </w:tcPr>
          <w:p w:rsidR="00135703" w:rsidRDefault="00135703" w:rsidP="00A8514E">
            <w:pPr>
              <w:tabs>
                <w:tab w:val="left" w:pos="3912"/>
                <w:tab w:val="left" w:pos="9639"/>
              </w:tabs>
              <w:ind w:right="284"/>
              <w:jc w:val="both"/>
            </w:pPr>
          </w:p>
        </w:tc>
        <w:tc>
          <w:tcPr>
            <w:tcW w:w="1286" w:type="dxa"/>
            <w:tcBorders>
              <w:top w:val="single" w:sz="4" w:space="0" w:color="auto"/>
              <w:left w:val="single" w:sz="4" w:space="0" w:color="auto"/>
              <w:bottom w:val="single" w:sz="4" w:space="0" w:color="auto"/>
              <w:right w:val="single" w:sz="4" w:space="0" w:color="auto"/>
            </w:tcBorders>
          </w:tcPr>
          <w:p w:rsidR="00135703" w:rsidRDefault="00135703" w:rsidP="00A8514E">
            <w:pPr>
              <w:tabs>
                <w:tab w:val="left" w:pos="3912"/>
                <w:tab w:val="left" w:pos="9639"/>
              </w:tabs>
              <w:ind w:right="284"/>
              <w:jc w:val="both"/>
              <w:rPr>
                <w:lang w:val="sr-Cyrl-CS"/>
              </w:rPr>
            </w:pPr>
          </w:p>
        </w:tc>
      </w:tr>
      <w:tr w:rsidR="00135703" w:rsidTr="00A8514E">
        <w:trPr>
          <w:trHeight w:val="229"/>
        </w:trPr>
        <w:tc>
          <w:tcPr>
            <w:tcW w:w="1196"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3912"/>
                <w:tab w:val="left" w:pos="9639"/>
              </w:tabs>
              <w:ind w:right="284"/>
              <w:jc w:val="both"/>
              <w:rPr>
                <w:lang w:val="sr-Cyrl-CS"/>
              </w:rPr>
            </w:pPr>
            <w:r>
              <w:rPr>
                <w:lang w:val="sr-Cyrl-CS"/>
              </w:rPr>
              <w:t>5</w:t>
            </w:r>
          </w:p>
        </w:tc>
        <w:tc>
          <w:tcPr>
            <w:tcW w:w="1470"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right="284"/>
              <w:jc w:val="both"/>
              <w:rPr>
                <w:lang w:val="sr-Cyrl-CS"/>
              </w:rPr>
            </w:pPr>
            <w:r>
              <w:t xml:space="preserve">V </w:t>
            </w:r>
            <w:r>
              <w:rPr>
                <w:lang w:val="sr-Cyrl-CS"/>
              </w:rPr>
              <w:t>ниво</w:t>
            </w:r>
          </w:p>
        </w:tc>
        <w:tc>
          <w:tcPr>
            <w:tcW w:w="1189" w:type="dxa"/>
            <w:tcBorders>
              <w:top w:val="single" w:sz="4" w:space="0" w:color="auto"/>
              <w:left w:val="single" w:sz="4" w:space="0" w:color="auto"/>
              <w:bottom w:val="single" w:sz="4" w:space="0" w:color="auto"/>
              <w:right w:val="single" w:sz="4" w:space="0" w:color="auto"/>
            </w:tcBorders>
          </w:tcPr>
          <w:p w:rsidR="00135703" w:rsidRDefault="00135703" w:rsidP="00A8514E">
            <w:pPr>
              <w:tabs>
                <w:tab w:val="left" w:pos="3912"/>
                <w:tab w:val="left" w:pos="9639"/>
              </w:tabs>
              <w:ind w:right="284"/>
              <w:jc w:val="both"/>
            </w:pPr>
          </w:p>
        </w:tc>
        <w:tc>
          <w:tcPr>
            <w:tcW w:w="1265" w:type="dxa"/>
            <w:tcBorders>
              <w:top w:val="single" w:sz="4" w:space="0" w:color="auto"/>
              <w:left w:val="single" w:sz="4" w:space="0" w:color="auto"/>
              <w:bottom w:val="single" w:sz="4" w:space="0" w:color="auto"/>
              <w:right w:val="single" w:sz="4" w:space="0" w:color="auto"/>
            </w:tcBorders>
          </w:tcPr>
          <w:p w:rsidR="00135703" w:rsidRDefault="00135703" w:rsidP="00A8514E">
            <w:pPr>
              <w:tabs>
                <w:tab w:val="left" w:pos="3912"/>
                <w:tab w:val="left" w:pos="9639"/>
              </w:tabs>
              <w:ind w:right="284"/>
              <w:jc w:val="both"/>
            </w:pPr>
          </w:p>
        </w:tc>
        <w:tc>
          <w:tcPr>
            <w:tcW w:w="1266" w:type="dxa"/>
            <w:tcBorders>
              <w:top w:val="single" w:sz="4" w:space="0" w:color="auto"/>
              <w:left w:val="single" w:sz="4" w:space="0" w:color="auto"/>
              <w:bottom w:val="single" w:sz="4" w:space="0" w:color="auto"/>
              <w:right w:val="single" w:sz="4" w:space="0" w:color="auto"/>
            </w:tcBorders>
          </w:tcPr>
          <w:p w:rsidR="00135703" w:rsidRDefault="00135703" w:rsidP="00A8514E">
            <w:pPr>
              <w:tabs>
                <w:tab w:val="left" w:pos="3912"/>
                <w:tab w:val="left" w:pos="9639"/>
              </w:tabs>
              <w:ind w:right="284"/>
              <w:jc w:val="both"/>
              <w:rPr>
                <w:lang w:val="sr-Cyrl-CS"/>
              </w:rPr>
            </w:pPr>
          </w:p>
        </w:tc>
        <w:tc>
          <w:tcPr>
            <w:tcW w:w="1296" w:type="dxa"/>
            <w:tcBorders>
              <w:top w:val="single" w:sz="4" w:space="0" w:color="auto"/>
              <w:left w:val="single" w:sz="4" w:space="0" w:color="auto"/>
              <w:bottom w:val="single" w:sz="4" w:space="0" w:color="auto"/>
              <w:right w:val="single" w:sz="4" w:space="0" w:color="auto"/>
            </w:tcBorders>
          </w:tcPr>
          <w:p w:rsidR="00135703" w:rsidRDefault="00135703" w:rsidP="00A8514E">
            <w:pPr>
              <w:tabs>
                <w:tab w:val="left" w:pos="3912"/>
                <w:tab w:val="left" w:pos="9639"/>
              </w:tabs>
              <w:ind w:right="284"/>
              <w:jc w:val="both"/>
            </w:pPr>
          </w:p>
        </w:tc>
        <w:tc>
          <w:tcPr>
            <w:tcW w:w="1124" w:type="dxa"/>
            <w:tcBorders>
              <w:top w:val="single" w:sz="4" w:space="0" w:color="auto"/>
              <w:left w:val="single" w:sz="4" w:space="0" w:color="auto"/>
              <w:bottom w:val="single" w:sz="4" w:space="0" w:color="auto"/>
              <w:right w:val="single" w:sz="4" w:space="0" w:color="auto"/>
            </w:tcBorders>
          </w:tcPr>
          <w:p w:rsidR="00135703" w:rsidRDefault="00135703" w:rsidP="00A8514E">
            <w:pPr>
              <w:tabs>
                <w:tab w:val="left" w:pos="3912"/>
                <w:tab w:val="left" w:pos="9639"/>
              </w:tabs>
              <w:ind w:right="284"/>
              <w:jc w:val="both"/>
            </w:pPr>
          </w:p>
        </w:tc>
        <w:tc>
          <w:tcPr>
            <w:tcW w:w="1286" w:type="dxa"/>
            <w:tcBorders>
              <w:top w:val="single" w:sz="4" w:space="0" w:color="auto"/>
              <w:left w:val="single" w:sz="4" w:space="0" w:color="auto"/>
              <w:bottom w:val="single" w:sz="4" w:space="0" w:color="auto"/>
              <w:right w:val="single" w:sz="4" w:space="0" w:color="auto"/>
            </w:tcBorders>
          </w:tcPr>
          <w:p w:rsidR="00135703" w:rsidRDefault="00135703" w:rsidP="00A8514E">
            <w:pPr>
              <w:tabs>
                <w:tab w:val="left" w:pos="3912"/>
                <w:tab w:val="left" w:pos="9639"/>
              </w:tabs>
              <w:ind w:right="284"/>
              <w:jc w:val="both"/>
            </w:pPr>
          </w:p>
        </w:tc>
      </w:tr>
      <w:tr w:rsidR="00135703" w:rsidTr="00A8514E">
        <w:trPr>
          <w:trHeight w:val="243"/>
        </w:trPr>
        <w:tc>
          <w:tcPr>
            <w:tcW w:w="1196"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3912"/>
                <w:tab w:val="left" w:pos="9639"/>
              </w:tabs>
              <w:ind w:right="284"/>
              <w:jc w:val="both"/>
              <w:rPr>
                <w:lang w:val="sr-Cyrl-CS"/>
              </w:rPr>
            </w:pPr>
            <w:r>
              <w:rPr>
                <w:lang w:val="sr-Cyrl-CS"/>
              </w:rPr>
              <w:t>6</w:t>
            </w:r>
          </w:p>
        </w:tc>
        <w:tc>
          <w:tcPr>
            <w:tcW w:w="1470"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right="284"/>
              <w:jc w:val="both"/>
              <w:rPr>
                <w:lang w:val="sr-Cyrl-CS"/>
              </w:rPr>
            </w:pPr>
            <w:r>
              <w:t xml:space="preserve">VI </w:t>
            </w:r>
            <w:r>
              <w:rPr>
                <w:lang w:val="sr-Cyrl-CS"/>
              </w:rPr>
              <w:t>ниво</w:t>
            </w:r>
          </w:p>
        </w:tc>
        <w:tc>
          <w:tcPr>
            <w:tcW w:w="1189" w:type="dxa"/>
            <w:tcBorders>
              <w:top w:val="single" w:sz="4" w:space="0" w:color="auto"/>
              <w:left w:val="single" w:sz="4" w:space="0" w:color="auto"/>
              <w:bottom w:val="single" w:sz="4" w:space="0" w:color="auto"/>
              <w:right w:val="single" w:sz="4" w:space="0" w:color="auto"/>
            </w:tcBorders>
          </w:tcPr>
          <w:p w:rsidR="00135703" w:rsidRDefault="00135703" w:rsidP="00A8514E">
            <w:pPr>
              <w:tabs>
                <w:tab w:val="left" w:pos="3912"/>
                <w:tab w:val="left" w:pos="9639"/>
              </w:tabs>
              <w:ind w:right="284"/>
              <w:jc w:val="both"/>
            </w:pPr>
          </w:p>
        </w:tc>
        <w:tc>
          <w:tcPr>
            <w:tcW w:w="1265" w:type="dxa"/>
            <w:tcBorders>
              <w:top w:val="single" w:sz="4" w:space="0" w:color="auto"/>
              <w:left w:val="single" w:sz="4" w:space="0" w:color="auto"/>
              <w:bottom w:val="single" w:sz="4" w:space="0" w:color="auto"/>
              <w:right w:val="single" w:sz="4" w:space="0" w:color="auto"/>
            </w:tcBorders>
          </w:tcPr>
          <w:p w:rsidR="00135703" w:rsidRDefault="00135703" w:rsidP="00A8514E">
            <w:pPr>
              <w:tabs>
                <w:tab w:val="left" w:pos="3912"/>
                <w:tab w:val="left" w:pos="9639"/>
              </w:tabs>
              <w:ind w:right="284"/>
              <w:jc w:val="both"/>
            </w:pPr>
          </w:p>
        </w:tc>
        <w:tc>
          <w:tcPr>
            <w:tcW w:w="1266" w:type="dxa"/>
            <w:tcBorders>
              <w:top w:val="single" w:sz="4" w:space="0" w:color="auto"/>
              <w:left w:val="single" w:sz="4" w:space="0" w:color="auto"/>
              <w:bottom w:val="single" w:sz="4" w:space="0" w:color="auto"/>
              <w:right w:val="single" w:sz="4" w:space="0" w:color="auto"/>
            </w:tcBorders>
          </w:tcPr>
          <w:p w:rsidR="00135703" w:rsidRDefault="00135703" w:rsidP="00A8514E">
            <w:pPr>
              <w:tabs>
                <w:tab w:val="left" w:pos="3912"/>
                <w:tab w:val="left" w:pos="9639"/>
              </w:tabs>
              <w:ind w:right="284"/>
              <w:jc w:val="both"/>
            </w:pPr>
          </w:p>
        </w:tc>
        <w:tc>
          <w:tcPr>
            <w:tcW w:w="1296" w:type="dxa"/>
            <w:tcBorders>
              <w:top w:val="single" w:sz="4" w:space="0" w:color="auto"/>
              <w:left w:val="single" w:sz="4" w:space="0" w:color="auto"/>
              <w:bottom w:val="single" w:sz="4" w:space="0" w:color="auto"/>
              <w:right w:val="single" w:sz="4" w:space="0" w:color="auto"/>
            </w:tcBorders>
          </w:tcPr>
          <w:p w:rsidR="00135703" w:rsidRDefault="00135703" w:rsidP="00A8514E">
            <w:pPr>
              <w:tabs>
                <w:tab w:val="left" w:pos="3912"/>
                <w:tab w:val="left" w:pos="9639"/>
              </w:tabs>
              <w:ind w:right="284"/>
              <w:jc w:val="both"/>
              <w:rPr>
                <w:lang w:val="sr-Cyrl-CS"/>
              </w:rPr>
            </w:pPr>
          </w:p>
        </w:tc>
        <w:tc>
          <w:tcPr>
            <w:tcW w:w="1124" w:type="dxa"/>
            <w:tcBorders>
              <w:top w:val="single" w:sz="4" w:space="0" w:color="auto"/>
              <w:left w:val="single" w:sz="4" w:space="0" w:color="auto"/>
              <w:bottom w:val="single" w:sz="4" w:space="0" w:color="auto"/>
              <w:right w:val="single" w:sz="4" w:space="0" w:color="auto"/>
            </w:tcBorders>
          </w:tcPr>
          <w:p w:rsidR="00135703" w:rsidRDefault="00135703" w:rsidP="00A8514E">
            <w:pPr>
              <w:tabs>
                <w:tab w:val="left" w:pos="3912"/>
                <w:tab w:val="left" w:pos="9639"/>
              </w:tabs>
              <w:ind w:right="284"/>
              <w:jc w:val="both"/>
              <w:rPr>
                <w:lang w:val="sr-Cyrl-CS"/>
              </w:rPr>
            </w:pPr>
          </w:p>
        </w:tc>
        <w:tc>
          <w:tcPr>
            <w:tcW w:w="1286" w:type="dxa"/>
            <w:tcBorders>
              <w:top w:val="single" w:sz="4" w:space="0" w:color="auto"/>
              <w:left w:val="single" w:sz="4" w:space="0" w:color="auto"/>
              <w:bottom w:val="single" w:sz="4" w:space="0" w:color="auto"/>
              <w:right w:val="single" w:sz="4" w:space="0" w:color="auto"/>
            </w:tcBorders>
          </w:tcPr>
          <w:p w:rsidR="00135703" w:rsidRDefault="00135703" w:rsidP="00A8514E">
            <w:pPr>
              <w:tabs>
                <w:tab w:val="left" w:pos="3912"/>
                <w:tab w:val="left" w:pos="9639"/>
              </w:tabs>
              <w:ind w:right="284"/>
              <w:jc w:val="both"/>
              <w:rPr>
                <w:lang w:val="sr-Cyrl-CS"/>
              </w:rPr>
            </w:pPr>
          </w:p>
        </w:tc>
      </w:tr>
      <w:tr w:rsidR="00135703" w:rsidTr="00A8514E">
        <w:trPr>
          <w:trHeight w:val="973"/>
        </w:trPr>
        <w:tc>
          <w:tcPr>
            <w:tcW w:w="2666" w:type="dxa"/>
            <w:gridSpan w:val="2"/>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3912"/>
                <w:tab w:val="left" w:pos="9639"/>
              </w:tabs>
              <w:ind w:right="-179"/>
              <w:rPr>
                <w:lang w:val="sr-Cyrl-CS"/>
              </w:rPr>
            </w:pPr>
            <w:r>
              <w:rPr>
                <w:lang w:val="sr-Cyrl-CS"/>
              </w:rPr>
              <w:t>Титула првака државе или купа у сениорској/јуниорској конкуренцији у последње четири године</w:t>
            </w:r>
          </w:p>
        </w:tc>
        <w:tc>
          <w:tcPr>
            <w:tcW w:w="3720" w:type="dxa"/>
            <w:gridSpan w:val="3"/>
            <w:tcBorders>
              <w:top w:val="single" w:sz="4" w:space="0" w:color="auto"/>
              <w:left w:val="single" w:sz="4" w:space="0" w:color="auto"/>
              <w:bottom w:val="single" w:sz="4" w:space="0" w:color="auto"/>
              <w:right w:val="single" w:sz="4" w:space="0" w:color="auto"/>
            </w:tcBorders>
          </w:tcPr>
          <w:p w:rsidR="00135703" w:rsidRDefault="00135703" w:rsidP="00A8514E">
            <w:pPr>
              <w:tabs>
                <w:tab w:val="left" w:pos="3912"/>
                <w:tab w:val="left" w:pos="9639"/>
              </w:tabs>
              <w:ind w:right="284"/>
              <w:jc w:val="center"/>
              <w:rPr>
                <w:lang w:val="sr-Cyrl-CS"/>
              </w:rPr>
            </w:pPr>
          </w:p>
          <w:p w:rsidR="00135703" w:rsidRDefault="00135703" w:rsidP="00A8514E">
            <w:pPr>
              <w:tabs>
                <w:tab w:val="left" w:pos="3912"/>
                <w:tab w:val="left" w:pos="9639"/>
              </w:tabs>
              <w:ind w:right="284"/>
              <w:jc w:val="center"/>
              <w:rPr>
                <w:lang w:val="sr-Cyrl-CS"/>
              </w:rPr>
            </w:pPr>
            <w:r>
              <w:rPr>
                <w:lang w:val="sr-Cyrl-CS"/>
              </w:rPr>
              <w:t>5</w:t>
            </w:r>
          </w:p>
        </w:tc>
        <w:tc>
          <w:tcPr>
            <w:tcW w:w="3706" w:type="dxa"/>
            <w:gridSpan w:val="3"/>
            <w:tcBorders>
              <w:top w:val="single" w:sz="4" w:space="0" w:color="auto"/>
              <w:left w:val="single" w:sz="4" w:space="0" w:color="auto"/>
              <w:bottom w:val="single" w:sz="4" w:space="0" w:color="auto"/>
              <w:right w:val="single" w:sz="4" w:space="0" w:color="auto"/>
            </w:tcBorders>
          </w:tcPr>
          <w:p w:rsidR="00135703" w:rsidRDefault="00135703" w:rsidP="00A8514E">
            <w:pPr>
              <w:tabs>
                <w:tab w:val="left" w:pos="3912"/>
                <w:tab w:val="left" w:pos="9639"/>
              </w:tabs>
              <w:ind w:right="284"/>
              <w:jc w:val="center"/>
              <w:rPr>
                <w:highlight w:val="yellow"/>
                <w:lang w:val="sr-Cyrl-CS"/>
              </w:rPr>
            </w:pPr>
          </w:p>
          <w:p w:rsidR="00135703" w:rsidRDefault="00135703" w:rsidP="00A8514E">
            <w:pPr>
              <w:tabs>
                <w:tab w:val="left" w:pos="3912"/>
                <w:tab w:val="left" w:pos="9639"/>
              </w:tabs>
              <w:ind w:right="284"/>
              <w:jc w:val="center"/>
              <w:rPr>
                <w:highlight w:val="yellow"/>
                <w:lang w:val="sr-Cyrl-CS"/>
              </w:rPr>
            </w:pPr>
            <w:r>
              <w:rPr>
                <w:lang w:val="sr-Cyrl-CS"/>
              </w:rPr>
              <w:t>5</w:t>
            </w:r>
          </w:p>
        </w:tc>
      </w:tr>
    </w:tbl>
    <w:p w:rsidR="00135703" w:rsidRDefault="00135703" w:rsidP="00135703">
      <w:pPr>
        <w:tabs>
          <w:tab w:val="left" w:pos="1080"/>
          <w:tab w:val="left" w:pos="9639"/>
        </w:tabs>
        <w:ind w:left="-709" w:right="-1"/>
        <w:jc w:val="both"/>
        <w:rPr>
          <w:rFonts w:eastAsia="Calibri"/>
          <w:lang w:val="sr-Cyrl-CS"/>
        </w:rPr>
      </w:pPr>
    </w:p>
    <w:p w:rsidR="00135703" w:rsidRDefault="00071E25" w:rsidP="00135703">
      <w:pPr>
        <w:tabs>
          <w:tab w:val="left" w:pos="1080"/>
          <w:tab w:val="left" w:pos="9639"/>
        </w:tabs>
        <w:ind w:left="-426" w:right="-22"/>
        <w:jc w:val="both"/>
        <w:rPr>
          <w:rFonts w:eastAsia="Calibri"/>
          <w:lang w:val="sr-Cyrl-CS"/>
        </w:rPr>
      </w:pPr>
      <w:r>
        <w:rPr>
          <w:rFonts w:eastAsia="Calibri"/>
          <w:lang w:val="sr-Cyrl-CS"/>
        </w:rPr>
        <w:tab/>
      </w:r>
      <w:r w:rsidR="00135703">
        <w:rPr>
          <w:rFonts w:eastAsia="Calibri"/>
          <w:lang w:val="sr-Cyrl-CS"/>
        </w:rPr>
        <w:t xml:space="preserve">  У случају да у екипном спорту постоје само четири нивоа такмичења максимални број бодова по овом критеријуму се умањује за 10%, а уколико постоје три нивоа такмичења максимални број бодова по овом критеријуму се умањује за наредних 10% итд.</w:t>
      </w:r>
    </w:p>
    <w:p w:rsidR="00135703" w:rsidRDefault="00135703" w:rsidP="00135703">
      <w:pPr>
        <w:tabs>
          <w:tab w:val="left" w:pos="709"/>
        </w:tabs>
        <w:ind w:left="-709" w:right="-589"/>
        <w:jc w:val="center"/>
        <w:rPr>
          <w:rFonts w:eastAsia="Calibri"/>
          <w:b/>
          <w:lang w:val="sr-Cyrl-CS"/>
        </w:rPr>
      </w:pPr>
    </w:p>
    <w:p w:rsidR="00135703" w:rsidRDefault="00135703" w:rsidP="00135703">
      <w:pPr>
        <w:tabs>
          <w:tab w:val="left" w:pos="709"/>
        </w:tabs>
        <w:ind w:left="-709" w:right="-589"/>
        <w:jc w:val="center"/>
        <w:rPr>
          <w:rFonts w:eastAsia="Calibri"/>
          <w:b/>
          <w:lang w:val="sr-Cyrl-CS"/>
        </w:rPr>
      </w:pPr>
      <w:r>
        <w:rPr>
          <w:rFonts w:eastAsia="Calibri"/>
          <w:b/>
          <w:lang w:val="sr-Cyrl-CS"/>
        </w:rPr>
        <w:t>Појединачни неолимпијски спортови</w:t>
      </w:r>
    </w:p>
    <w:tbl>
      <w:tblPr>
        <w:tblpPr w:leftFromText="180" w:rightFromText="180" w:bottomFromText="200" w:vertAnchor="text" w:horzAnchor="margin" w:tblpXSpec="center" w:tblpY="503"/>
        <w:tblW w:w="9915" w:type="dxa"/>
        <w:tblLayout w:type="fixed"/>
        <w:tblLook w:val="04A0"/>
      </w:tblPr>
      <w:tblGrid>
        <w:gridCol w:w="979"/>
        <w:gridCol w:w="1148"/>
        <w:gridCol w:w="1321"/>
        <w:gridCol w:w="1320"/>
        <w:gridCol w:w="1496"/>
        <w:gridCol w:w="1258"/>
        <w:gridCol w:w="1259"/>
        <w:gridCol w:w="1134"/>
      </w:tblGrid>
      <w:tr w:rsidR="00135703" w:rsidTr="00A8514E">
        <w:trPr>
          <w:trHeight w:val="209"/>
        </w:trPr>
        <w:tc>
          <w:tcPr>
            <w:tcW w:w="979" w:type="dxa"/>
            <w:vMerge w:val="restart"/>
            <w:tcBorders>
              <w:top w:val="single" w:sz="8" w:space="0" w:color="000000"/>
              <w:left w:val="single" w:sz="8" w:space="0" w:color="000000"/>
              <w:bottom w:val="single" w:sz="8" w:space="0" w:color="000000"/>
              <w:right w:val="single" w:sz="8" w:space="0" w:color="000000"/>
            </w:tcBorders>
            <w:noWrap/>
            <w:tcMar>
              <w:top w:w="15" w:type="dxa"/>
              <w:left w:w="15" w:type="dxa"/>
              <w:bottom w:w="15" w:type="dxa"/>
              <w:right w:w="15" w:type="dxa"/>
            </w:tcMar>
            <w:hideMark/>
          </w:tcPr>
          <w:p w:rsidR="00135703" w:rsidRDefault="00135703" w:rsidP="00A8514E">
            <w:pPr>
              <w:spacing w:line="240" w:lineRule="atLeast"/>
              <w:ind w:left="100" w:right="60"/>
            </w:pPr>
            <w:r>
              <w:t>Ред.бр.</w:t>
            </w:r>
          </w:p>
        </w:tc>
        <w:tc>
          <w:tcPr>
            <w:tcW w:w="1148"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rPr>
                <w:rFonts w:eastAsiaTheme="minorHAnsi"/>
              </w:rPr>
            </w:pPr>
          </w:p>
        </w:tc>
        <w:tc>
          <w:tcPr>
            <w:tcW w:w="4137"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spacing w:line="240" w:lineRule="atLeast"/>
              <w:ind w:left="100" w:right="380"/>
              <w:jc w:val="center"/>
            </w:pPr>
            <w:r>
              <w:t>Сениори</w:t>
            </w:r>
          </w:p>
        </w:tc>
        <w:tc>
          <w:tcPr>
            <w:tcW w:w="3651" w:type="dxa"/>
            <w:gridSpan w:val="3"/>
            <w:tcBorders>
              <w:top w:val="single" w:sz="8" w:space="0" w:color="000000"/>
              <w:left w:val="single" w:sz="8" w:space="0" w:color="000000"/>
              <w:bottom w:val="single" w:sz="8" w:space="0" w:color="000000"/>
              <w:right w:val="single" w:sz="4" w:space="0" w:color="auto"/>
            </w:tcBorders>
            <w:tcMar>
              <w:top w:w="15" w:type="dxa"/>
              <w:left w:w="15" w:type="dxa"/>
              <w:bottom w:w="15" w:type="dxa"/>
              <w:right w:w="15" w:type="dxa"/>
            </w:tcMar>
            <w:hideMark/>
          </w:tcPr>
          <w:p w:rsidR="00135703" w:rsidRDefault="00135703" w:rsidP="00A8514E">
            <w:pPr>
              <w:spacing w:line="240" w:lineRule="atLeast"/>
              <w:ind w:left="100" w:right="380"/>
              <w:jc w:val="center"/>
            </w:pPr>
            <w:r>
              <w:t>Јуниори</w:t>
            </w:r>
          </w:p>
        </w:tc>
      </w:tr>
      <w:tr w:rsidR="00135703" w:rsidTr="00A8514E">
        <w:trPr>
          <w:trHeight w:val="563"/>
        </w:trPr>
        <w:tc>
          <w:tcPr>
            <w:tcW w:w="2127" w:type="dxa"/>
            <w:vMerge/>
            <w:tcBorders>
              <w:top w:val="single" w:sz="8" w:space="0" w:color="000000"/>
              <w:left w:val="single" w:sz="8" w:space="0" w:color="000000"/>
              <w:bottom w:val="single" w:sz="8" w:space="0" w:color="000000"/>
              <w:right w:val="single" w:sz="8" w:space="0" w:color="000000"/>
            </w:tcBorders>
            <w:vAlign w:val="center"/>
            <w:hideMark/>
          </w:tcPr>
          <w:p w:rsidR="00135703" w:rsidRDefault="00135703" w:rsidP="00A8514E"/>
        </w:tc>
        <w:tc>
          <w:tcPr>
            <w:tcW w:w="1148" w:type="dxa"/>
            <w:vMerge/>
            <w:tcBorders>
              <w:top w:val="single" w:sz="8" w:space="0" w:color="000000"/>
              <w:left w:val="single" w:sz="8" w:space="0" w:color="000000"/>
              <w:bottom w:val="single" w:sz="8" w:space="0" w:color="000000"/>
              <w:right w:val="single" w:sz="8" w:space="0" w:color="000000"/>
            </w:tcBorders>
            <w:vAlign w:val="center"/>
            <w:hideMark/>
          </w:tcPr>
          <w:p w:rsidR="00135703" w:rsidRDefault="00135703" w:rsidP="00A8514E">
            <w:pPr>
              <w:rPr>
                <w:rFonts w:eastAsiaTheme="minorHAnsi"/>
              </w:rPr>
            </w:pP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spacing w:line="240" w:lineRule="atLeast"/>
              <w:ind w:left="100" w:right="20"/>
            </w:pPr>
            <w:r>
              <w:t>Екипно прво место или 4 медаље, од тога 2 златне</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spacing w:line="240" w:lineRule="atLeast"/>
              <w:ind w:left="100"/>
            </w:pPr>
            <w:r>
              <w:t xml:space="preserve">Екипно прва половина табеле или 3 медаље од </w:t>
            </w:r>
          </w:p>
          <w:p w:rsidR="00135703" w:rsidRDefault="00135703" w:rsidP="00A8514E">
            <w:pPr>
              <w:spacing w:line="240" w:lineRule="atLeast"/>
              <w:ind w:left="100"/>
            </w:pPr>
            <w:r>
              <w:t>тога 1 златна</w:t>
            </w:r>
          </w:p>
        </w:tc>
        <w:tc>
          <w:tcPr>
            <w:tcW w:w="149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spacing w:line="240" w:lineRule="atLeast"/>
              <w:ind w:left="100"/>
            </w:pPr>
            <w:r>
              <w:t>Екипно друга половина табеле или 3 медаље</w:t>
            </w:r>
          </w:p>
        </w:tc>
        <w:tc>
          <w:tcPr>
            <w:tcW w:w="12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spacing w:line="240" w:lineRule="atLeast"/>
              <w:ind w:left="100" w:right="-20"/>
            </w:pPr>
            <w:r>
              <w:t>Екипно прво место или 4 медаље, од тога 2 златне</w:t>
            </w:r>
          </w:p>
        </w:tc>
        <w:tc>
          <w:tcPr>
            <w:tcW w:w="12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spacing w:line="240" w:lineRule="atLeast"/>
              <w:ind w:left="100" w:right="-40"/>
            </w:pPr>
            <w:r>
              <w:t>Екипно прва половина табеле или 3 медаље од тога 1 златна</w:t>
            </w:r>
          </w:p>
        </w:tc>
        <w:tc>
          <w:tcPr>
            <w:tcW w:w="1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spacing w:line="240" w:lineRule="atLeast"/>
              <w:ind w:left="100" w:right="-60"/>
            </w:pPr>
            <w:r>
              <w:t>Екипно друга половина табеле или 3 медаље</w:t>
            </w:r>
          </w:p>
        </w:tc>
      </w:tr>
      <w:tr w:rsidR="00135703" w:rsidTr="00A8514E">
        <w:trPr>
          <w:trHeight w:val="196"/>
        </w:trPr>
        <w:tc>
          <w:tcPr>
            <w:tcW w:w="9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spacing w:line="240" w:lineRule="atLeast"/>
              <w:ind w:left="100" w:right="380"/>
            </w:pPr>
            <w:r>
              <w:t>1</w:t>
            </w:r>
          </w:p>
        </w:tc>
        <w:tc>
          <w:tcPr>
            <w:tcW w:w="114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spacing w:line="240" w:lineRule="atLeast"/>
              <w:ind w:left="100" w:right="380"/>
            </w:pPr>
            <w:r>
              <w:t>Iниво</w:t>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spacing w:line="240" w:lineRule="atLeast"/>
              <w:ind w:left="100" w:right="380"/>
              <w:jc w:val="center"/>
              <w:rPr>
                <w:lang w:val="sr-Cyrl-CS"/>
              </w:rPr>
            </w:pPr>
            <w:r>
              <w:rPr>
                <w:lang w:val="sr-Cyrl-CS"/>
              </w:rPr>
              <w:t>30</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spacing w:line="240" w:lineRule="atLeast"/>
              <w:ind w:left="100" w:right="380"/>
              <w:jc w:val="center"/>
            </w:pPr>
            <w:r>
              <w:rPr>
                <w:lang w:val="sr-Cyrl-CS"/>
              </w:rPr>
              <w:t>2</w:t>
            </w:r>
            <w:r>
              <w:t>5</w:t>
            </w:r>
          </w:p>
        </w:tc>
        <w:tc>
          <w:tcPr>
            <w:tcW w:w="149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spacing w:line="240" w:lineRule="atLeast"/>
              <w:ind w:left="100" w:right="380"/>
              <w:jc w:val="center"/>
              <w:rPr>
                <w:lang w:val="sr-Cyrl-CS"/>
              </w:rPr>
            </w:pPr>
            <w:r>
              <w:rPr>
                <w:lang w:val="sr-Cyrl-CS"/>
              </w:rPr>
              <w:t>20</w:t>
            </w:r>
          </w:p>
        </w:tc>
        <w:tc>
          <w:tcPr>
            <w:tcW w:w="12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tabs>
                <w:tab w:val="left" w:pos="3912"/>
                <w:tab w:val="left" w:pos="9639"/>
              </w:tabs>
              <w:ind w:right="284"/>
              <w:jc w:val="center"/>
              <w:rPr>
                <w:lang w:val="sr-Cyrl-CS"/>
              </w:rPr>
            </w:pPr>
            <w:r>
              <w:rPr>
                <w:lang w:val="sr-Cyrl-CS"/>
              </w:rPr>
              <w:t>20</w:t>
            </w:r>
          </w:p>
        </w:tc>
        <w:tc>
          <w:tcPr>
            <w:tcW w:w="12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tabs>
                <w:tab w:val="left" w:pos="3912"/>
                <w:tab w:val="left" w:pos="9639"/>
              </w:tabs>
              <w:ind w:right="284"/>
              <w:jc w:val="center"/>
              <w:rPr>
                <w:lang w:val="sr-Cyrl-CS"/>
              </w:rPr>
            </w:pPr>
            <w:r>
              <w:rPr>
                <w:lang w:val="sr-Cyrl-CS"/>
              </w:rPr>
              <w:t>15</w:t>
            </w:r>
          </w:p>
        </w:tc>
        <w:tc>
          <w:tcPr>
            <w:tcW w:w="1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tabs>
                <w:tab w:val="left" w:pos="3912"/>
                <w:tab w:val="left" w:pos="9639"/>
              </w:tabs>
              <w:ind w:right="284"/>
              <w:jc w:val="center"/>
              <w:rPr>
                <w:lang w:val="sr-Cyrl-CS"/>
              </w:rPr>
            </w:pPr>
            <w:r>
              <w:rPr>
                <w:lang w:val="sr-Cyrl-CS"/>
              </w:rPr>
              <w:t>10</w:t>
            </w:r>
          </w:p>
        </w:tc>
      </w:tr>
      <w:tr w:rsidR="00135703" w:rsidTr="00A8514E">
        <w:trPr>
          <w:trHeight w:val="371"/>
        </w:trPr>
        <w:tc>
          <w:tcPr>
            <w:tcW w:w="9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spacing w:line="240" w:lineRule="atLeast"/>
              <w:ind w:left="100" w:right="380"/>
            </w:pPr>
            <w:r>
              <w:t>2</w:t>
            </w:r>
          </w:p>
        </w:tc>
        <w:tc>
          <w:tcPr>
            <w:tcW w:w="114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spacing w:line="240" w:lineRule="atLeast"/>
              <w:ind w:left="100"/>
            </w:pPr>
            <w:r>
              <w:t xml:space="preserve">II </w:t>
            </w:r>
            <w:r>
              <w:rPr>
                <w:lang w:val="sr-Cyrl-CS"/>
              </w:rPr>
              <w:t>н</w:t>
            </w:r>
            <w:r>
              <w:t>иво</w:t>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spacing w:line="240" w:lineRule="atLeast"/>
              <w:ind w:left="100" w:right="380"/>
              <w:jc w:val="center"/>
            </w:pPr>
            <w:r>
              <w:rPr>
                <w:lang w:val="sr-Cyrl-CS"/>
              </w:rPr>
              <w:t>2</w:t>
            </w:r>
            <w:r>
              <w:t>0</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spacing w:line="240" w:lineRule="atLeast"/>
              <w:ind w:left="100" w:right="380"/>
              <w:jc w:val="center"/>
            </w:pPr>
            <w:r>
              <w:rPr>
                <w:lang w:val="sr-Cyrl-CS"/>
              </w:rPr>
              <w:t>1</w:t>
            </w:r>
            <w:r>
              <w:t>5</w:t>
            </w:r>
          </w:p>
        </w:tc>
        <w:tc>
          <w:tcPr>
            <w:tcW w:w="149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spacing w:line="240" w:lineRule="atLeast"/>
              <w:ind w:left="100" w:right="380"/>
              <w:jc w:val="center"/>
            </w:pPr>
            <w:r>
              <w:rPr>
                <w:lang w:val="sr-Cyrl-CS"/>
              </w:rPr>
              <w:t>1</w:t>
            </w:r>
            <w:r>
              <w:t>0</w:t>
            </w:r>
          </w:p>
        </w:tc>
        <w:tc>
          <w:tcPr>
            <w:tcW w:w="12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tabs>
                <w:tab w:val="left" w:pos="3912"/>
                <w:tab w:val="left" w:pos="9639"/>
              </w:tabs>
              <w:ind w:right="284"/>
              <w:jc w:val="center"/>
              <w:rPr>
                <w:lang w:val="sr-Cyrl-CS"/>
              </w:rPr>
            </w:pPr>
            <w:r>
              <w:rPr>
                <w:lang w:val="sr-Cyrl-CS"/>
              </w:rPr>
              <w:t>15</w:t>
            </w:r>
          </w:p>
        </w:tc>
        <w:tc>
          <w:tcPr>
            <w:tcW w:w="12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tabs>
                <w:tab w:val="left" w:pos="3912"/>
                <w:tab w:val="left" w:pos="9639"/>
              </w:tabs>
              <w:ind w:right="284"/>
              <w:jc w:val="center"/>
              <w:rPr>
                <w:lang w:val="sr-Cyrl-CS"/>
              </w:rPr>
            </w:pPr>
            <w:r>
              <w:rPr>
                <w:lang w:val="sr-Cyrl-CS"/>
              </w:rPr>
              <w:t>10</w:t>
            </w:r>
          </w:p>
        </w:tc>
        <w:tc>
          <w:tcPr>
            <w:tcW w:w="1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tabs>
                <w:tab w:val="left" w:pos="3912"/>
                <w:tab w:val="left" w:pos="9639"/>
              </w:tabs>
              <w:ind w:right="284"/>
              <w:jc w:val="center"/>
              <w:rPr>
                <w:lang w:val="sr-Cyrl-CS"/>
              </w:rPr>
            </w:pPr>
            <w:r>
              <w:rPr>
                <w:lang w:val="sr-Cyrl-CS"/>
              </w:rPr>
              <w:t>5</w:t>
            </w:r>
          </w:p>
        </w:tc>
      </w:tr>
      <w:tr w:rsidR="00135703" w:rsidTr="00A8514E">
        <w:trPr>
          <w:trHeight w:val="406"/>
        </w:trPr>
        <w:tc>
          <w:tcPr>
            <w:tcW w:w="9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spacing w:line="240" w:lineRule="atLeast"/>
              <w:ind w:left="100" w:right="380"/>
            </w:pPr>
            <w:r>
              <w:t>3</w:t>
            </w:r>
          </w:p>
        </w:tc>
        <w:tc>
          <w:tcPr>
            <w:tcW w:w="114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tabs>
                <w:tab w:val="left" w:pos="1068"/>
              </w:tabs>
              <w:spacing w:line="240" w:lineRule="atLeast"/>
              <w:ind w:left="100"/>
            </w:pPr>
            <w:r>
              <w:t xml:space="preserve">III </w:t>
            </w:r>
            <w:r>
              <w:rPr>
                <w:lang w:val="sr-Cyrl-CS"/>
              </w:rPr>
              <w:t>н</w:t>
            </w:r>
            <w:r>
              <w:t>иво</w:t>
            </w:r>
          </w:p>
        </w:tc>
        <w:tc>
          <w:tcPr>
            <w:tcW w:w="13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spacing w:line="240" w:lineRule="atLeast"/>
              <w:ind w:left="100" w:right="380"/>
              <w:jc w:val="center"/>
              <w:rPr>
                <w:lang w:val="sr-Cyrl-CS"/>
              </w:rPr>
            </w:pPr>
            <w:r>
              <w:rPr>
                <w:lang w:val="sr-Cyrl-CS"/>
              </w:rPr>
              <w:t>5</w:t>
            </w:r>
          </w:p>
        </w:tc>
        <w:tc>
          <w:tcPr>
            <w:tcW w:w="13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rPr>
                <w:rFonts w:eastAsiaTheme="minorHAnsi"/>
              </w:rPr>
            </w:pPr>
          </w:p>
        </w:tc>
        <w:tc>
          <w:tcPr>
            <w:tcW w:w="149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rPr>
                <w:rFonts w:eastAsiaTheme="minorHAnsi"/>
              </w:rPr>
            </w:pPr>
          </w:p>
        </w:tc>
        <w:tc>
          <w:tcPr>
            <w:tcW w:w="12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ind w:left="100" w:right="100"/>
            </w:pPr>
            <w:r>
              <w:t> </w:t>
            </w:r>
          </w:p>
        </w:tc>
        <w:tc>
          <w:tcPr>
            <w:tcW w:w="12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ind w:left="100" w:right="100"/>
            </w:pPr>
            <w:r>
              <w:t> </w:t>
            </w:r>
          </w:p>
        </w:tc>
        <w:tc>
          <w:tcPr>
            <w:tcW w:w="1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ind w:left="100" w:right="100"/>
            </w:pPr>
            <w:r>
              <w:t> </w:t>
            </w:r>
          </w:p>
        </w:tc>
      </w:tr>
      <w:tr w:rsidR="00135703" w:rsidTr="00A8514E">
        <w:trPr>
          <w:trHeight w:val="233"/>
        </w:trPr>
        <w:tc>
          <w:tcPr>
            <w:tcW w:w="2127" w:type="dxa"/>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spacing w:line="240" w:lineRule="atLeast"/>
              <w:ind w:left="100"/>
              <w:rPr>
                <w:lang w:val="sr-Cyrl-CS"/>
              </w:rPr>
            </w:pPr>
            <w:r>
              <w:t xml:space="preserve">Медаља са:БП, ЕП, </w:t>
            </w:r>
            <w:r>
              <w:lastRenderedPageBreak/>
              <w:t>ЕК, СПи СК у сениораској/јуниорској конкуренцији</w:t>
            </w:r>
            <w:r>
              <w:rPr>
                <w:lang w:val="sr-Cyrl-CS"/>
              </w:rPr>
              <w:t>у последње четири године</w:t>
            </w:r>
          </w:p>
        </w:tc>
        <w:tc>
          <w:tcPr>
            <w:tcW w:w="4137"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35703" w:rsidRDefault="00135703" w:rsidP="00A8514E">
            <w:pPr>
              <w:spacing w:line="240" w:lineRule="atLeast"/>
              <w:ind w:left="100" w:right="380"/>
              <w:jc w:val="center"/>
            </w:pPr>
          </w:p>
          <w:p w:rsidR="00135703" w:rsidRDefault="00135703" w:rsidP="00A8514E">
            <w:pPr>
              <w:spacing w:line="240" w:lineRule="atLeast"/>
              <w:ind w:left="100" w:right="380"/>
              <w:jc w:val="center"/>
            </w:pPr>
          </w:p>
          <w:p w:rsidR="00135703" w:rsidRDefault="00135703" w:rsidP="00A8514E">
            <w:pPr>
              <w:spacing w:line="240" w:lineRule="atLeast"/>
              <w:ind w:left="100" w:right="380"/>
              <w:jc w:val="center"/>
            </w:pPr>
            <w:r>
              <w:t>5</w:t>
            </w:r>
          </w:p>
        </w:tc>
        <w:tc>
          <w:tcPr>
            <w:tcW w:w="3651" w:type="dxa"/>
            <w:gridSpan w:val="3"/>
            <w:tcBorders>
              <w:top w:val="single" w:sz="8" w:space="0" w:color="000000"/>
              <w:left w:val="single" w:sz="8" w:space="0" w:color="000000"/>
              <w:bottom w:val="single" w:sz="8" w:space="0" w:color="000000"/>
              <w:right w:val="single" w:sz="4" w:space="0" w:color="auto"/>
            </w:tcBorders>
            <w:tcMar>
              <w:top w:w="15" w:type="dxa"/>
              <w:left w:w="15" w:type="dxa"/>
              <w:bottom w:w="15" w:type="dxa"/>
              <w:right w:w="15" w:type="dxa"/>
            </w:tcMar>
          </w:tcPr>
          <w:p w:rsidR="00135703" w:rsidRDefault="00135703" w:rsidP="00A8514E">
            <w:pPr>
              <w:ind w:left="100" w:right="100"/>
              <w:jc w:val="center"/>
              <w:rPr>
                <w:highlight w:val="yellow"/>
              </w:rPr>
            </w:pPr>
          </w:p>
          <w:p w:rsidR="00135703" w:rsidRDefault="00135703" w:rsidP="00A8514E">
            <w:pPr>
              <w:ind w:left="100" w:right="100"/>
              <w:jc w:val="center"/>
              <w:rPr>
                <w:highlight w:val="yellow"/>
              </w:rPr>
            </w:pPr>
          </w:p>
          <w:p w:rsidR="00135703" w:rsidRDefault="00135703" w:rsidP="00A8514E">
            <w:pPr>
              <w:ind w:left="100" w:right="100"/>
              <w:jc w:val="center"/>
            </w:pPr>
            <w:r>
              <w:t>5</w:t>
            </w:r>
          </w:p>
        </w:tc>
      </w:tr>
    </w:tbl>
    <w:p w:rsidR="00135703" w:rsidRDefault="00135703" w:rsidP="00135703">
      <w:pPr>
        <w:tabs>
          <w:tab w:val="left" w:pos="709"/>
        </w:tabs>
        <w:ind w:left="-709" w:right="-589"/>
        <w:jc w:val="center"/>
        <w:rPr>
          <w:rFonts w:eastAsia="Calibri"/>
          <w:b/>
          <w:lang w:val="sr-Cyrl-CS"/>
        </w:rPr>
      </w:pPr>
    </w:p>
    <w:p w:rsidR="00135703" w:rsidRDefault="00135703" w:rsidP="00135703">
      <w:pPr>
        <w:tabs>
          <w:tab w:val="left" w:pos="709"/>
        </w:tabs>
        <w:ind w:left="-709" w:right="-589"/>
        <w:jc w:val="center"/>
        <w:rPr>
          <w:rFonts w:eastAsia="Calibri"/>
          <w:b/>
          <w:lang w:val="sr-Cyrl-CS"/>
        </w:rPr>
      </w:pPr>
    </w:p>
    <w:p w:rsidR="00135703" w:rsidRDefault="00135703" w:rsidP="00135703">
      <w:pPr>
        <w:tabs>
          <w:tab w:val="left" w:pos="709"/>
        </w:tabs>
        <w:ind w:left="-426" w:right="-22"/>
        <w:jc w:val="both"/>
        <w:rPr>
          <w:rFonts w:eastAsia="Calibri"/>
        </w:rPr>
      </w:pPr>
      <w:r>
        <w:rPr>
          <w:rFonts w:eastAsia="Calibri"/>
          <w:lang w:val="sr-Cyrl-CS"/>
        </w:rPr>
        <w:t xml:space="preserve">       У случају да у </w:t>
      </w:r>
      <w:r>
        <w:rPr>
          <w:rFonts w:eastAsia="Calibri"/>
        </w:rPr>
        <w:t xml:space="preserve">појединачним спортовима постоје само два нивоа </w:t>
      </w:r>
      <w:r>
        <w:rPr>
          <w:rFonts w:eastAsia="Calibri"/>
          <w:lang w:val="sr-Cyrl-CS"/>
        </w:rPr>
        <w:t xml:space="preserve">такмичења максимални број бодова по овом критеријуму се умањује за 20%, а уколико постоји само један ниво такмичења максимални број бодова по овом критеријуму се умањује за наредних 40% . </w:t>
      </w:r>
    </w:p>
    <w:p w:rsidR="00135703" w:rsidRDefault="00135703" w:rsidP="00135703">
      <w:pPr>
        <w:tabs>
          <w:tab w:val="left" w:pos="709"/>
        </w:tabs>
        <w:ind w:left="-426" w:right="-22"/>
        <w:jc w:val="both"/>
        <w:rPr>
          <w:rFonts w:eastAsia="Calibri"/>
        </w:rPr>
      </w:pPr>
      <w:r>
        <w:rPr>
          <w:rFonts w:eastAsia="Calibri"/>
        </w:rPr>
        <w:t xml:space="preserve">         У случају да се код појединачних спортова бодује екипни пласман, резултати се признају ако је такмичење одржано у конкуренцији минимално 12 екипа тог нивоа, сениорске или јуниорске категорије.</w:t>
      </w:r>
    </w:p>
    <w:p w:rsidR="00135703" w:rsidRDefault="00135703" w:rsidP="00135703">
      <w:pPr>
        <w:tabs>
          <w:tab w:val="left" w:pos="709"/>
        </w:tabs>
        <w:ind w:left="-426" w:right="-22" w:firstLine="709"/>
        <w:jc w:val="both"/>
        <w:rPr>
          <w:rFonts w:eastAsia="Calibri"/>
        </w:rPr>
      </w:pPr>
      <w:r>
        <w:rPr>
          <w:rFonts w:eastAsia="Calibri"/>
        </w:rPr>
        <w:t>Остварени резултати у појединачним спортовима ће се признати само ако у дисциплини и категорији, у такмичењу учествује 6 и више спортиста.</w:t>
      </w:r>
    </w:p>
    <w:p w:rsidR="00135703" w:rsidRDefault="00135703" w:rsidP="00135703">
      <w:pPr>
        <w:tabs>
          <w:tab w:val="left" w:pos="709"/>
        </w:tabs>
        <w:ind w:left="-426" w:right="-22"/>
        <w:jc w:val="both"/>
        <w:rPr>
          <w:rFonts w:eastAsia="Calibri"/>
        </w:rPr>
      </w:pPr>
      <w:r>
        <w:rPr>
          <w:rFonts w:eastAsia="Calibri"/>
        </w:rPr>
        <w:t>Код појединачних олимпијских спортова у обзир ће се узимати резултати само у олимпијским дисциплинама.</w:t>
      </w:r>
    </w:p>
    <w:p w:rsidR="00135703" w:rsidRDefault="00135703" w:rsidP="00135703">
      <w:pPr>
        <w:tabs>
          <w:tab w:val="left" w:pos="709"/>
        </w:tabs>
        <w:ind w:right="284"/>
        <w:jc w:val="center"/>
        <w:rPr>
          <w:rFonts w:eastAsia="Calibri"/>
          <w:b/>
          <w:lang w:val="sr-Cyrl-CS"/>
        </w:rPr>
      </w:pPr>
      <w:r>
        <w:rPr>
          <w:b/>
          <w:lang w:val="sr-Cyrl-CS"/>
        </w:rPr>
        <w:t>Члан 3</w:t>
      </w:r>
      <w:r>
        <w:rPr>
          <w:rFonts w:eastAsia="Calibri"/>
          <w:b/>
          <w:lang w:val="sr-Cyrl-CS"/>
        </w:rPr>
        <w:t>4.</w:t>
      </w:r>
    </w:p>
    <w:p w:rsidR="00135703" w:rsidRDefault="00135703" w:rsidP="00135703">
      <w:pPr>
        <w:tabs>
          <w:tab w:val="left" w:pos="709"/>
        </w:tabs>
        <w:ind w:left="-426" w:right="-22" w:firstLine="709"/>
        <w:jc w:val="both"/>
        <w:rPr>
          <w:rFonts w:eastAsia="Calibri"/>
          <w:b/>
          <w:lang w:val="sr-Cyrl-CS"/>
        </w:rPr>
      </w:pPr>
      <w:r>
        <w:rPr>
          <w:rFonts w:eastAsia="Calibri"/>
          <w:b/>
          <w:lang w:val="sr-Cyrl-CS"/>
        </w:rPr>
        <w:t>Критеријум „Број такмичарских екипа у редовном систему такмичења"</w:t>
      </w:r>
      <w:r>
        <w:rPr>
          <w:rFonts w:eastAsia="Calibri"/>
          <w:lang w:val="sr-Cyrl-CS"/>
        </w:rPr>
        <w:t xml:space="preserve"> бодује се од 2 до 10 бодова у зависности од броја пријављених екипа или појединацау редовном систему такмичења националног гранског савеза. </w:t>
      </w:r>
    </w:p>
    <w:p w:rsidR="00135703" w:rsidRDefault="00135703" w:rsidP="00135703">
      <w:pPr>
        <w:tabs>
          <w:tab w:val="left" w:pos="709"/>
        </w:tabs>
        <w:ind w:left="-426" w:right="-22"/>
        <w:jc w:val="both"/>
        <w:rPr>
          <w:rFonts w:eastAsia="Calibri"/>
          <w:lang w:val="sr-Cyrl-CS"/>
        </w:rPr>
      </w:pPr>
      <w:r>
        <w:rPr>
          <w:rFonts w:eastAsia="Calibri"/>
          <w:lang w:val="sr-Cyrl-CS"/>
        </w:rPr>
        <w:t xml:space="preserve">      Бодује се укупан број екипа које учествују у званичном систему такмичења и то збирно мушке и женске екипе сениора, јуниора, кадета и пионира.</w:t>
      </w:r>
    </w:p>
    <w:p w:rsidR="00135703" w:rsidRDefault="00135703" w:rsidP="00135703">
      <w:pPr>
        <w:tabs>
          <w:tab w:val="left" w:pos="709"/>
        </w:tabs>
        <w:ind w:left="-709" w:right="-589"/>
        <w:jc w:val="both"/>
        <w:rPr>
          <w:rFonts w:eastAsia="Calibri"/>
          <w:lang w:val="sr-Cyrl-CS"/>
        </w:rPr>
      </w:pPr>
    </w:p>
    <w:p w:rsidR="00135703" w:rsidRDefault="00135703" w:rsidP="00135703">
      <w:pPr>
        <w:tabs>
          <w:tab w:val="left" w:pos="709"/>
        </w:tabs>
        <w:ind w:right="284"/>
        <w:jc w:val="both"/>
        <w:rPr>
          <w:rFonts w:eastAsia="Calibri"/>
          <w:lang w:val="sr-Cyrl-CS"/>
        </w:rPr>
      </w:pPr>
      <w:r>
        <w:rPr>
          <w:rFonts w:eastAsia="Calibri"/>
          <w:lang w:val="sr-Cyrl-CS"/>
        </w:rPr>
        <w:t>Бодовање се врши на следећи начин:</w:t>
      </w:r>
    </w:p>
    <w:p w:rsidR="00135703" w:rsidRDefault="00135703" w:rsidP="00135703">
      <w:pPr>
        <w:tabs>
          <w:tab w:val="left" w:pos="709"/>
        </w:tabs>
        <w:ind w:right="284"/>
        <w:jc w:val="both"/>
        <w:rPr>
          <w:rFonts w:eastAsia="Calibri"/>
          <w:b/>
          <w:lang w:val="sr-Cyrl-CS"/>
        </w:rPr>
      </w:pPr>
    </w:p>
    <w:tbl>
      <w:tblPr>
        <w:tblStyle w:val="TableGrid"/>
        <w:tblW w:w="0" w:type="auto"/>
        <w:tblInd w:w="817" w:type="dxa"/>
        <w:tblLayout w:type="fixed"/>
        <w:tblLook w:val="01E0"/>
      </w:tblPr>
      <w:tblGrid>
        <w:gridCol w:w="1276"/>
        <w:gridCol w:w="3402"/>
        <w:gridCol w:w="2173"/>
      </w:tblGrid>
      <w:tr w:rsidR="00135703" w:rsidTr="00A8514E">
        <w:tc>
          <w:tcPr>
            <w:tcW w:w="1276"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709"/>
              </w:tabs>
              <w:ind w:right="284"/>
              <w:jc w:val="center"/>
              <w:rPr>
                <w:b/>
                <w:lang w:val="sr-Cyrl-CS"/>
              </w:rPr>
            </w:pPr>
            <w:r>
              <w:rPr>
                <w:b/>
                <w:lang w:val="sr-Cyrl-CS"/>
              </w:rPr>
              <w:t>Ред.бр.</w:t>
            </w:r>
          </w:p>
        </w:tc>
        <w:tc>
          <w:tcPr>
            <w:tcW w:w="3402"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709"/>
              </w:tabs>
              <w:ind w:right="284"/>
              <w:jc w:val="center"/>
              <w:rPr>
                <w:b/>
                <w:lang w:val="sr-Cyrl-CS"/>
              </w:rPr>
            </w:pPr>
            <w:r>
              <w:rPr>
                <w:b/>
                <w:lang w:val="sr-Cyrl-CS"/>
              </w:rPr>
              <w:t>број екипа</w:t>
            </w:r>
          </w:p>
        </w:tc>
        <w:tc>
          <w:tcPr>
            <w:tcW w:w="2173"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709"/>
              </w:tabs>
              <w:ind w:right="284"/>
              <w:jc w:val="center"/>
              <w:rPr>
                <w:b/>
                <w:lang w:val="sr-Cyrl-CS"/>
              </w:rPr>
            </w:pPr>
            <w:r>
              <w:rPr>
                <w:b/>
                <w:lang w:val="sr-Cyrl-CS"/>
              </w:rPr>
              <w:t>бодови</w:t>
            </w:r>
          </w:p>
        </w:tc>
      </w:tr>
      <w:tr w:rsidR="00135703" w:rsidTr="00A8514E">
        <w:tc>
          <w:tcPr>
            <w:tcW w:w="1276"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709"/>
              </w:tabs>
              <w:ind w:right="284"/>
              <w:jc w:val="center"/>
              <w:rPr>
                <w:lang w:val="sr-Cyrl-CS"/>
              </w:rPr>
            </w:pPr>
            <w:r>
              <w:rPr>
                <w:lang w:val="sr-Cyrl-CS"/>
              </w:rPr>
              <w:t>1.</w:t>
            </w:r>
          </w:p>
        </w:tc>
        <w:tc>
          <w:tcPr>
            <w:tcW w:w="3402"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709"/>
              </w:tabs>
              <w:ind w:right="284"/>
              <w:jc w:val="center"/>
              <w:rPr>
                <w:lang w:val="sr-Cyrl-CS"/>
              </w:rPr>
            </w:pPr>
            <w:r>
              <w:rPr>
                <w:lang w:val="sr-Cyrl-CS"/>
              </w:rPr>
              <w:t>5 и више екипа</w:t>
            </w:r>
          </w:p>
        </w:tc>
        <w:tc>
          <w:tcPr>
            <w:tcW w:w="2173"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709"/>
              </w:tabs>
              <w:ind w:right="284"/>
              <w:jc w:val="center"/>
              <w:rPr>
                <w:lang w:val="sr-Cyrl-CS"/>
              </w:rPr>
            </w:pPr>
            <w:r>
              <w:rPr>
                <w:lang w:val="sr-Cyrl-CS"/>
              </w:rPr>
              <w:t>10</w:t>
            </w:r>
          </w:p>
        </w:tc>
      </w:tr>
      <w:tr w:rsidR="00135703" w:rsidTr="00A8514E">
        <w:tc>
          <w:tcPr>
            <w:tcW w:w="1276"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709"/>
              </w:tabs>
              <w:ind w:right="284"/>
              <w:jc w:val="center"/>
              <w:rPr>
                <w:lang w:val="sr-Cyrl-CS"/>
              </w:rPr>
            </w:pPr>
            <w:r>
              <w:rPr>
                <w:lang w:val="sr-Cyrl-CS"/>
              </w:rPr>
              <w:t>2.</w:t>
            </w:r>
          </w:p>
        </w:tc>
        <w:tc>
          <w:tcPr>
            <w:tcW w:w="3402"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709"/>
              </w:tabs>
              <w:ind w:right="284"/>
              <w:jc w:val="center"/>
              <w:rPr>
                <w:lang w:val="sr-Cyrl-CS"/>
              </w:rPr>
            </w:pPr>
            <w:r>
              <w:rPr>
                <w:lang w:val="sr-Cyrl-CS"/>
              </w:rPr>
              <w:t>4 екипе</w:t>
            </w:r>
          </w:p>
        </w:tc>
        <w:tc>
          <w:tcPr>
            <w:tcW w:w="2173"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709"/>
              </w:tabs>
              <w:ind w:right="284"/>
              <w:jc w:val="center"/>
              <w:rPr>
                <w:lang w:val="sr-Cyrl-CS"/>
              </w:rPr>
            </w:pPr>
            <w:r>
              <w:rPr>
                <w:lang w:val="sr-Cyrl-CS"/>
              </w:rPr>
              <w:t>8</w:t>
            </w:r>
          </w:p>
        </w:tc>
      </w:tr>
      <w:tr w:rsidR="00135703" w:rsidTr="00A8514E">
        <w:tc>
          <w:tcPr>
            <w:tcW w:w="1276"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709"/>
              </w:tabs>
              <w:ind w:right="284"/>
              <w:jc w:val="center"/>
              <w:rPr>
                <w:lang w:val="sr-Cyrl-CS"/>
              </w:rPr>
            </w:pPr>
            <w:r>
              <w:rPr>
                <w:lang w:val="sr-Cyrl-CS"/>
              </w:rPr>
              <w:t>3.</w:t>
            </w:r>
          </w:p>
        </w:tc>
        <w:tc>
          <w:tcPr>
            <w:tcW w:w="3402"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709"/>
              </w:tabs>
              <w:ind w:right="284"/>
              <w:jc w:val="center"/>
              <w:rPr>
                <w:lang w:val="sr-Cyrl-CS"/>
              </w:rPr>
            </w:pPr>
            <w:r>
              <w:rPr>
                <w:lang w:val="sr-Cyrl-CS"/>
              </w:rPr>
              <w:t>3 екипе</w:t>
            </w:r>
          </w:p>
        </w:tc>
        <w:tc>
          <w:tcPr>
            <w:tcW w:w="2173"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709"/>
              </w:tabs>
              <w:ind w:right="284"/>
              <w:jc w:val="center"/>
              <w:rPr>
                <w:lang w:val="sr-Cyrl-CS"/>
              </w:rPr>
            </w:pPr>
            <w:r>
              <w:rPr>
                <w:lang w:val="sr-Cyrl-CS"/>
              </w:rPr>
              <w:t>6</w:t>
            </w:r>
          </w:p>
        </w:tc>
      </w:tr>
      <w:tr w:rsidR="00135703" w:rsidTr="00A8514E">
        <w:tc>
          <w:tcPr>
            <w:tcW w:w="1276"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709"/>
              </w:tabs>
              <w:ind w:right="284"/>
              <w:jc w:val="center"/>
              <w:rPr>
                <w:lang w:val="sr-Cyrl-CS"/>
              </w:rPr>
            </w:pPr>
            <w:r>
              <w:rPr>
                <w:lang w:val="sr-Cyrl-CS"/>
              </w:rPr>
              <w:t>4.</w:t>
            </w:r>
          </w:p>
        </w:tc>
        <w:tc>
          <w:tcPr>
            <w:tcW w:w="3402"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709"/>
              </w:tabs>
              <w:ind w:right="284"/>
              <w:jc w:val="center"/>
              <w:rPr>
                <w:lang w:val="sr-Cyrl-CS"/>
              </w:rPr>
            </w:pPr>
            <w:r>
              <w:rPr>
                <w:lang w:val="sr-Cyrl-CS"/>
              </w:rPr>
              <w:t xml:space="preserve">2 екипе </w:t>
            </w:r>
          </w:p>
        </w:tc>
        <w:tc>
          <w:tcPr>
            <w:tcW w:w="2173"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709"/>
              </w:tabs>
              <w:ind w:right="284"/>
              <w:jc w:val="center"/>
              <w:rPr>
                <w:lang w:val="sr-Cyrl-CS"/>
              </w:rPr>
            </w:pPr>
            <w:r>
              <w:rPr>
                <w:lang w:val="sr-Cyrl-CS"/>
              </w:rPr>
              <w:t>4</w:t>
            </w:r>
          </w:p>
        </w:tc>
      </w:tr>
      <w:tr w:rsidR="00135703" w:rsidTr="00A8514E">
        <w:tc>
          <w:tcPr>
            <w:tcW w:w="1276"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709"/>
              </w:tabs>
              <w:ind w:right="284"/>
              <w:jc w:val="center"/>
              <w:rPr>
                <w:lang w:val="sr-Cyrl-CS"/>
              </w:rPr>
            </w:pPr>
            <w:r>
              <w:rPr>
                <w:lang w:val="sr-Cyrl-CS"/>
              </w:rPr>
              <w:t>5.</w:t>
            </w:r>
          </w:p>
        </w:tc>
        <w:tc>
          <w:tcPr>
            <w:tcW w:w="3402"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709"/>
              </w:tabs>
              <w:ind w:right="284"/>
              <w:jc w:val="center"/>
              <w:rPr>
                <w:lang w:val="sr-Cyrl-CS"/>
              </w:rPr>
            </w:pPr>
            <w:r>
              <w:rPr>
                <w:lang w:val="sr-Cyrl-CS"/>
              </w:rPr>
              <w:t>1 екипа</w:t>
            </w:r>
          </w:p>
        </w:tc>
        <w:tc>
          <w:tcPr>
            <w:tcW w:w="2173"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709"/>
              </w:tabs>
              <w:ind w:right="284"/>
              <w:jc w:val="center"/>
              <w:rPr>
                <w:lang w:val="sr-Cyrl-CS"/>
              </w:rPr>
            </w:pPr>
            <w:r>
              <w:rPr>
                <w:lang w:val="sr-Cyrl-CS"/>
              </w:rPr>
              <w:t>2</w:t>
            </w:r>
          </w:p>
        </w:tc>
      </w:tr>
    </w:tbl>
    <w:p w:rsidR="00135703" w:rsidRDefault="00135703" w:rsidP="00135703">
      <w:pPr>
        <w:tabs>
          <w:tab w:val="left" w:pos="709"/>
        </w:tabs>
        <w:ind w:right="284"/>
        <w:jc w:val="center"/>
        <w:rPr>
          <w:b/>
          <w:lang w:val="sr-Cyrl-CS"/>
        </w:rPr>
      </w:pPr>
    </w:p>
    <w:p w:rsidR="00135703" w:rsidRDefault="00135703" w:rsidP="00135703">
      <w:pPr>
        <w:tabs>
          <w:tab w:val="left" w:pos="709"/>
        </w:tabs>
        <w:ind w:right="284"/>
        <w:jc w:val="center"/>
        <w:rPr>
          <w:rFonts w:eastAsia="Calibri"/>
          <w:b/>
        </w:rPr>
      </w:pPr>
      <w:r>
        <w:rPr>
          <w:b/>
          <w:lang w:val="sr-Cyrl-CS"/>
        </w:rPr>
        <w:t>Члан 35</w:t>
      </w:r>
      <w:r>
        <w:rPr>
          <w:rFonts w:eastAsia="Calibri"/>
          <w:b/>
          <w:lang w:val="sr-Cyrl-CS"/>
        </w:rPr>
        <w:t>.</w:t>
      </w:r>
    </w:p>
    <w:p w:rsidR="00135703" w:rsidRDefault="00135703" w:rsidP="00135703">
      <w:pPr>
        <w:spacing w:line="260" w:lineRule="atLeast"/>
        <w:ind w:left="-426" w:right="261" w:firstLine="720"/>
        <w:jc w:val="both"/>
        <w:rPr>
          <w:lang w:val="sr-Cyrl-CS"/>
        </w:rPr>
      </w:pPr>
      <w:r>
        <w:rPr>
          <w:b/>
          <w:bCs/>
        </w:rPr>
        <w:t>Критеријум"Број ангажованих спортских стручњакаса адекватним образовањем</w:t>
      </w:r>
      <w:r>
        <w:t>" бодује се од 1 до 5 бодова и то према приложеној табели</w:t>
      </w:r>
      <w:r>
        <w:rPr>
          <w:lang w:val="sr-Cyrl-CS"/>
        </w:rPr>
        <w:t>:</w:t>
      </w:r>
    </w:p>
    <w:p w:rsidR="00135703" w:rsidRDefault="00135703" w:rsidP="00135703">
      <w:pPr>
        <w:spacing w:line="260" w:lineRule="atLeast"/>
        <w:ind w:left="-426" w:right="261" w:firstLine="720"/>
        <w:jc w:val="both"/>
      </w:pPr>
    </w:p>
    <w:p w:rsidR="00135703" w:rsidRDefault="00135703" w:rsidP="00135703">
      <w:pPr>
        <w:spacing w:line="260" w:lineRule="atLeast"/>
        <w:ind w:left="-426" w:right="261" w:firstLine="720"/>
        <w:jc w:val="both"/>
      </w:pPr>
    </w:p>
    <w:tbl>
      <w:tblPr>
        <w:tblW w:w="6836" w:type="dxa"/>
        <w:tblInd w:w="724" w:type="dxa"/>
        <w:tblLook w:val="04A0"/>
      </w:tblPr>
      <w:tblGrid>
        <w:gridCol w:w="1276"/>
        <w:gridCol w:w="3402"/>
        <w:gridCol w:w="2158"/>
      </w:tblGrid>
      <w:tr w:rsidR="00135703" w:rsidTr="00A8514E">
        <w:tc>
          <w:tcPr>
            <w:tcW w:w="1276" w:type="dxa"/>
            <w:tcBorders>
              <w:top w:val="single" w:sz="8" w:space="0" w:color="000000"/>
              <w:left w:val="single" w:sz="8" w:space="0" w:color="000000"/>
              <w:bottom w:val="single" w:sz="8" w:space="0" w:color="000000"/>
              <w:right w:val="single" w:sz="8" w:space="0" w:color="000000"/>
            </w:tcBorders>
            <w:noWrap/>
            <w:tcMar>
              <w:top w:w="15" w:type="dxa"/>
              <w:left w:w="15" w:type="dxa"/>
              <w:bottom w:w="15" w:type="dxa"/>
              <w:right w:w="15" w:type="dxa"/>
            </w:tcMar>
            <w:hideMark/>
          </w:tcPr>
          <w:p w:rsidR="00135703" w:rsidRDefault="00135703" w:rsidP="00A8514E">
            <w:pPr>
              <w:spacing w:line="240" w:lineRule="atLeast"/>
              <w:ind w:left="100" w:right="380"/>
              <w:jc w:val="center"/>
            </w:pPr>
            <w:r>
              <w:rPr>
                <w:b/>
                <w:bCs/>
              </w:rPr>
              <w:t>Ред.бр.</w:t>
            </w:r>
          </w:p>
        </w:tc>
        <w:tc>
          <w:tcPr>
            <w:tcW w:w="34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spacing w:line="240" w:lineRule="atLeast"/>
              <w:ind w:left="100" w:right="380"/>
              <w:jc w:val="center"/>
            </w:pPr>
            <w:r>
              <w:rPr>
                <w:b/>
                <w:bCs/>
              </w:rPr>
              <w:t>број ангажованих тренера</w:t>
            </w:r>
          </w:p>
        </w:tc>
        <w:tc>
          <w:tcPr>
            <w:tcW w:w="21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spacing w:line="240" w:lineRule="atLeast"/>
              <w:ind w:left="100" w:right="380"/>
              <w:jc w:val="center"/>
            </w:pPr>
            <w:r>
              <w:rPr>
                <w:b/>
                <w:bCs/>
              </w:rPr>
              <w:t>бодови</w:t>
            </w:r>
          </w:p>
        </w:tc>
      </w:tr>
      <w:tr w:rsidR="00135703" w:rsidTr="00A8514E">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spacing w:line="240" w:lineRule="atLeast"/>
              <w:ind w:left="100" w:right="380"/>
              <w:jc w:val="center"/>
            </w:pPr>
            <w:r>
              <w:t>1.</w:t>
            </w:r>
          </w:p>
        </w:tc>
        <w:tc>
          <w:tcPr>
            <w:tcW w:w="34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spacing w:line="240" w:lineRule="atLeast"/>
              <w:ind w:left="100" w:right="380"/>
              <w:jc w:val="center"/>
            </w:pPr>
            <w:r>
              <w:t>5 и више тренера</w:t>
            </w:r>
          </w:p>
        </w:tc>
        <w:tc>
          <w:tcPr>
            <w:tcW w:w="21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spacing w:line="240" w:lineRule="atLeast"/>
              <w:ind w:left="100" w:right="380"/>
              <w:jc w:val="center"/>
            </w:pPr>
            <w:r>
              <w:t>5</w:t>
            </w:r>
          </w:p>
        </w:tc>
      </w:tr>
      <w:tr w:rsidR="00135703" w:rsidTr="00A8514E">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spacing w:line="240" w:lineRule="atLeast"/>
              <w:ind w:left="100" w:right="380"/>
              <w:jc w:val="center"/>
            </w:pPr>
            <w:r>
              <w:t>2.</w:t>
            </w:r>
          </w:p>
        </w:tc>
        <w:tc>
          <w:tcPr>
            <w:tcW w:w="34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spacing w:line="240" w:lineRule="atLeast"/>
              <w:ind w:left="100" w:right="380"/>
              <w:jc w:val="center"/>
            </w:pPr>
            <w:r>
              <w:t>4 тренера</w:t>
            </w:r>
          </w:p>
        </w:tc>
        <w:tc>
          <w:tcPr>
            <w:tcW w:w="21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spacing w:line="240" w:lineRule="atLeast"/>
              <w:ind w:left="100" w:right="380"/>
              <w:jc w:val="center"/>
            </w:pPr>
            <w:r>
              <w:t>4</w:t>
            </w:r>
          </w:p>
        </w:tc>
      </w:tr>
      <w:tr w:rsidR="00135703" w:rsidTr="00A8514E">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spacing w:line="240" w:lineRule="atLeast"/>
              <w:ind w:left="100" w:right="380"/>
              <w:jc w:val="center"/>
            </w:pPr>
            <w:r>
              <w:t>3.</w:t>
            </w:r>
          </w:p>
        </w:tc>
        <w:tc>
          <w:tcPr>
            <w:tcW w:w="34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spacing w:line="240" w:lineRule="atLeast"/>
              <w:ind w:left="100" w:right="380"/>
              <w:jc w:val="center"/>
            </w:pPr>
            <w:r>
              <w:t>3 тренера</w:t>
            </w:r>
          </w:p>
        </w:tc>
        <w:tc>
          <w:tcPr>
            <w:tcW w:w="21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spacing w:line="240" w:lineRule="atLeast"/>
              <w:ind w:left="100" w:right="380"/>
              <w:jc w:val="center"/>
            </w:pPr>
            <w:r>
              <w:t>3</w:t>
            </w:r>
          </w:p>
        </w:tc>
      </w:tr>
      <w:tr w:rsidR="00135703" w:rsidTr="00A8514E">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spacing w:line="240" w:lineRule="atLeast"/>
              <w:ind w:left="100" w:right="380"/>
              <w:jc w:val="center"/>
            </w:pPr>
            <w:r>
              <w:t>4.</w:t>
            </w:r>
          </w:p>
        </w:tc>
        <w:tc>
          <w:tcPr>
            <w:tcW w:w="34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spacing w:line="240" w:lineRule="atLeast"/>
              <w:ind w:left="100" w:right="380"/>
              <w:jc w:val="center"/>
            </w:pPr>
            <w:r>
              <w:t>2 тренера</w:t>
            </w:r>
          </w:p>
        </w:tc>
        <w:tc>
          <w:tcPr>
            <w:tcW w:w="21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spacing w:line="240" w:lineRule="atLeast"/>
              <w:ind w:left="100" w:right="380"/>
              <w:jc w:val="center"/>
            </w:pPr>
            <w:r>
              <w:t>2</w:t>
            </w:r>
          </w:p>
        </w:tc>
      </w:tr>
      <w:tr w:rsidR="00135703" w:rsidTr="00A8514E">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spacing w:line="240" w:lineRule="atLeast"/>
              <w:ind w:left="100" w:right="380"/>
              <w:jc w:val="center"/>
            </w:pPr>
            <w:r>
              <w:t>5.</w:t>
            </w:r>
          </w:p>
        </w:tc>
        <w:tc>
          <w:tcPr>
            <w:tcW w:w="340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spacing w:line="240" w:lineRule="atLeast"/>
              <w:ind w:left="100" w:right="380"/>
              <w:jc w:val="center"/>
            </w:pPr>
            <w:r>
              <w:t>1 тренера</w:t>
            </w:r>
          </w:p>
        </w:tc>
        <w:tc>
          <w:tcPr>
            <w:tcW w:w="21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35703" w:rsidRDefault="00135703" w:rsidP="00A8514E">
            <w:pPr>
              <w:spacing w:line="240" w:lineRule="atLeast"/>
              <w:ind w:left="100" w:right="380"/>
              <w:jc w:val="center"/>
            </w:pPr>
            <w:r>
              <w:t>1</w:t>
            </w:r>
          </w:p>
        </w:tc>
      </w:tr>
    </w:tbl>
    <w:p w:rsidR="00135703" w:rsidRDefault="00135703" w:rsidP="00135703">
      <w:pPr>
        <w:spacing w:line="260" w:lineRule="atLeast"/>
      </w:pPr>
      <w:r>
        <w:t> </w:t>
      </w:r>
    </w:p>
    <w:p w:rsidR="00135703" w:rsidRDefault="00135703" w:rsidP="00135703">
      <w:pPr>
        <w:ind w:left="-426" w:right="261" w:firstLine="720"/>
        <w:jc w:val="both"/>
        <w:rPr>
          <w:lang w:val="sr-Cyrl-CS"/>
        </w:rPr>
      </w:pPr>
      <w:r>
        <w:t>Под адекватним образовањем спортског стручњака подразумева се образовање предвиђено Законом</w:t>
      </w:r>
      <w:r>
        <w:rPr>
          <w:lang w:val="sr-Cyrl-CS"/>
        </w:rPr>
        <w:t xml:space="preserve"> и другим прописима</w:t>
      </w:r>
      <w:r>
        <w:t xml:space="preserve">, а ангажовање истог у складу са важећим </w:t>
      </w:r>
      <w:r>
        <w:rPr>
          <w:lang w:val="sr-Cyrl-CS"/>
        </w:rPr>
        <w:t>З</w:t>
      </w:r>
      <w:r>
        <w:t>аконом  и другим прописима  </w:t>
      </w:r>
      <w:r>
        <w:rPr>
          <w:lang w:val="sr-Cyrl-CS"/>
        </w:rPr>
        <w:t xml:space="preserve">подразумева ангажовање у спортској организацији у претходних </w:t>
      </w:r>
      <w:r>
        <w:t>шест месеци</w:t>
      </w:r>
      <w:r>
        <w:rPr>
          <w:lang w:val="sr-Cyrl-CS"/>
        </w:rPr>
        <w:t>.</w:t>
      </w:r>
    </w:p>
    <w:p w:rsidR="00135703" w:rsidRDefault="00135703" w:rsidP="00135703">
      <w:pPr>
        <w:ind w:left="-709" w:right="261" w:firstLine="720"/>
        <w:jc w:val="both"/>
        <w:rPr>
          <w:lang w:val="sr-Cyrl-CS"/>
        </w:rPr>
      </w:pPr>
      <w:r>
        <w:rPr>
          <w:lang w:val="sr-Cyrl-CS"/>
        </w:rPr>
        <w:lastRenderedPageBreak/>
        <w:t>Максималан број спортских стручњака по узрасној категорији који се бодују је два.</w:t>
      </w:r>
    </w:p>
    <w:p w:rsidR="00135703" w:rsidRDefault="00135703" w:rsidP="00135703">
      <w:pPr>
        <w:ind w:left="-426" w:right="261"/>
        <w:jc w:val="both"/>
        <w:rPr>
          <w:lang w:val="sr-Cyrl-CS"/>
        </w:rPr>
      </w:pPr>
      <w:r>
        <w:rPr>
          <w:lang w:val="sr-Cyrl-CS"/>
        </w:rPr>
        <w:t>Спортски стручњак који се бодује може бити пријављен само у једној спортској организацији.</w:t>
      </w:r>
    </w:p>
    <w:p w:rsidR="00135703" w:rsidRDefault="00135703" w:rsidP="00135703">
      <w:pPr>
        <w:ind w:left="-426" w:right="261"/>
        <w:jc w:val="both"/>
        <w:rPr>
          <w:lang w:val="sr-Cyrl-CS"/>
        </w:rPr>
      </w:pPr>
    </w:p>
    <w:p w:rsidR="00135703" w:rsidRDefault="00135703" w:rsidP="00135703">
      <w:pPr>
        <w:ind w:left="-426" w:right="261"/>
        <w:jc w:val="both"/>
        <w:rPr>
          <w:lang w:val="sr-Cyrl-CS"/>
        </w:rPr>
      </w:pPr>
    </w:p>
    <w:p w:rsidR="00135703" w:rsidRDefault="00135703" w:rsidP="00135703">
      <w:pPr>
        <w:tabs>
          <w:tab w:val="left" w:pos="611"/>
          <w:tab w:val="left" w:pos="709"/>
          <w:tab w:val="center" w:pos="4666"/>
        </w:tabs>
        <w:ind w:right="284"/>
        <w:jc w:val="center"/>
        <w:rPr>
          <w:lang w:val="sr-Cyrl-CS"/>
        </w:rPr>
      </w:pPr>
      <w:r>
        <w:rPr>
          <w:lang w:val="sr-Cyrl-CS"/>
        </w:rPr>
        <w:t>Б) ПОСЕБНИ КРИТЕРИЈУМИ ЗА ВРЕДНОВАЊЕ ПРОГРАМА</w:t>
      </w:r>
    </w:p>
    <w:p w:rsidR="00135703" w:rsidRDefault="00135703" w:rsidP="00135703">
      <w:pPr>
        <w:tabs>
          <w:tab w:val="left" w:pos="611"/>
          <w:tab w:val="left" w:pos="709"/>
          <w:tab w:val="center" w:pos="4666"/>
        </w:tabs>
        <w:ind w:right="284"/>
        <w:jc w:val="center"/>
        <w:rPr>
          <w:lang w:val="sr-Cyrl-CS"/>
        </w:rPr>
      </w:pPr>
      <w:r>
        <w:rPr>
          <w:lang w:val="sr-Cyrl-CS"/>
        </w:rPr>
        <w:t>ИЗ ЧЛАНА 3. ТАЧКЕ 5) И 8) ПРАВИЛНИКА</w:t>
      </w:r>
    </w:p>
    <w:p w:rsidR="00135703" w:rsidRDefault="00135703" w:rsidP="00135703">
      <w:pPr>
        <w:tabs>
          <w:tab w:val="left" w:pos="611"/>
          <w:tab w:val="left" w:pos="709"/>
          <w:tab w:val="center" w:pos="4666"/>
        </w:tabs>
        <w:ind w:right="284"/>
        <w:jc w:val="center"/>
        <w:rPr>
          <w:lang w:val="sr-Cyrl-CS"/>
        </w:rPr>
      </w:pPr>
    </w:p>
    <w:p w:rsidR="00135703" w:rsidRDefault="00135703" w:rsidP="00135703">
      <w:pPr>
        <w:tabs>
          <w:tab w:val="left" w:pos="611"/>
          <w:tab w:val="left" w:pos="709"/>
          <w:tab w:val="center" w:pos="4666"/>
        </w:tabs>
        <w:ind w:right="284"/>
        <w:jc w:val="center"/>
        <w:rPr>
          <w:b/>
          <w:lang w:val="sr-Cyrl-CS"/>
        </w:rPr>
      </w:pPr>
      <w:r>
        <w:rPr>
          <w:b/>
          <w:lang w:val="sr-Cyrl-CS"/>
        </w:rPr>
        <w:t>Члан 36.</w:t>
      </w:r>
    </w:p>
    <w:p w:rsidR="00135703" w:rsidRDefault="00135703" w:rsidP="00135703">
      <w:pPr>
        <w:tabs>
          <w:tab w:val="left" w:pos="611"/>
          <w:tab w:val="left" w:pos="709"/>
          <w:tab w:val="center" w:pos="4666"/>
        </w:tabs>
        <w:ind w:left="-426" w:right="261" w:firstLine="567"/>
        <w:jc w:val="both"/>
        <w:rPr>
          <w:lang w:val="sr-Cyrl-CS"/>
        </w:rPr>
      </w:pPr>
      <w:r>
        <w:rPr>
          <w:lang w:val="sr-Cyrl-CS"/>
        </w:rPr>
        <w:t>Комисија ће приликом оцене програма из члана 3. тачка 5) и 8) правилника, осим броја бодова које је спортска организација остварила применом ближих критеријума и мерила за оцену спортских организација, узети у обзир и следеће посебне критеријуме и мерила:</w:t>
      </w:r>
    </w:p>
    <w:p w:rsidR="00135703" w:rsidRDefault="00135703" w:rsidP="00135703">
      <w:pPr>
        <w:tabs>
          <w:tab w:val="left" w:pos="611"/>
          <w:tab w:val="left" w:pos="709"/>
          <w:tab w:val="center" w:pos="4666"/>
        </w:tabs>
        <w:ind w:right="261"/>
        <w:jc w:val="both"/>
        <w:rPr>
          <w:lang w:val="sr-Cyrl-CS"/>
        </w:rPr>
      </w:pPr>
      <w:r>
        <w:rPr>
          <w:lang w:val="sr-Cyrl-CS"/>
        </w:rPr>
        <w:t>- број неопходних такмичења које прописује надлежни грански савез;</w:t>
      </w:r>
    </w:p>
    <w:p w:rsidR="00135703" w:rsidRDefault="00135703" w:rsidP="00135703">
      <w:pPr>
        <w:tabs>
          <w:tab w:val="left" w:pos="611"/>
          <w:tab w:val="left" w:pos="709"/>
          <w:tab w:val="center" w:pos="4666"/>
        </w:tabs>
        <w:ind w:right="261"/>
        <w:jc w:val="both"/>
        <w:rPr>
          <w:lang w:val="sr-Cyrl-CS"/>
        </w:rPr>
      </w:pPr>
      <w:r>
        <w:rPr>
          <w:lang w:val="sr-Cyrl-CS"/>
        </w:rPr>
        <w:t>-обавезан број такмичара који учествују у такмичењима према пропозицијама надлежног гранског савеза, и</w:t>
      </w:r>
    </w:p>
    <w:p w:rsidR="00135703" w:rsidRDefault="00135703" w:rsidP="00135703">
      <w:pPr>
        <w:tabs>
          <w:tab w:val="left" w:pos="611"/>
          <w:tab w:val="left" w:pos="709"/>
          <w:tab w:val="center" w:pos="4666"/>
        </w:tabs>
        <w:ind w:right="261"/>
        <w:jc w:val="both"/>
        <w:rPr>
          <w:lang w:val="sr-Cyrl-CS"/>
        </w:rPr>
      </w:pPr>
      <w:r>
        <w:rPr>
          <w:lang w:val="sr-Cyrl-CS"/>
        </w:rPr>
        <w:t>- висина средстава за набавку неопходне спортске опреме која се користи за такмичења у одређеној спортској грани.</w:t>
      </w:r>
    </w:p>
    <w:p w:rsidR="00135703" w:rsidRDefault="00135703" w:rsidP="00135703">
      <w:pPr>
        <w:tabs>
          <w:tab w:val="left" w:pos="611"/>
          <w:tab w:val="left" w:pos="709"/>
          <w:tab w:val="center" w:pos="4666"/>
        </w:tabs>
        <w:ind w:right="261"/>
        <w:jc w:val="both"/>
        <w:rPr>
          <w:lang w:val="sr-Cyrl-CS"/>
        </w:rPr>
      </w:pPr>
    </w:p>
    <w:p w:rsidR="00135703" w:rsidRDefault="00135703" w:rsidP="00135703">
      <w:pPr>
        <w:tabs>
          <w:tab w:val="left" w:pos="611"/>
          <w:tab w:val="left" w:pos="709"/>
          <w:tab w:val="center" w:pos="4666"/>
        </w:tabs>
        <w:ind w:right="259"/>
        <w:jc w:val="center"/>
        <w:rPr>
          <w:b/>
          <w:lang w:val="sr-Cyrl-CS"/>
        </w:rPr>
      </w:pPr>
      <w:r>
        <w:rPr>
          <w:b/>
          <w:lang w:val="sr-Cyrl-CS"/>
        </w:rPr>
        <w:t>Члан 37</w:t>
      </w:r>
    </w:p>
    <w:p w:rsidR="00135703" w:rsidRDefault="00135703" w:rsidP="00135703">
      <w:pPr>
        <w:tabs>
          <w:tab w:val="left" w:pos="611"/>
          <w:tab w:val="left" w:pos="709"/>
          <w:tab w:val="center" w:pos="4666"/>
          <w:tab w:val="left" w:pos="9617"/>
        </w:tabs>
        <w:ind w:left="-426" w:right="259"/>
        <w:jc w:val="both"/>
        <w:rPr>
          <w:lang w:val="sr-Cyrl-CS"/>
        </w:rPr>
      </w:pPr>
      <w:r>
        <w:rPr>
          <w:b/>
          <w:lang w:val="sr-Cyrl-CS"/>
        </w:rPr>
        <w:t xml:space="preserve">          Критеријум  "Број неопходних такмичења“ које прописује надлежни грански савез“</w:t>
      </w:r>
      <w:r>
        <w:rPr>
          <w:lang w:val="sr-Cyrl-CS"/>
        </w:rPr>
        <w:t>оцењује се тако што се за свако такмичење добијају бодови:</w:t>
      </w:r>
    </w:p>
    <w:p w:rsidR="00135703" w:rsidRDefault="00135703" w:rsidP="00135703">
      <w:pPr>
        <w:tabs>
          <w:tab w:val="left" w:pos="611"/>
          <w:tab w:val="left" w:pos="709"/>
          <w:tab w:val="center" w:pos="4666"/>
        </w:tabs>
        <w:ind w:right="284"/>
        <w:jc w:val="both"/>
        <w:rPr>
          <w:lang w:val="sr-Cyrl-CS"/>
        </w:rPr>
      </w:pPr>
      <w:r>
        <w:rPr>
          <w:lang w:val="sr-Cyrl-CS"/>
        </w:rPr>
        <w:t xml:space="preserve">-за утакмицу или такмичењe у највишем  нивоу  2 бода,  </w:t>
      </w:r>
    </w:p>
    <w:p w:rsidR="00135703" w:rsidRDefault="00135703" w:rsidP="00135703">
      <w:pPr>
        <w:tabs>
          <w:tab w:val="left" w:pos="611"/>
          <w:tab w:val="left" w:pos="709"/>
          <w:tab w:val="center" w:pos="4666"/>
        </w:tabs>
        <w:ind w:right="284"/>
        <w:jc w:val="both"/>
        <w:rPr>
          <w:lang w:val="sr-Cyrl-CS"/>
        </w:rPr>
      </w:pPr>
      <w:r>
        <w:rPr>
          <w:lang w:val="sr-Cyrl-CS"/>
        </w:rPr>
        <w:t xml:space="preserve">-за утакмицу или такмичење у другом нивоу по 1 бод, и </w:t>
      </w:r>
    </w:p>
    <w:p w:rsidR="00135703" w:rsidRDefault="00135703" w:rsidP="00135703">
      <w:pPr>
        <w:tabs>
          <w:tab w:val="left" w:pos="611"/>
          <w:tab w:val="left" w:pos="709"/>
          <w:tab w:val="center" w:pos="4666"/>
        </w:tabs>
        <w:ind w:right="284"/>
        <w:jc w:val="both"/>
        <w:rPr>
          <w:lang w:val="sr-Cyrl-CS"/>
        </w:rPr>
      </w:pPr>
      <w:r>
        <w:rPr>
          <w:lang w:val="sr-Cyrl-CS"/>
        </w:rPr>
        <w:t>-за утакмицу или такмичење у трећем нивоу  0,5  бодова.</w:t>
      </w:r>
    </w:p>
    <w:p w:rsidR="00135703" w:rsidRDefault="00135703" w:rsidP="00135703">
      <w:pPr>
        <w:tabs>
          <w:tab w:val="left" w:pos="611"/>
          <w:tab w:val="left" w:pos="709"/>
          <w:tab w:val="center" w:pos="4666"/>
        </w:tabs>
        <w:ind w:right="284"/>
        <w:rPr>
          <w:lang w:val="sr-Cyrl-CS"/>
        </w:rPr>
      </w:pPr>
    </w:p>
    <w:p w:rsidR="00135703" w:rsidRDefault="00135703" w:rsidP="00135703">
      <w:pPr>
        <w:tabs>
          <w:tab w:val="left" w:pos="611"/>
          <w:tab w:val="left" w:pos="709"/>
          <w:tab w:val="center" w:pos="4666"/>
        </w:tabs>
        <w:ind w:right="284"/>
        <w:jc w:val="center"/>
        <w:rPr>
          <w:lang w:val="sr-Cyrl-CS"/>
        </w:rPr>
      </w:pPr>
      <w:r>
        <w:rPr>
          <w:b/>
          <w:lang w:val="sr-Cyrl-CS"/>
        </w:rPr>
        <w:t>Члан 38</w:t>
      </w:r>
      <w:r>
        <w:rPr>
          <w:lang w:val="sr-Cyrl-CS"/>
        </w:rPr>
        <w:t>.</w:t>
      </w:r>
    </w:p>
    <w:p w:rsidR="00135703" w:rsidRDefault="00135703" w:rsidP="00135703">
      <w:pPr>
        <w:tabs>
          <w:tab w:val="left" w:pos="611"/>
          <w:tab w:val="left" w:pos="709"/>
          <w:tab w:val="center" w:pos="4666"/>
        </w:tabs>
        <w:ind w:left="-425" w:right="261"/>
        <w:jc w:val="both"/>
        <w:rPr>
          <w:lang w:val="sr-Cyrl-CS"/>
        </w:rPr>
      </w:pPr>
      <w:r>
        <w:rPr>
          <w:b/>
          <w:lang w:val="sr-Cyrl-CS"/>
        </w:rPr>
        <w:tab/>
        <w:t>Критеријум „Обавезан број такмичара који учествују у такмичењима према пропозицијама надлежног гранског савеза"</w:t>
      </w:r>
      <w:r>
        <w:rPr>
          <w:lang w:val="sr-Cyrl-CS"/>
        </w:rPr>
        <w:t xml:space="preserve">  оцењује се тако што се додељују:</w:t>
      </w:r>
    </w:p>
    <w:p w:rsidR="00135703" w:rsidRDefault="00135703" w:rsidP="00135703">
      <w:pPr>
        <w:tabs>
          <w:tab w:val="left" w:pos="611"/>
          <w:tab w:val="left" w:pos="709"/>
          <w:tab w:val="center" w:pos="4666"/>
        </w:tabs>
        <w:ind w:right="284"/>
        <w:rPr>
          <w:lang w:val="sr-Cyrl-CS"/>
        </w:rPr>
      </w:pPr>
      <w:r>
        <w:rPr>
          <w:lang w:val="sr-Cyrl-CS"/>
        </w:rPr>
        <w:t>-за сваког такмичара у највишем нивоу такмичења по 2 бода,</w:t>
      </w:r>
    </w:p>
    <w:p w:rsidR="00135703" w:rsidRDefault="00135703" w:rsidP="00135703">
      <w:pPr>
        <w:tabs>
          <w:tab w:val="left" w:pos="611"/>
          <w:tab w:val="left" w:pos="709"/>
          <w:tab w:val="center" w:pos="4666"/>
        </w:tabs>
        <w:ind w:right="284"/>
        <w:rPr>
          <w:lang w:val="sr-Cyrl-CS"/>
        </w:rPr>
      </w:pPr>
      <w:r>
        <w:rPr>
          <w:lang w:val="sr-Cyrl-CS"/>
        </w:rPr>
        <w:t xml:space="preserve">-за сваког такмичара у другом нивоу по 1 , и </w:t>
      </w:r>
    </w:p>
    <w:p w:rsidR="00135703" w:rsidRDefault="00135703" w:rsidP="00135703">
      <w:pPr>
        <w:tabs>
          <w:tab w:val="left" w:pos="611"/>
          <w:tab w:val="left" w:pos="709"/>
          <w:tab w:val="center" w:pos="4666"/>
        </w:tabs>
        <w:ind w:right="284"/>
        <w:rPr>
          <w:lang w:val="sr-Cyrl-CS"/>
        </w:rPr>
      </w:pPr>
      <w:r>
        <w:rPr>
          <w:lang w:val="sr-Cyrl-CS"/>
        </w:rPr>
        <w:t xml:space="preserve">-за сваког такмичара у трећем нивоу 0,5 бодова.  </w:t>
      </w:r>
    </w:p>
    <w:p w:rsidR="00135703" w:rsidRDefault="00135703" w:rsidP="00135703">
      <w:pPr>
        <w:tabs>
          <w:tab w:val="left" w:pos="611"/>
          <w:tab w:val="left" w:pos="709"/>
          <w:tab w:val="center" w:pos="4666"/>
        </w:tabs>
        <w:ind w:right="284"/>
        <w:rPr>
          <w:lang w:val="sr-Cyrl-CS"/>
        </w:rPr>
      </w:pPr>
    </w:p>
    <w:p w:rsidR="00135703" w:rsidRDefault="00135703" w:rsidP="00135703">
      <w:pPr>
        <w:tabs>
          <w:tab w:val="left" w:pos="611"/>
          <w:tab w:val="left" w:pos="709"/>
          <w:tab w:val="center" w:pos="4666"/>
        </w:tabs>
        <w:ind w:right="284"/>
        <w:jc w:val="center"/>
        <w:rPr>
          <w:b/>
          <w:lang w:val="sr-Cyrl-CS"/>
        </w:rPr>
      </w:pPr>
    </w:p>
    <w:p w:rsidR="00135703" w:rsidRDefault="00135703" w:rsidP="00135703">
      <w:pPr>
        <w:tabs>
          <w:tab w:val="left" w:pos="611"/>
          <w:tab w:val="left" w:pos="709"/>
          <w:tab w:val="center" w:pos="4666"/>
        </w:tabs>
        <w:ind w:right="284"/>
        <w:jc w:val="center"/>
        <w:rPr>
          <w:b/>
          <w:lang w:val="sr-Cyrl-CS"/>
        </w:rPr>
      </w:pPr>
      <w:r>
        <w:rPr>
          <w:b/>
          <w:lang w:val="sr-Cyrl-CS"/>
        </w:rPr>
        <w:t>Члан 39.</w:t>
      </w:r>
    </w:p>
    <w:p w:rsidR="00135703" w:rsidRDefault="00135703" w:rsidP="00135703">
      <w:pPr>
        <w:tabs>
          <w:tab w:val="left" w:pos="611"/>
          <w:tab w:val="left" w:pos="709"/>
          <w:tab w:val="center" w:pos="4666"/>
          <w:tab w:val="left" w:pos="9498"/>
        </w:tabs>
        <w:ind w:left="-426" w:right="284" w:firstLine="426"/>
        <w:jc w:val="both"/>
        <w:rPr>
          <w:lang w:val="sr-Cyrl-CS"/>
        </w:rPr>
      </w:pPr>
      <w:r>
        <w:rPr>
          <w:b/>
          <w:lang w:val="sr-Cyrl-CS"/>
        </w:rPr>
        <w:t xml:space="preserve">   Критеријум  „Висина средства за набавку неопходне спортске опреме која се користи за такмичења у одређеној спортској грани" </w:t>
      </w:r>
      <w:r>
        <w:rPr>
          <w:lang w:val="sr-Cyrl-CS"/>
        </w:rPr>
        <w:t>оцењује се тако што се додељују:</w:t>
      </w:r>
    </w:p>
    <w:p w:rsidR="00135703" w:rsidRDefault="00135703" w:rsidP="00135703">
      <w:pPr>
        <w:tabs>
          <w:tab w:val="left" w:pos="611"/>
          <w:tab w:val="left" w:pos="709"/>
          <w:tab w:val="center" w:pos="4666"/>
        </w:tabs>
        <w:ind w:right="284"/>
        <w:jc w:val="both"/>
        <w:rPr>
          <w:lang w:val="sr-Cyrl-CS"/>
        </w:rPr>
      </w:pPr>
      <w:r>
        <w:rPr>
          <w:lang w:val="sr-Cyrl-CS"/>
        </w:rPr>
        <w:t xml:space="preserve">-за сваког такмичара који је наступио на такмичењу у највишем нивоу по 2 бода,   </w:t>
      </w:r>
    </w:p>
    <w:p w:rsidR="00135703" w:rsidRDefault="00135703" w:rsidP="00135703">
      <w:pPr>
        <w:tabs>
          <w:tab w:val="left" w:pos="611"/>
          <w:tab w:val="left" w:pos="709"/>
          <w:tab w:val="center" w:pos="4666"/>
        </w:tabs>
        <w:ind w:right="284"/>
        <w:jc w:val="both"/>
        <w:rPr>
          <w:lang w:val="sr-Cyrl-CS"/>
        </w:rPr>
      </w:pPr>
      <w:r>
        <w:rPr>
          <w:lang w:val="sr-Cyrl-CS"/>
        </w:rPr>
        <w:t xml:space="preserve">-за сваког такмичара који је наступио на такмичењу у другом нивоу по 1 бод, и </w:t>
      </w:r>
    </w:p>
    <w:p w:rsidR="00135703" w:rsidRDefault="00135703" w:rsidP="00135703">
      <w:pPr>
        <w:tabs>
          <w:tab w:val="left" w:pos="611"/>
          <w:tab w:val="left" w:pos="709"/>
          <w:tab w:val="center" w:pos="4666"/>
        </w:tabs>
        <w:ind w:right="284"/>
        <w:jc w:val="both"/>
        <w:rPr>
          <w:lang w:val="sr-Cyrl-CS"/>
        </w:rPr>
      </w:pPr>
      <w:r>
        <w:rPr>
          <w:lang w:val="sr-Cyrl-CS"/>
        </w:rPr>
        <w:t>-за сваког такмичара који је наступио у трећем нивоу такмичења 0,5 бодова.</w:t>
      </w:r>
    </w:p>
    <w:p w:rsidR="00135703" w:rsidRDefault="00135703" w:rsidP="00135703">
      <w:pPr>
        <w:tabs>
          <w:tab w:val="left" w:pos="611"/>
          <w:tab w:val="left" w:pos="709"/>
          <w:tab w:val="center" w:pos="4666"/>
        </w:tabs>
        <w:ind w:right="284"/>
        <w:rPr>
          <w:lang w:val="sr-Cyrl-CS"/>
        </w:rPr>
      </w:pPr>
    </w:p>
    <w:p w:rsidR="00135703" w:rsidRDefault="00135703" w:rsidP="00135703">
      <w:pPr>
        <w:tabs>
          <w:tab w:val="left" w:pos="611"/>
          <w:tab w:val="left" w:pos="709"/>
          <w:tab w:val="center" w:pos="4666"/>
        </w:tabs>
        <w:ind w:right="284"/>
        <w:rPr>
          <w:lang w:val="sr-Cyrl-CS"/>
        </w:rPr>
      </w:pPr>
      <w:r>
        <w:rPr>
          <w:lang w:val="sr-Cyrl-CS"/>
        </w:rPr>
        <w:tab/>
      </w:r>
    </w:p>
    <w:p w:rsidR="00135703" w:rsidRDefault="00135703" w:rsidP="00135703">
      <w:pPr>
        <w:tabs>
          <w:tab w:val="left" w:pos="611"/>
          <w:tab w:val="left" w:pos="709"/>
          <w:tab w:val="center" w:pos="4666"/>
        </w:tabs>
        <w:ind w:right="284"/>
        <w:rPr>
          <w:lang w:val="sr-Cyrl-CS"/>
        </w:rPr>
      </w:pPr>
      <w:r>
        <w:rPr>
          <w:lang w:val="sr-Cyrl-CS"/>
        </w:rPr>
        <w:t xml:space="preserve">В) ДОДАТНИ КРИТЕРИЈУМИ ЗА ВРЕДНОВАЊЕ ПРОГРАМА ИЗ </w:t>
      </w:r>
    </w:p>
    <w:p w:rsidR="00135703" w:rsidRDefault="00135703" w:rsidP="00135703">
      <w:pPr>
        <w:tabs>
          <w:tab w:val="left" w:pos="709"/>
        </w:tabs>
        <w:ind w:right="284"/>
        <w:jc w:val="center"/>
        <w:rPr>
          <w:lang w:val="sr-Cyrl-CS"/>
        </w:rPr>
      </w:pPr>
      <w:r>
        <w:rPr>
          <w:lang w:val="sr-Cyrl-CS"/>
        </w:rPr>
        <w:t>ЧЛАНА 3. ТАЧКЕ 8) ПРАВИЛНИКА</w:t>
      </w:r>
    </w:p>
    <w:p w:rsidR="00135703" w:rsidRDefault="00135703" w:rsidP="00135703">
      <w:pPr>
        <w:tabs>
          <w:tab w:val="left" w:pos="709"/>
        </w:tabs>
        <w:ind w:right="284"/>
        <w:jc w:val="center"/>
        <w:rPr>
          <w:lang w:val="sr-Cyrl-CS"/>
        </w:rPr>
      </w:pPr>
    </w:p>
    <w:p w:rsidR="00135703" w:rsidRDefault="00135703" w:rsidP="00135703">
      <w:pPr>
        <w:tabs>
          <w:tab w:val="left" w:pos="709"/>
        </w:tabs>
        <w:ind w:right="284"/>
        <w:jc w:val="center"/>
        <w:rPr>
          <w:rFonts w:eastAsia="Calibri"/>
          <w:b/>
          <w:lang w:val="sr-Cyrl-CS"/>
        </w:rPr>
      </w:pPr>
      <w:r>
        <w:rPr>
          <w:b/>
          <w:lang w:val="sr-Cyrl-CS"/>
        </w:rPr>
        <w:t>Члан</w:t>
      </w:r>
      <w:r>
        <w:rPr>
          <w:rFonts w:eastAsia="Calibri"/>
          <w:b/>
          <w:lang w:val="sr-Cyrl-CS"/>
        </w:rPr>
        <w:t xml:space="preserve"> 40.</w:t>
      </w:r>
    </w:p>
    <w:p w:rsidR="00135703" w:rsidRDefault="00135703" w:rsidP="00135703">
      <w:pPr>
        <w:tabs>
          <w:tab w:val="left" w:pos="9617"/>
        </w:tabs>
        <w:ind w:left="-426" w:right="284" w:hanging="24"/>
        <w:jc w:val="both"/>
        <w:rPr>
          <w:rFonts w:eastAsia="Calibri"/>
          <w:lang w:val="sr-Cyrl-CS"/>
        </w:rPr>
      </w:pPr>
      <w:r>
        <w:rPr>
          <w:rFonts w:eastAsia="Calibri"/>
          <w:lang w:val="sr-Cyrl-CS"/>
        </w:rPr>
        <w:t xml:space="preserve">               Комисија врши оцену  програма из члана 3. тачка 8) Правилника, односно програма оних спортских организација које су решењем Градског већа Града Врања, на предлог Комисије, одређене као  спортске организације од посебног значаја за унапређивање и развој спорта на територији, поред ближих и посебних критеријума за програме из члана 3. тачке 5) и 8) Правилника,и према следећим додатним критеријумима:</w:t>
      </w:r>
    </w:p>
    <w:p w:rsidR="00135703" w:rsidRDefault="00135703" w:rsidP="00135703">
      <w:pPr>
        <w:pStyle w:val="ListParagraph"/>
        <w:numPr>
          <w:ilvl w:val="0"/>
          <w:numId w:val="34"/>
        </w:numPr>
        <w:tabs>
          <w:tab w:val="left" w:pos="709"/>
        </w:tabs>
        <w:spacing w:after="200" w:line="276" w:lineRule="auto"/>
        <w:ind w:right="284"/>
        <w:rPr>
          <w:rFonts w:eastAsia="Calibri"/>
          <w:lang w:val="sr-Cyrl-CS"/>
        </w:rPr>
      </w:pPr>
      <w:r>
        <w:rPr>
          <w:rFonts w:eastAsia="Calibri"/>
          <w:lang w:val="sr-Cyrl-CS"/>
        </w:rPr>
        <w:t>популарност спорта на градском, националном и међународном плану;</w:t>
      </w:r>
    </w:p>
    <w:p w:rsidR="00135703" w:rsidRDefault="00135703" w:rsidP="00135703">
      <w:pPr>
        <w:pStyle w:val="ListParagraph"/>
        <w:numPr>
          <w:ilvl w:val="0"/>
          <w:numId w:val="34"/>
        </w:numPr>
        <w:tabs>
          <w:tab w:val="left" w:pos="709"/>
        </w:tabs>
        <w:spacing w:after="200" w:line="276" w:lineRule="auto"/>
        <w:ind w:right="-23"/>
        <w:rPr>
          <w:rFonts w:eastAsia="Calibri"/>
          <w:lang w:val="sr-Cyrl-CS"/>
        </w:rPr>
      </w:pPr>
      <w:r>
        <w:rPr>
          <w:rFonts w:eastAsia="Calibri"/>
          <w:lang w:val="sr-Cyrl-CS"/>
        </w:rPr>
        <w:lastRenderedPageBreak/>
        <w:t>масовност такмичарског и рекреативног бављења спортом на градском, националном и међународном плану;</w:t>
      </w:r>
    </w:p>
    <w:p w:rsidR="00135703" w:rsidRDefault="00135703" w:rsidP="00135703">
      <w:pPr>
        <w:pStyle w:val="ListParagraph"/>
        <w:numPr>
          <w:ilvl w:val="0"/>
          <w:numId w:val="34"/>
        </w:numPr>
        <w:tabs>
          <w:tab w:val="left" w:pos="709"/>
        </w:tabs>
        <w:spacing w:after="200" w:line="276" w:lineRule="auto"/>
        <w:ind w:right="284"/>
        <w:rPr>
          <w:rFonts w:eastAsia="Calibri"/>
          <w:lang w:val="sr-Cyrl-CS"/>
        </w:rPr>
      </w:pPr>
      <w:r>
        <w:rPr>
          <w:rFonts w:eastAsia="Calibri"/>
          <w:lang w:val="sr-Cyrl-CS"/>
        </w:rPr>
        <w:t xml:space="preserve"> допринос  афирмацији Града на националном и међународном плану;</w:t>
      </w:r>
    </w:p>
    <w:p w:rsidR="00135703" w:rsidRDefault="00135703" w:rsidP="00135703">
      <w:pPr>
        <w:pStyle w:val="ListParagraph"/>
        <w:numPr>
          <w:ilvl w:val="0"/>
          <w:numId w:val="34"/>
        </w:numPr>
        <w:tabs>
          <w:tab w:val="left" w:pos="709"/>
        </w:tabs>
        <w:spacing w:after="200" w:line="276" w:lineRule="auto"/>
        <w:ind w:right="284"/>
        <w:rPr>
          <w:rFonts w:eastAsia="Calibri"/>
          <w:lang w:val="sr-Cyrl-CS"/>
        </w:rPr>
      </w:pPr>
      <w:r>
        <w:rPr>
          <w:rFonts w:eastAsia="Calibri"/>
          <w:lang w:val="sr-Cyrl-CS"/>
        </w:rPr>
        <w:t xml:space="preserve">број запослених спортских стручњака, стручњака у спорту и других запослених са адекватним образовањем; </w:t>
      </w:r>
    </w:p>
    <w:p w:rsidR="00135703" w:rsidRDefault="00135703" w:rsidP="00135703">
      <w:pPr>
        <w:pStyle w:val="ListParagraph"/>
        <w:numPr>
          <w:ilvl w:val="0"/>
          <w:numId w:val="34"/>
        </w:numPr>
        <w:tabs>
          <w:tab w:val="left" w:pos="709"/>
        </w:tabs>
        <w:spacing w:after="200" w:line="276" w:lineRule="auto"/>
        <w:ind w:right="284"/>
        <w:rPr>
          <w:rFonts w:eastAsia="Calibri"/>
          <w:lang w:val="sr-Cyrl-CS"/>
        </w:rPr>
      </w:pPr>
      <w:r>
        <w:rPr>
          <w:rFonts w:eastAsia="Calibri"/>
          <w:lang w:val="sr-Cyrl-CS"/>
        </w:rPr>
        <w:t>постигнути резултати на  међународним клупским такмичењима у прошлости.</w:t>
      </w:r>
    </w:p>
    <w:p w:rsidR="00135703" w:rsidRDefault="00135703" w:rsidP="00135703">
      <w:pPr>
        <w:pStyle w:val="ListParagraph"/>
        <w:tabs>
          <w:tab w:val="left" w:pos="709"/>
        </w:tabs>
        <w:ind w:right="284"/>
        <w:jc w:val="center"/>
        <w:rPr>
          <w:rFonts w:eastAsia="Calibri"/>
        </w:rPr>
      </w:pPr>
    </w:p>
    <w:p w:rsidR="00135703" w:rsidRDefault="00135703" w:rsidP="00135703">
      <w:pPr>
        <w:pStyle w:val="ListParagraph"/>
        <w:tabs>
          <w:tab w:val="left" w:pos="709"/>
        </w:tabs>
        <w:ind w:right="284"/>
        <w:jc w:val="center"/>
        <w:rPr>
          <w:rFonts w:eastAsia="Calibri"/>
          <w:b/>
        </w:rPr>
      </w:pPr>
      <w:r>
        <w:rPr>
          <w:rFonts w:eastAsia="Calibri"/>
          <w:b/>
          <w:lang w:val="sr-Cyrl-CS"/>
        </w:rPr>
        <w:t>Члан 41.</w:t>
      </w:r>
    </w:p>
    <w:p w:rsidR="00135703" w:rsidRDefault="00135703" w:rsidP="00135703">
      <w:pPr>
        <w:tabs>
          <w:tab w:val="left" w:pos="709"/>
        </w:tabs>
        <w:ind w:right="284"/>
        <w:rPr>
          <w:rFonts w:eastAsia="Calibri"/>
        </w:rPr>
      </w:pPr>
      <w:r>
        <w:rPr>
          <w:rFonts w:eastAsia="Calibri"/>
        </w:rPr>
        <w:t>Бодовање по додатним критеријумима се врши на следећи  начин:</w:t>
      </w:r>
    </w:p>
    <w:p w:rsidR="00135703" w:rsidRDefault="00135703" w:rsidP="00135703">
      <w:pPr>
        <w:pStyle w:val="ListParagraph"/>
        <w:tabs>
          <w:tab w:val="left" w:pos="709"/>
        </w:tabs>
        <w:ind w:right="284"/>
        <w:jc w:val="center"/>
        <w:rPr>
          <w:rFonts w:eastAsia="Calibri"/>
          <w:b/>
        </w:rPr>
      </w:pPr>
      <w:r>
        <w:rPr>
          <w:rFonts w:eastAsia="Calibri"/>
          <w:b/>
        </w:rPr>
        <w:t>За екипне спортове</w:t>
      </w:r>
    </w:p>
    <w:tbl>
      <w:tblPr>
        <w:tblW w:w="102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
        <w:gridCol w:w="7375"/>
        <w:gridCol w:w="1913"/>
      </w:tblGrid>
      <w:tr w:rsidR="00135703" w:rsidTr="00A8514E">
        <w:trPr>
          <w:trHeight w:val="489"/>
        </w:trPr>
        <w:tc>
          <w:tcPr>
            <w:tcW w:w="957"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4260"/>
                <w:tab w:val="left" w:pos="9639"/>
              </w:tabs>
              <w:ind w:right="-150"/>
              <w:rPr>
                <w:rFonts w:eastAsia="Calibri"/>
                <w:b/>
                <w:lang w:val="sr-Cyrl-CS"/>
              </w:rPr>
            </w:pPr>
            <w:r>
              <w:rPr>
                <w:rFonts w:eastAsia="Calibri"/>
                <w:b/>
                <w:lang w:val="sr-Cyrl-CS"/>
              </w:rPr>
              <w:t>Ред.бр.</w:t>
            </w:r>
          </w:p>
        </w:tc>
        <w:tc>
          <w:tcPr>
            <w:tcW w:w="7379"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4260"/>
                <w:tab w:val="left" w:pos="9639"/>
              </w:tabs>
              <w:ind w:right="284"/>
              <w:jc w:val="center"/>
              <w:rPr>
                <w:rFonts w:eastAsia="Calibri"/>
                <w:b/>
                <w:lang w:val="sr-Cyrl-CS"/>
              </w:rPr>
            </w:pPr>
            <w:r>
              <w:rPr>
                <w:rFonts w:eastAsia="Calibri"/>
                <w:b/>
                <w:bCs/>
                <w:lang w:val="sr-Cyrl-CS"/>
              </w:rPr>
              <w:t>Критеријуми</w:t>
            </w:r>
          </w:p>
        </w:tc>
        <w:tc>
          <w:tcPr>
            <w:tcW w:w="1914"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1485"/>
                <w:tab w:val="left" w:pos="4260"/>
                <w:tab w:val="left" w:pos="9639"/>
              </w:tabs>
              <w:ind w:right="-108"/>
              <w:rPr>
                <w:rFonts w:eastAsia="Calibri"/>
                <w:b/>
                <w:bCs/>
                <w:lang w:val="sr-Cyrl-CS"/>
              </w:rPr>
            </w:pPr>
            <w:r>
              <w:rPr>
                <w:rFonts w:eastAsia="Calibri"/>
                <w:b/>
                <w:bCs/>
                <w:lang w:val="sr-Cyrl-CS"/>
              </w:rPr>
              <w:t>Макс.бр. бодова</w:t>
            </w:r>
          </w:p>
        </w:tc>
      </w:tr>
      <w:tr w:rsidR="00135703" w:rsidTr="00A8514E">
        <w:trPr>
          <w:trHeight w:val="295"/>
        </w:trPr>
        <w:tc>
          <w:tcPr>
            <w:tcW w:w="957" w:type="dxa"/>
            <w:vMerge w:val="restart"/>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4260"/>
                <w:tab w:val="left" w:pos="9639"/>
              </w:tabs>
              <w:ind w:right="284"/>
              <w:jc w:val="center"/>
              <w:rPr>
                <w:rFonts w:eastAsia="Calibri"/>
                <w:lang w:val="sr-Cyrl-CS"/>
              </w:rPr>
            </w:pPr>
            <w:r>
              <w:rPr>
                <w:rFonts w:eastAsia="Calibri"/>
                <w:lang w:val="sr-Cyrl-CS"/>
              </w:rPr>
              <w:t>1.</w:t>
            </w:r>
          </w:p>
        </w:tc>
        <w:tc>
          <w:tcPr>
            <w:tcW w:w="7379"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7438"/>
                <w:tab w:val="left" w:pos="9639"/>
              </w:tabs>
              <w:ind w:right="284"/>
              <w:rPr>
                <w:rFonts w:eastAsia="Calibri"/>
                <w:u w:val="single"/>
                <w:lang w:val="sr-Cyrl-CS"/>
              </w:rPr>
            </w:pPr>
            <w:r>
              <w:rPr>
                <w:rFonts w:eastAsia="Calibri"/>
                <w:lang w:val="sr-Cyrl-CS"/>
              </w:rPr>
              <w:t xml:space="preserve">Популарност спорта на: </w:t>
            </w:r>
          </w:p>
        </w:tc>
        <w:tc>
          <w:tcPr>
            <w:tcW w:w="1914" w:type="dxa"/>
            <w:tcBorders>
              <w:top w:val="single" w:sz="4" w:space="0" w:color="auto"/>
              <w:left w:val="single" w:sz="4" w:space="0" w:color="auto"/>
              <w:bottom w:val="single" w:sz="4" w:space="0" w:color="auto"/>
              <w:right w:val="single" w:sz="4" w:space="0" w:color="auto"/>
            </w:tcBorders>
          </w:tcPr>
          <w:p w:rsidR="00135703" w:rsidRDefault="00135703" w:rsidP="00A8514E">
            <w:pPr>
              <w:tabs>
                <w:tab w:val="left" w:pos="9639"/>
              </w:tabs>
              <w:ind w:right="284"/>
              <w:rPr>
                <w:iCs/>
                <w:spacing w:val="15"/>
                <w:lang w:val="sr-Cyrl-CS"/>
              </w:rPr>
            </w:pPr>
          </w:p>
        </w:tc>
      </w:tr>
      <w:tr w:rsidR="00135703" w:rsidTr="00A8514E">
        <w:trPr>
          <w:trHeight w:val="295"/>
        </w:trPr>
        <w:tc>
          <w:tcPr>
            <w:tcW w:w="957" w:type="dxa"/>
            <w:vMerge/>
            <w:tcBorders>
              <w:top w:val="single" w:sz="4" w:space="0" w:color="auto"/>
              <w:left w:val="single" w:sz="4" w:space="0" w:color="auto"/>
              <w:bottom w:val="single" w:sz="4" w:space="0" w:color="auto"/>
              <w:right w:val="single" w:sz="4" w:space="0" w:color="auto"/>
            </w:tcBorders>
            <w:vAlign w:val="center"/>
            <w:hideMark/>
          </w:tcPr>
          <w:p w:rsidR="00135703" w:rsidRDefault="00135703" w:rsidP="00A8514E">
            <w:pPr>
              <w:rPr>
                <w:rFonts w:eastAsia="Calibri"/>
                <w:lang w:val="sr-Cyrl-CS"/>
              </w:rPr>
            </w:pPr>
          </w:p>
        </w:tc>
        <w:tc>
          <w:tcPr>
            <w:tcW w:w="7379"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left="705" w:right="284"/>
              <w:rPr>
                <w:rFonts w:eastAsia="Calibri"/>
              </w:rPr>
            </w:pPr>
            <w:r>
              <w:rPr>
                <w:rFonts w:eastAsia="Calibri"/>
                <w:lang w:val="sr-Cyrl-CS"/>
              </w:rPr>
              <w:t xml:space="preserve">градском </w:t>
            </w:r>
            <w:r>
              <w:rPr>
                <w:rFonts w:eastAsia="Calibri"/>
              </w:rPr>
              <w:t>плану</w:t>
            </w:r>
          </w:p>
        </w:tc>
        <w:tc>
          <w:tcPr>
            <w:tcW w:w="1914"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right="284"/>
              <w:jc w:val="center"/>
              <w:rPr>
                <w:iCs/>
                <w:spacing w:val="15"/>
                <w:lang w:val="sr-Cyrl-CS"/>
              </w:rPr>
            </w:pPr>
            <w:r>
              <w:rPr>
                <w:rFonts w:eastAsia="Calibri"/>
                <w:bCs/>
                <w:lang w:val="sr-Cyrl-CS"/>
              </w:rPr>
              <w:t>15</w:t>
            </w:r>
          </w:p>
        </w:tc>
      </w:tr>
      <w:tr w:rsidR="00135703" w:rsidTr="00A8514E">
        <w:trPr>
          <w:trHeight w:val="295"/>
        </w:trPr>
        <w:tc>
          <w:tcPr>
            <w:tcW w:w="957" w:type="dxa"/>
            <w:vMerge/>
            <w:tcBorders>
              <w:top w:val="single" w:sz="4" w:space="0" w:color="auto"/>
              <w:left w:val="single" w:sz="4" w:space="0" w:color="auto"/>
              <w:bottom w:val="single" w:sz="4" w:space="0" w:color="auto"/>
              <w:right w:val="single" w:sz="4" w:space="0" w:color="auto"/>
            </w:tcBorders>
            <w:vAlign w:val="center"/>
            <w:hideMark/>
          </w:tcPr>
          <w:p w:rsidR="00135703" w:rsidRDefault="00135703" w:rsidP="00A8514E">
            <w:pPr>
              <w:rPr>
                <w:rFonts w:eastAsia="Calibri"/>
                <w:lang w:val="sr-Cyrl-CS"/>
              </w:rPr>
            </w:pPr>
          </w:p>
        </w:tc>
        <w:tc>
          <w:tcPr>
            <w:tcW w:w="7379"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left="705" w:right="284"/>
              <w:rPr>
                <w:rFonts w:eastAsia="Calibri"/>
                <w:lang w:val="sr-Cyrl-CS"/>
              </w:rPr>
            </w:pPr>
            <w:r>
              <w:rPr>
                <w:rFonts w:eastAsia="Calibri"/>
                <w:lang w:val="sr-Cyrl-CS"/>
              </w:rPr>
              <w:t xml:space="preserve">националном плану </w:t>
            </w:r>
          </w:p>
        </w:tc>
        <w:tc>
          <w:tcPr>
            <w:tcW w:w="1914"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right="284"/>
              <w:jc w:val="center"/>
              <w:rPr>
                <w:iCs/>
                <w:spacing w:val="15"/>
                <w:lang w:val="sr-Cyrl-CS"/>
              </w:rPr>
            </w:pPr>
            <w:r>
              <w:rPr>
                <w:rFonts w:eastAsia="Calibri"/>
                <w:bCs/>
                <w:lang w:val="sr-Cyrl-CS"/>
              </w:rPr>
              <w:t>10</w:t>
            </w:r>
          </w:p>
        </w:tc>
      </w:tr>
      <w:tr w:rsidR="00135703" w:rsidTr="00A8514E">
        <w:trPr>
          <w:trHeight w:val="295"/>
        </w:trPr>
        <w:tc>
          <w:tcPr>
            <w:tcW w:w="957" w:type="dxa"/>
            <w:vMerge/>
            <w:tcBorders>
              <w:top w:val="single" w:sz="4" w:space="0" w:color="auto"/>
              <w:left w:val="single" w:sz="4" w:space="0" w:color="auto"/>
              <w:bottom w:val="single" w:sz="4" w:space="0" w:color="auto"/>
              <w:right w:val="single" w:sz="4" w:space="0" w:color="auto"/>
            </w:tcBorders>
            <w:vAlign w:val="center"/>
            <w:hideMark/>
          </w:tcPr>
          <w:p w:rsidR="00135703" w:rsidRDefault="00135703" w:rsidP="00A8514E">
            <w:pPr>
              <w:rPr>
                <w:rFonts w:eastAsia="Calibri"/>
                <w:lang w:val="sr-Cyrl-CS"/>
              </w:rPr>
            </w:pPr>
          </w:p>
        </w:tc>
        <w:tc>
          <w:tcPr>
            <w:tcW w:w="7379"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left="705" w:right="284"/>
              <w:rPr>
                <w:rFonts w:eastAsia="Calibri"/>
                <w:lang w:val="sr-Cyrl-CS"/>
              </w:rPr>
            </w:pPr>
            <w:r>
              <w:rPr>
                <w:rFonts w:eastAsia="Calibri"/>
                <w:lang w:val="sr-Cyrl-CS"/>
              </w:rPr>
              <w:t xml:space="preserve">међународном плану </w:t>
            </w:r>
          </w:p>
        </w:tc>
        <w:tc>
          <w:tcPr>
            <w:tcW w:w="1914"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right="284"/>
              <w:jc w:val="center"/>
              <w:rPr>
                <w:iCs/>
                <w:spacing w:val="15"/>
                <w:lang w:val="sr-Cyrl-CS"/>
              </w:rPr>
            </w:pPr>
            <w:r>
              <w:rPr>
                <w:rFonts w:eastAsia="Calibri"/>
                <w:bCs/>
                <w:lang w:val="sr-Cyrl-CS"/>
              </w:rPr>
              <w:t>10</w:t>
            </w:r>
          </w:p>
        </w:tc>
      </w:tr>
      <w:tr w:rsidR="00135703" w:rsidTr="00A8514E">
        <w:trPr>
          <w:trHeight w:val="653"/>
        </w:trPr>
        <w:tc>
          <w:tcPr>
            <w:tcW w:w="957"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4260"/>
                <w:tab w:val="left" w:pos="9639"/>
              </w:tabs>
              <w:ind w:right="284"/>
              <w:jc w:val="center"/>
              <w:rPr>
                <w:rFonts w:eastAsia="Calibri"/>
                <w:lang w:val="sr-Cyrl-CS"/>
              </w:rPr>
            </w:pPr>
            <w:r>
              <w:rPr>
                <w:rFonts w:eastAsia="Calibri"/>
                <w:lang w:val="sr-Cyrl-CS"/>
              </w:rPr>
              <w:t>2.</w:t>
            </w:r>
          </w:p>
        </w:tc>
        <w:tc>
          <w:tcPr>
            <w:tcW w:w="7379"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709"/>
              </w:tabs>
              <w:ind w:right="-23"/>
              <w:rPr>
                <w:rFonts w:eastAsia="Calibri"/>
                <w:lang w:val="sr-Cyrl-CS"/>
              </w:rPr>
            </w:pPr>
            <w:r>
              <w:rPr>
                <w:rFonts w:eastAsia="Calibri"/>
                <w:lang w:val="sr-Cyrl-CS"/>
              </w:rPr>
              <w:t>Масовност такмичарског и рекреативног бављења спортом на градском, националном и међународном плану;</w:t>
            </w:r>
          </w:p>
        </w:tc>
        <w:tc>
          <w:tcPr>
            <w:tcW w:w="1914"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right="284"/>
              <w:jc w:val="center"/>
              <w:rPr>
                <w:iCs/>
                <w:spacing w:val="15"/>
                <w:lang w:val="sr-Cyrl-CS"/>
              </w:rPr>
            </w:pPr>
            <w:r>
              <w:rPr>
                <w:iCs/>
                <w:spacing w:val="15"/>
                <w:lang w:val="sr-Cyrl-CS"/>
              </w:rPr>
              <w:t>20</w:t>
            </w:r>
          </w:p>
        </w:tc>
      </w:tr>
      <w:tr w:rsidR="00135703" w:rsidTr="00A8514E">
        <w:trPr>
          <w:trHeight w:val="700"/>
        </w:trPr>
        <w:tc>
          <w:tcPr>
            <w:tcW w:w="957"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4260"/>
                <w:tab w:val="left" w:pos="9639"/>
              </w:tabs>
              <w:ind w:right="284"/>
              <w:jc w:val="center"/>
              <w:rPr>
                <w:rFonts w:eastAsia="Calibri"/>
                <w:lang w:val="sr-Cyrl-CS"/>
              </w:rPr>
            </w:pPr>
            <w:r>
              <w:rPr>
                <w:rFonts w:eastAsia="Calibri"/>
                <w:lang w:val="sr-Cyrl-CS"/>
              </w:rPr>
              <w:t>3.</w:t>
            </w:r>
          </w:p>
        </w:tc>
        <w:tc>
          <w:tcPr>
            <w:tcW w:w="7379"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left="-74" w:right="-108"/>
              <w:rPr>
                <w:rFonts w:eastAsia="Calibri"/>
                <w:lang w:val="sr-Cyrl-CS"/>
              </w:rPr>
            </w:pPr>
            <w:r>
              <w:rPr>
                <w:rFonts w:eastAsia="Calibri"/>
                <w:lang w:val="sr-Cyrl-CS"/>
              </w:rPr>
              <w:t xml:space="preserve">Допринос  афирмацији Града на националном и међународном плану </w:t>
            </w:r>
          </w:p>
        </w:tc>
        <w:tc>
          <w:tcPr>
            <w:tcW w:w="1914"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right="284"/>
              <w:jc w:val="center"/>
              <w:rPr>
                <w:iCs/>
                <w:spacing w:val="15"/>
                <w:lang w:val="sr-Cyrl-CS"/>
              </w:rPr>
            </w:pPr>
            <w:r>
              <w:rPr>
                <w:iCs/>
                <w:spacing w:val="15"/>
                <w:lang w:val="sr-Cyrl-CS"/>
              </w:rPr>
              <w:t>10</w:t>
            </w:r>
          </w:p>
        </w:tc>
      </w:tr>
      <w:tr w:rsidR="00135703" w:rsidTr="00A8514E">
        <w:trPr>
          <w:trHeight w:val="458"/>
        </w:trPr>
        <w:tc>
          <w:tcPr>
            <w:tcW w:w="957"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4260"/>
                <w:tab w:val="left" w:pos="9639"/>
              </w:tabs>
              <w:ind w:right="284"/>
              <w:jc w:val="center"/>
              <w:rPr>
                <w:rFonts w:eastAsia="Calibri"/>
                <w:lang w:val="sr-Cyrl-CS"/>
              </w:rPr>
            </w:pPr>
            <w:r>
              <w:rPr>
                <w:rFonts w:eastAsia="Calibri"/>
                <w:lang w:val="sr-Cyrl-CS"/>
              </w:rPr>
              <w:t>4.</w:t>
            </w:r>
          </w:p>
        </w:tc>
        <w:tc>
          <w:tcPr>
            <w:tcW w:w="7379"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right="284"/>
              <w:rPr>
                <w:rFonts w:eastAsia="Calibri"/>
                <w:lang w:val="sr-Cyrl-CS"/>
              </w:rPr>
            </w:pPr>
            <w:r>
              <w:rPr>
                <w:rFonts w:eastAsia="Calibri"/>
                <w:lang w:val="sr-Cyrl-CS"/>
              </w:rPr>
              <w:t xml:space="preserve">Број запослених </w:t>
            </w:r>
            <w:r>
              <w:t xml:space="preserve">спортских стручњака, стручњака у спорту и </w:t>
            </w:r>
            <w:r>
              <w:rPr>
                <w:lang w:val="sr-Cyrl-CS"/>
              </w:rPr>
              <w:t>других запослених</w:t>
            </w:r>
            <w:r>
              <w:t xml:space="preserve"> са адекватним образовањем</w:t>
            </w:r>
            <w:r>
              <w:rPr>
                <w:rFonts w:eastAsia="Calibri"/>
                <w:lang w:val="sr-Cyrl-CS"/>
              </w:rPr>
              <w:tab/>
              <w:t>број запослених sportskih strucnjaka, strucnjaka u sportu i radnika са адекватним образовањем 5.</w:t>
            </w:r>
            <w:r>
              <w:rPr>
                <w:rFonts w:eastAsia="Calibri"/>
                <w:lang w:val="sr-Cyrl-CS"/>
              </w:rPr>
              <w:tab/>
              <w:t>број запослених sportskih strucnjaka, strucnjaka u sportu i radnika са адекватним образовањем</w:t>
            </w:r>
          </w:p>
        </w:tc>
        <w:tc>
          <w:tcPr>
            <w:tcW w:w="1914"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right="284"/>
              <w:jc w:val="center"/>
              <w:rPr>
                <w:rFonts w:eastAsia="Calibri"/>
                <w:lang w:val="sr-Cyrl-CS"/>
              </w:rPr>
            </w:pPr>
            <w:r>
              <w:rPr>
                <w:rFonts w:eastAsia="Calibri"/>
                <w:bCs/>
                <w:lang w:val="sr-Cyrl-CS"/>
              </w:rPr>
              <w:t>15</w:t>
            </w:r>
          </w:p>
        </w:tc>
      </w:tr>
      <w:tr w:rsidR="00135703" w:rsidTr="00A8514E">
        <w:trPr>
          <w:trHeight w:val="448"/>
        </w:trPr>
        <w:tc>
          <w:tcPr>
            <w:tcW w:w="957"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4260"/>
                <w:tab w:val="left" w:pos="9639"/>
              </w:tabs>
              <w:ind w:right="284"/>
              <w:jc w:val="center"/>
              <w:rPr>
                <w:rFonts w:eastAsia="Calibri"/>
                <w:lang w:val="sr-Cyrl-CS"/>
              </w:rPr>
            </w:pPr>
            <w:r>
              <w:rPr>
                <w:rFonts w:eastAsia="Calibri"/>
                <w:lang w:val="sr-Cyrl-CS"/>
              </w:rPr>
              <w:t>5.</w:t>
            </w:r>
          </w:p>
        </w:tc>
        <w:tc>
          <w:tcPr>
            <w:tcW w:w="7379"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right="284"/>
              <w:rPr>
                <w:rFonts w:eastAsia="Calibri"/>
                <w:lang w:val="sr-Cyrl-CS"/>
              </w:rPr>
            </w:pPr>
            <w:r>
              <w:rPr>
                <w:rFonts w:eastAsia="Calibri"/>
                <w:lang w:val="sr-Cyrl-CS"/>
              </w:rPr>
              <w:t>Постигнути резултати на  међународним клупским такмичењима у прошлости</w:t>
            </w:r>
          </w:p>
        </w:tc>
        <w:tc>
          <w:tcPr>
            <w:tcW w:w="1914"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right="284"/>
              <w:jc w:val="center"/>
              <w:rPr>
                <w:rFonts w:eastAsia="Calibri"/>
                <w:lang w:val="sr-Cyrl-CS"/>
              </w:rPr>
            </w:pPr>
            <w:r>
              <w:rPr>
                <w:rFonts w:eastAsia="Calibri"/>
                <w:lang w:val="sr-Cyrl-CS"/>
              </w:rPr>
              <w:t>20</w:t>
            </w:r>
          </w:p>
        </w:tc>
      </w:tr>
      <w:tr w:rsidR="00135703" w:rsidTr="00A8514E">
        <w:trPr>
          <w:trHeight w:val="283"/>
        </w:trPr>
        <w:tc>
          <w:tcPr>
            <w:tcW w:w="957" w:type="dxa"/>
            <w:tcBorders>
              <w:top w:val="single" w:sz="4" w:space="0" w:color="auto"/>
              <w:left w:val="single" w:sz="4" w:space="0" w:color="auto"/>
              <w:bottom w:val="single" w:sz="4" w:space="0" w:color="auto"/>
              <w:right w:val="single" w:sz="4" w:space="0" w:color="auto"/>
            </w:tcBorders>
          </w:tcPr>
          <w:p w:rsidR="00135703" w:rsidRDefault="00135703" w:rsidP="00A8514E">
            <w:pPr>
              <w:tabs>
                <w:tab w:val="left" w:pos="4260"/>
                <w:tab w:val="left" w:pos="9639"/>
              </w:tabs>
              <w:ind w:right="284"/>
              <w:rPr>
                <w:rFonts w:eastAsia="Calibri"/>
                <w:lang w:val="sr-Cyrl-CS"/>
              </w:rPr>
            </w:pPr>
          </w:p>
        </w:tc>
        <w:tc>
          <w:tcPr>
            <w:tcW w:w="7379"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left="705" w:right="284"/>
              <w:jc w:val="center"/>
              <w:rPr>
                <w:rFonts w:eastAsia="Calibri"/>
                <w:b/>
                <w:lang w:val="sr-Cyrl-CS"/>
              </w:rPr>
            </w:pPr>
            <w:r>
              <w:rPr>
                <w:rFonts w:eastAsia="Calibri"/>
                <w:b/>
                <w:bCs/>
                <w:lang w:val="sr-Cyrl-CS"/>
              </w:rPr>
              <w:t>УКУПНО</w:t>
            </w:r>
          </w:p>
        </w:tc>
        <w:tc>
          <w:tcPr>
            <w:tcW w:w="1914"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right="284"/>
              <w:rPr>
                <w:rFonts w:eastAsia="Calibri"/>
                <w:b/>
                <w:lang w:val="sr-Cyrl-CS"/>
              </w:rPr>
            </w:pPr>
            <w:r>
              <w:rPr>
                <w:rFonts w:eastAsia="Calibri"/>
                <w:b/>
                <w:bCs/>
                <w:lang w:val="sr-Cyrl-CS"/>
              </w:rPr>
              <w:t>100</w:t>
            </w:r>
          </w:p>
        </w:tc>
      </w:tr>
    </w:tbl>
    <w:p w:rsidR="00135703" w:rsidRDefault="00135703" w:rsidP="00135703">
      <w:pPr>
        <w:tabs>
          <w:tab w:val="left" w:pos="4464"/>
          <w:tab w:val="left" w:pos="9639"/>
        </w:tabs>
        <w:ind w:left="705" w:right="284"/>
        <w:jc w:val="center"/>
        <w:rPr>
          <w:rFonts w:eastAsia="Calibri"/>
          <w:b/>
          <w:lang w:val="sr-Cyrl-CS"/>
        </w:rPr>
      </w:pPr>
    </w:p>
    <w:p w:rsidR="00135703" w:rsidRDefault="00135703" w:rsidP="00135703">
      <w:pPr>
        <w:tabs>
          <w:tab w:val="left" w:pos="4464"/>
          <w:tab w:val="left" w:pos="9639"/>
        </w:tabs>
        <w:ind w:left="705" w:right="284"/>
        <w:jc w:val="center"/>
        <w:rPr>
          <w:rFonts w:eastAsia="Calibri"/>
          <w:b/>
          <w:lang w:val="sr-Cyrl-CS"/>
        </w:rPr>
      </w:pPr>
      <w:r>
        <w:rPr>
          <w:rFonts w:eastAsia="Calibri"/>
          <w:b/>
          <w:lang w:val="sr-Cyrl-CS"/>
        </w:rPr>
        <w:t>За појединачне спортове</w:t>
      </w:r>
    </w:p>
    <w:tbl>
      <w:tblPr>
        <w:tblW w:w="102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5"/>
        <w:gridCol w:w="7365"/>
        <w:gridCol w:w="1910"/>
      </w:tblGrid>
      <w:tr w:rsidR="00135703" w:rsidTr="00A8514E">
        <w:trPr>
          <w:trHeight w:val="494"/>
        </w:trPr>
        <w:tc>
          <w:tcPr>
            <w:tcW w:w="955"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4260"/>
                <w:tab w:val="left" w:pos="9639"/>
              </w:tabs>
              <w:ind w:right="-150"/>
              <w:rPr>
                <w:rFonts w:eastAsia="Calibri"/>
                <w:b/>
                <w:lang w:val="sr-Cyrl-CS"/>
              </w:rPr>
            </w:pPr>
            <w:r>
              <w:rPr>
                <w:rFonts w:eastAsia="Calibri"/>
                <w:b/>
                <w:lang w:val="sr-Cyrl-CS"/>
              </w:rPr>
              <w:t>Ред.бр</w:t>
            </w:r>
          </w:p>
        </w:tc>
        <w:tc>
          <w:tcPr>
            <w:tcW w:w="7362"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4260"/>
                <w:tab w:val="left" w:pos="9639"/>
              </w:tabs>
              <w:ind w:right="284"/>
              <w:jc w:val="center"/>
              <w:rPr>
                <w:rFonts w:eastAsia="Calibri"/>
                <w:b/>
                <w:lang w:val="sr-Cyrl-CS"/>
              </w:rPr>
            </w:pPr>
            <w:r>
              <w:rPr>
                <w:rFonts w:eastAsia="Calibri"/>
                <w:b/>
                <w:bCs/>
                <w:lang w:val="sr-Cyrl-CS"/>
              </w:rPr>
              <w:t>Критеријуми</w:t>
            </w:r>
          </w:p>
        </w:tc>
        <w:tc>
          <w:tcPr>
            <w:tcW w:w="1909"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1485"/>
                <w:tab w:val="left" w:pos="4260"/>
                <w:tab w:val="left" w:pos="9639"/>
              </w:tabs>
              <w:ind w:right="-108"/>
              <w:rPr>
                <w:rFonts w:eastAsia="Calibri"/>
                <w:b/>
                <w:bCs/>
                <w:lang w:val="sr-Cyrl-CS"/>
              </w:rPr>
            </w:pPr>
            <w:r>
              <w:rPr>
                <w:rFonts w:eastAsia="Calibri"/>
                <w:b/>
                <w:bCs/>
                <w:lang w:val="sr-Cyrl-CS"/>
              </w:rPr>
              <w:t>Макс.бр. бодова</w:t>
            </w:r>
          </w:p>
        </w:tc>
      </w:tr>
      <w:tr w:rsidR="00135703" w:rsidTr="00A8514E">
        <w:trPr>
          <w:trHeight w:val="298"/>
        </w:trPr>
        <w:tc>
          <w:tcPr>
            <w:tcW w:w="955"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4260"/>
                <w:tab w:val="left" w:pos="9639"/>
              </w:tabs>
              <w:ind w:right="284"/>
              <w:jc w:val="center"/>
              <w:rPr>
                <w:rFonts w:eastAsia="Calibri"/>
                <w:lang w:val="sr-Cyrl-CS"/>
              </w:rPr>
            </w:pPr>
            <w:r>
              <w:rPr>
                <w:rFonts w:eastAsia="Calibri"/>
                <w:lang w:val="sr-Cyrl-CS"/>
              </w:rPr>
              <w:t>1.</w:t>
            </w:r>
          </w:p>
        </w:tc>
        <w:tc>
          <w:tcPr>
            <w:tcW w:w="7362"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right="-108"/>
              <w:rPr>
                <w:rFonts w:eastAsia="Calibri"/>
                <w:u w:val="single"/>
                <w:lang w:val="sr-Cyrl-CS"/>
              </w:rPr>
            </w:pPr>
            <w:r>
              <w:rPr>
                <w:rFonts w:eastAsia="Calibri"/>
                <w:lang w:val="sr-Cyrl-CS"/>
              </w:rPr>
              <w:t xml:space="preserve">Популарност спорта на градском, националном и међунаредном плану </w:t>
            </w:r>
          </w:p>
        </w:tc>
        <w:tc>
          <w:tcPr>
            <w:tcW w:w="1909"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right="284"/>
              <w:jc w:val="center"/>
              <w:rPr>
                <w:iCs/>
                <w:spacing w:val="15"/>
                <w:lang w:val="sr-Cyrl-CS"/>
              </w:rPr>
            </w:pPr>
            <w:r>
              <w:rPr>
                <w:iCs/>
                <w:spacing w:val="15"/>
                <w:lang w:val="sr-Cyrl-CS"/>
              </w:rPr>
              <w:t>10</w:t>
            </w:r>
          </w:p>
        </w:tc>
      </w:tr>
      <w:tr w:rsidR="00135703" w:rsidTr="00A8514E">
        <w:trPr>
          <w:trHeight w:val="660"/>
        </w:trPr>
        <w:tc>
          <w:tcPr>
            <w:tcW w:w="955"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4260"/>
                <w:tab w:val="left" w:pos="9639"/>
              </w:tabs>
              <w:ind w:right="284"/>
              <w:jc w:val="center"/>
              <w:rPr>
                <w:rFonts w:eastAsia="Calibri"/>
                <w:lang w:val="sr-Cyrl-CS"/>
              </w:rPr>
            </w:pPr>
            <w:r>
              <w:rPr>
                <w:rFonts w:eastAsia="Calibri"/>
                <w:lang w:val="sr-Cyrl-CS"/>
              </w:rPr>
              <w:t>2.</w:t>
            </w:r>
          </w:p>
        </w:tc>
        <w:tc>
          <w:tcPr>
            <w:tcW w:w="7362"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left="-74" w:right="-156"/>
              <w:rPr>
                <w:rFonts w:eastAsia="Calibri"/>
                <w:lang w:val="sr-Cyrl-CS"/>
              </w:rPr>
            </w:pPr>
            <w:r>
              <w:rPr>
                <w:rFonts w:eastAsia="Calibri"/>
                <w:lang w:val="sr-Cyrl-CS"/>
              </w:rPr>
              <w:t xml:space="preserve">Масовност такмичарског и рекреативног бављења спортом на             градском, националном и међународном плану </w:t>
            </w:r>
          </w:p>
        </w:tc>
        <w:tc>
          <w:tcPr>
            <w:tcW w:w="1909"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right="284"/>
              <w:jc w:val="center"/>
              <w:rPr>
                <w:iCs/>
                <w:spacing w:val="15"/>
                <w:lang w:val="sr-Cyrl-CS"/>
              </w:rPr>
            </w:pPr>
            <w:r>
              <w:rPr>
                <w:iCs/>
                <w:spacing w:val="15"/>
                <w:lang w:val="sr-Cyrl-CS"/>
              </w:rPr>
              <w:t>10</w:t>
            </w:r>
          </w:p>
        </w:tc>
      </w:tr>
      <w:tr w:rsidR="00135703" w:rsidTr="00A8514E">
        <w:trPr>
          <w:trHeight w:val="707"/>
        </w:trPr>
        <w:tc>
          <w:tcPr>
            <w:tcW w:w="955"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4260"/>
                <w:tab w:val="left" w:pos="9639"/>
              </w:tabs>
              <w:ind w:right="284"/>
              <w:jc w:val="center"/>
              <w:rPr>
                <w:rFonts w:eastAsia="Calibri"/>
                <w:lang w:val="sr-Cyrl-CS"/>
              </w:rPr>
            </w:pPr>
            <w:r>
              <w:rPr>
                <w:rFonts w:eastAsia="Calibri"/>
                <w:lang w:val="sr-Cyrl-CS"/>
              </w:rPr>
              <w:t>3.</w:t>
            </w:r>
          </w:p>
        </w:tc>
        <w:tc>
          <w:tcPr>
            <w:tcW w:w="7362"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left="-74" w:right="-108"/>
              <w:rPr>
                <w:rFonts w:eastAsia="Calibri"/>
                <w:lang w:val="sr-Cyrl-CS"/>
              </w:rPr>
            </w:pPr>
            <w:r>
              <w:rPr>
                <w:rFonts w:eastAsia="Calibri"/>
                <w:lang w:val="sr-Cyrl-CS"/>
              </w:rPr>
              <w:t>Допринос  афирмацији Града на националном и међународном плану</w:t>
            </w:r>
          </w:p>
        </w:tc>
        <w:tc>
          <w:tcPr>
            <w:tcW w:w="1909"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right="284"/>
              <w:jc w:val="center"/>
              <w:rPr>
                <w:iCs/>
                <w:spacing w:val="15"/>
                <w:lang w:val="sr-Cyrl-CS"/>
              </w:rPr>
            </w:pPr>
            <w:r>
              <w:rPr>
                <w:iCs/>
                <w:spacing w:val="15"/>
                <w:lang w:val="sr-Cyrl-CS"/>
              </w:rPr>
              <w:t>10</w:t>
            </w:r>
          </w:p>
        </w:tc>
      </w:tr>
      <w:tr w:rsidR="00135703" w:rsidTr="00A8514E">
        <w:trPr>
          <w:trHeight w:val="463"/>
        </w:trPr>
        <w:tc>
          <w:tcPr>
            <w:tcW w:w="955"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4260"/>
                <w:tab w:val="left" w:pos="9639"/>
              </w:tabs>
              <w:ind w:right="284"/>
              <w:jc w:val="center"/>
              <w:rPr>
                <w:rFonts w:eastAsia="Calibri"/>
                <w:lang w:val="sr-Cyrl-CS"/>
              </w:rPr>
            </w:pPr>
            <w:r>
              <w:rPr>
                <w:rFonts w:eastAsia="Calibri"/>
                <w:lang w:val="sr-Cyrl-CS"/>
              </w:rPr>
              <w:t>4.</w:t>
            </w:r>
          </w:p>
        </w:tc>
        <w:tc>
          <w:tcPr>
            <w:tcW w:w="7362"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right="284"/>
              <w:rPr>
                <w:rFonts w:eastAsia="Calibri"/>
                <w:lang w:val="sr-Cyrl-CS"/>
              </w:rPr>
            </w:pPr>
            <w:r>
              <w:rPr>
                <w:rFonts w:eastAsia="Calibri"/>
                <w:lang w:val="sr-Cyrl-CS"/>
              </w:rPr>
              <w:t>Број запослених спортских стручњака, стручњака у спорту и других запослених са адекватним образовањем</w:t>
            </w:r>
            <w:r>
              <w:rPr>
                <w:rFonts w:eastAsia="Calibri"/>
                <w:lang w:val="sr-Cyrl-CS"/>
              </w:rPr>
              <w:tab/>
              <w:t>број запослених sportskih strucnjaka, strucnjaka u sportu i radnika са адекватним образовањем 5.</w:t>
            </w:r>
            <w:r>
              <w:rPr>
                <w:rFonts w:eastAsia="Calibri"/>
                <w:lang w:val="sr-Cyrl-CS"/>
              </w:rPr>
              <w:tab/>
              <w:t xml:space="preserve">број запослених sportskih strucnjaka, strucnjaka u sportu i radnika са адекватним </w:t>
            </w:r>
          </w:p>
        </w:tc>
        <w:tc>
          <w:tcPr>
            <w:tcW w:w="1909"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right="284"/>
              <w:jc w:val="center"/>
              <w:rPr>
                <w:rFonts w:eastAsia="Calibri"/>
                <w:lang w:val="sr-Cyrl-CS"/>
              </w:rPr>
            </w:pPr>
            <w:r>
              <w:rPr>
                <w:rFonts w:eastAsia="Calibri"/>
                <w:bCs/>
                <w:lang w:val="sr-Cyrl-CS"/>
              </w:rPr>
              <w:t>10</w:t>
            </w:r>
          </w:p>
        </w:tc>
      </w:tr>
      <w:tr w:rsidR="00135703" w:rsidTr="00A8514E">
        <w:trPr>
          <w:trHeight w:val="452"/>
        </w:trPr>
        <w:tc>
          <w:tcPr>
            <w:tcW w:w="955"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4260"/>
                <w:tab w:val="left" w:pos="9639"/>
              </w:tabs>
              <w:ind w:right="284"/>
              <w:jc w:val="center"/>
              <w:rPr>
                <w:rFonts w:eastAsia="Calibri"/>
                <w:lang w:val="sr-Cyrl-CS"/>
              </w:rPr>
            </w:pPr>
            <w:r>
              <w:rPr>
                <w:rFonts w:eastAsia="Calibri"/>
                <w:lang w:val="sr-Cyrl-CS"/>
              </w:rPr>
              <w:t>5.</w:t>
            </w:r>
          </w:p>
        </w:tc>
        <w:tc>
          <w:tcPr>
            <w:tcW w:w="7362"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right="284"/>
              <w:rPr>
                <w:rFonts w:eastAsia="Calibri"/>
                <w:lang w:val="sr-Cyrl-CS"/>
              </w:rPr>
            </w:pPr>
            <w:r>
              <w:rPr>
                <w:rFonts w:eastAsia="Calibri"/>
                <w:lang w:val="sr-Cyrl-CS"/>
              </w:rPr>
              <w:t>Постигнути резултати на  међународним клупским такмичењима у прошлости</w:t>
            </w:r>
          </w:p>
        </w:tc>
        <w:tc>
          <w:tcPr>
            <w:tcW w:w="1909"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right="284"/>
              <w:jc w:val="center"/>
              <w:rPr>
                <w:rFonts w:eastAsia="Calibri"/>
                <w:lang w:val="sr-Cyrl-CS"/>
              </w:rPr>
            </w:pPr>
            <w:r>
              <w:rPr>
                <w:rFonts w:eastAsia="Calibri"/>
                <w:lang w:val="sr-Cyrl-CS"/>
              </w:rPr>
              <w:t>10</w:t>
            </w:r>
          </w:p>
        </w:tc>
      </w:tr>
      <w:tr w:rsidR="00135703" w:rsidTr="00A8514E">
        <w:trPr>
          <w:trHeight w:val="286"/>
        </w:trPr>
        <w:tc>
          <w:tcPr>
            <w:tcW w:w="955" w:type="dxa"/>
            <w:tcBorders>
              <w:top w:val="single" w:sz="4" w:space="0" w:color="auto"/>
              <w:left w:val="single" w:sz="4" w:space="0" w:color="auto"/>
              <w:bottom w:val="single" w:sz="4" w:space="0" w:color="auto"/>
              <w:right w:val="single" w:sz="4" w:space="0" w:color="auto"/>
            </w:tcBorders>
          </w:tcPr>
          <w:p w:rsidR="00135703" w:rsidRDefault="00135703" w:rsidP="00A8514E">
            <w:pPr>
              <w:tabs>
                <w:tab w:val="left" w:pos="4260"/>
                <w:tab w:val="left" w:pos="9639"/>
              </w:tabs>
              <w:ind w:right="284"/>
              <w:rPr>
                <w:rFonts w:eastAsia="Calibri"/>
                <w:lang w:val="sr-Cyrl-CS"/>
              </w:rPr>
            </w:pPr>
          </w:p>
        </w:tc>
        <w:tc>
          <w:tcPr>
            <w:tcW w:w="7362"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left="705" w:right="284"/>
              <w:jc w:val="center"/>
              <w:rPr>
                <w:rFonts w:eastAsia="Calibri"/>
                <w:b/>
                <w:lang w:val="sr-Cyrl-CS"/>
              </w:rPr>
            </w:pPr>
            <w:r>
              <w:rPr>
                <w:rFonts w:eastAsia="Calibri"/>
                <w:b/>
                <w:bCs/>
                <w:lang w:val="sr-Cyrl-CS"/>
              </w:rPr>
              <w:t>УКУПНО</w:t>
            </w:r>
          </w:p>
        </w:tc>
        <w:tc>
          <w:tcPr>
            <w:tcW w:w="1909" w:type="dxa"/>
            <w:tcBorders>
              <w:top w:val="single" w:sz="4" w:space="0" w:color="auto"/>
              <w:left w:val="single" w:sz="4" w:space="0" w:color="auto"/>
              <w:bottom w:val="single" w:sz="4" w:space="0" w:color="auto"/>
              <w:right w:val="single" w:sz="4" w:space="0" w:color="auto"/>
            </w:tcBorders>
            <w:hideMark/>
          </w:tcPr>
          <w:p w:rsidR="00135703" w:rsidRDefault="00135703" w:rsidP="00A8514E">
            <w:pPr>
              <w:tabs>
                <w:tab w:val="left" w:pos="9639"/>
              </w:tabs>
              <w:ind w:left="705" w:right="284"/>
              <w:rPr>
                <w:rFonts w:eastAsia="Calibri"/>
                <w:b/>
                <w:lang w:val="sr-Cyrl-CS"/>
              </w:rPr>
            </w:pPr>
            <w:r>
              <w:rPr>
                <w:rFonts w:eastAsia="Calibri"/>
                <w:b/>
                <w:bCs/>
                <w:lang w:val="sr-Cyrl-CS"/>
              </w:rPr>
              <w:t>50</w:t>
            </w:r>
          </w:p>
        </w:tc>
      </w:tr>
    </w:tbl>
    <w:p w:rsidR="00135703" w:rsidRDefault="00135703" w:rsidP="00135703">
      <w:pPr>
        <w:tabs>
          <w:tab w:val="left" w:pos="851"/>
          <w:tab w:val="left" w:pos="9639"/>
        </w:tabs>
        <w:ind w:right="-22"/>
        <w:jc w:val="both"/>
      </w:pPr>
    </w:p>
    <w:p w:rsidR="00135703" w:rsidRDefault="00135703" w:rsidP="00135703">
      <w:pPr>
        <w:tabs>
          <w:tab w:val="left" w:pos="851"/>
          <w:tab w:val="left" w:pos="9639"/>
        </w:tabs>
        <w:ind w:right="-22"/>
        <w:jc w:val="both"/>
      </w:pPr>
    </w:p>
    <w:p w:rsidR="00135703" w:rsidRDefault="00135703" w:rsidP="00135703">
      <w:pPr>
        <w:tabs>
          <w:tab w:val="left" w:pos="851"/>
          <w:tab w:val="left" w:pos="9639"/>
        </w:tabs>
        <w:ind w:right="-22"/>
        <w:jc w:val="both"/>
      </w:pPr>
    </w:p>
    <w:p w:rsidR="0029609F" w:rsidRDefault="0029609F" w:rsidP="00135703">
      <w:pPr>
        <w:tabs>
          <w:tab w:val="left" w:pos="851"/>
          <w:tab w:val="left" w:pos="9639"/>
        </w:tabs>
        <w:ind w:right="-22"/>
        <w:jc w:val="both"/>
      </w:pPr>
    </w:p>
    <w:p w:rsidR="0029609F" w:rsidRDefault="0029609F" w:rsidP="00135703">
      <w:pPr>
        <w:tabs>
          <w:tab w:val="left" w:pos="851"/>
          <w:tab w:val="left" w:pos="9639"/>
        </w:tabs>
        <w:ind w:right="-22"/>
        <w:jc w:val="both"/>
      </w:pPr>
    </w:p>
    <w:p w:rsidR="0029609F" w:rsidRDefault="0029609F" w:rsidP="00135703">
      <w:pPr>
        <w:tabs>
          <w:tab w:val="left" w:pos="851"/>
          <w:tab w:val="left" w:pos="9639"/>
        </w:tabs>
        <w:ind w:right="-22"/>
        <w:jc w:val="both"/>
      </w:pPr>
    </w:p>
    <w:p w:rsidR="0029609F" w:rsidRDefault="0029609F" w:rsidP="00135703">
      <w:pPr>
        <w:tabs>
          <w:tab w:val="left" w:pos="851"/>
          <w:tab w:val="left" w:pos="9639"/>
        </w:tabs>
        <w:ind w:right="-22"/>
        <w:jc w:val="both"/>
      </w:pPr>
    </w:p>
    <w:p w:rsidR="0029609F" w:rsidRDefault="0029609F" w:rsidP="00135703">
      <w:pPr>
        <w:tabs>
          <w:tab w:val="left" w:pos="851"/>
          <w:tab w:val="left" w:pos="9639"/>
        </w:tabs>
        <w:ind w:right="-22"/>
        <w:jc w:val="both"/>
      </w:pPr>
    </w:p>
    <w:p w:rsidR="0029609F" w:rsidRDefault="0029609F" w:rsidP="00135703">
      <w:pPr>
        <w:tabs>
          <w:tab w:val="left" w:pos="851"/>
          <w:tab w:val="left" w:pos="9639"/>
        </w:tabs>
        <w:ind w:right="-22"/>
        <w:jc w:val="both"/>
      </w:pPr>
    </w:p>
    <w:p w:rsidR="00135703" w:rsidRDefault="00135703" w:rsidP="00135703">
      <w:pPr>
        <w:tabs>
          <w:tab w:val="left" w:pos="9639"/>
        </w:tabs>
        <w:ind w:right="284"/>
        <w:jc w:val="center"/>
        <w:rPr>
          <w:lang w:val="sr-Cyrl-CS"/>
        </w:rPr>
      </w:pPr>
      <w:r>
        <w:rPr>
          <w:lang w:val="sr-Cyrl-CS"/>
        </w:rPr>
        <w:lastRenderedPageBreak/>
        <w:t>Г) БЛИЖИ КРИТЕРИЈУМИ ЗА ВРЕДНОВАЊЕ ПРОГРАМА</w:t>
      </w:r>
    </w:p>
    <w:p w:rsidR="00135703" w:rsidRDefault="00135703" w:rsidP="00135703">
      <w:pPr>
        <w:tabs>
          <w:tab w:val="left" w:pos="9639"/>
        </w:tabs>
        <w:ind w:right="284"/>
        <w:jc w:val="center"/>
      </w:pPr>
      <w:r>
        <w:rPr>
          <w:lang w:val="sr-Cyrl-CS"/>
        </w:rPr>
        <w:t xml:space="preserve">ИЗ </w:t>
      </w:r>
      <w:r>
        <w:t>ЧЛАНА 3. ТАЧКЕ1), 2), 3), 6) 12), 13) и 14)  ПРАВИЛНИКА</w:t>
      </w:r>
    </w:p>
    <w:p w:rsidR="00135703" w:rsidRDefault="00135703" w:rsidP="00135703">
      <w:pPr>
        <w:tabs>
          <w:tab w:val="left" w:pos="9639"/>
        </w:tabs>
        <w:ind w:right="284"/>
      </w:pPr>
    </w:p>
    <w:p w:rsidR="00135703" w:rsidRDefault="00135703" w:rsidP="00135703">
      <w:pPr>
        <w:jc w:val="center"/>
        <w:rPr>
          <w:b/>
          <w:lang w:val="sr-Cyrl-CS"/>
        </w:rPr>
      </w:pPr>
      <w:r>
        <w:rPr>
          <w:b/>
          <w:lang w:val="sr-Cyrl-CS"/>
        </w:rPr>
        <w:t>Члан 42.</w:t>
      </w:r>
    </w:p>
    <w:p w:rsidR="00135703" w:rsidRDefault="00135703" w:rsidP="00135703">
      <w:pPr>
        <w:tabs>
          <w:tab w:val="left" w:pos="709"/>
          <w:tab w:val="left" w:pos="9356"/>
        </w:tabs>
        <w:ind w:left="-426" w:right="119" w:firstLine="966"/>
        <w:jc w:val="both"/>
        <w:rPr>
          <w:lang w:val="sr-Cyrl-CS"/>
        </w:rPr>
      </w:pPr>
      <w:r>
        <w:rPr>
          <w:b/>
        </w:rPr>
        <w:t>Ближи критеријуми</w:t>
      </w:r>
      <w:r>
        <w:t xml:space="preserve"> на основу којих Комисија врши оцену </w:t>
      </w:r>
      <w:r>
        <w:rPr>
          <w:lang w:val="sr-Cyrl-CS"/>
        </w:rPr>
        <w:t xml:space="preserve">програма којима се задовољавају потребе и интереси грађана у Граду,  из </w:t>
      </w:r>
      <w:r>
        <w:t xml:space="preserve">члана 3. тачке 1), 2), 3), 6),12), 13) и 14) Правилника су: </w:t>
      </w:r>
    </w:p>
    <w:p w:rsidR="00135703" w:rsidRDefault="00135703" w:rsidP="00135703">
      <w:pPr>
        <w:tabs>
          <w:tab w:val="left" w:pos="709"/>
          <w:tab w:val="left" w:pos="9540"/>
        </w:tabs>
        <w:ind w:right="284"/>
        <w:jc w:val="both"/>
      </w:pPr>
      <w:r>
        <w:rPr>
          <w:lang w:val="sr-Cyrl-CS"/>
        </w:rPr>
        <w:t>- квалитет програма;</w:t>
      </w:r>
    </w:p>
    <w:p w:rsidR="00135703" w:rsidRDefault="00135703" w:rsidP="00135703">
      <w:pPr>
        <w:tabs>
          <w:tab w:val="left" w:pos="709"/>
          <w:tab w:val="left" w:pos="9540"/>
        </w:tabs>
        <w:ind w:right="284"/>
        <w:jc w:val="both"/>
        <w:rPr>
          <w:lang w:val="sr-Cyrl-CS"/>
        </w:rPr>
      </w:pPr>
      <w:r>
        <w:t>- могућност</w:t>
      </w:r>
      <w:r>
        <w:rPr>
          <w:lang w:val="sr-Cyrl-CS"/>
        </w:rPr>
        <w:t>квалитетне</w:t>
      </w:r>
      <w:r>
        <w:t>реализације програма</w:t>
      </w:r>
      <w:r>
        <w:rPr>
          <w:lang w:val="sr-Cyrl-CS"/>
        </w:rPr>
        <w:t>;</w:t>
      </w:r>
    </w:p>
    <w:p w:rsidR="00135703" w:rsidRDefault="00135703" w:rsidP="00135703">
      <w:pPr>
        <w:tabs>
          <w:tab w:val="left" w:pos="709"/>
          <w:tab w:val="left" w:pos="9540"/>
        </w:tabs>
        <w:ind w:right="284"/>
        <w:jc w:val="both"/>
      </w:pPr>
      <w:r>
        <w:t>- утицај програма на развој, афирмацију и унапређење спорта у Граду</w:t>
      </w:r>
      <w:r>
        <w:rPr>
          <w:lang w:val="sr-Cyrl-CS"/>
        </w:rPr>
        <w:t>;</w:t>
      </w:r>
    </w:p>
    <w:p w:rsidR="00135703" w:rsidRDefault="00135703" w:rsidP="00135703">
      <w:pPr>
        <w:tabs>
          <w:tab w:val="left" w:pos="709"/>
          <w:tab w:val="left" w:pos="9540"/>
        </w:tabs>
        <w:ind w:right="284"/>
        <w:jc w:val="both"/>
      </w:pPr>
      <w:r>
        <w:rPr>
          <w:lang w:val="sr-Cyrl-CS"/>
        </w:rPr>
        <w:t>- могућност реализације програма у току једне буџетске године;</w:t>
      </w:r>
    </w:p>
    <w:p w:rsidR="00135703" w:rsidRDefault="00135703" w:rsidP="00135703">
      <w:pPr>
        <w:tabs>
          <w:tab w:val="left" w:pos="709"/>
          <w:tab w:val="left" w:pos="9540"/>
        </w:tabs>
        <w:ind w:right="284"/>
        <w:jc w:val="both"/>
        <w:rPr>
          <w:lang w:val="sr-Cyrl-CS"/>
        </w:rPr>
      </w:pPr>
      <w:r>
        <w:t>-</w:t>
      </w:r>
      <w:r>
        <w:rPr>
          <w:lang w:val="sr-Cyrl-CS"/>
        </w:rPr>
        <w:t>усаглашеност циљева са стратешким документима и</w:t>
      </w:r>
    </w:p>
    <w:p w:rsidR="00135703" w:rsidRDefault="00135703" w:rsidP="00135703">
      <w:pPr>
        <w:tabs>
          <w:tab w:val="left" w:pos="709"/>
          <w:tab w:val="left" w:pos="9540"/>
        </w:tabs>
        <w:ind w:right="284"/>
        <w:jc w:val="both"/>
      </w:pPr>
      <w:r>
        <w:t>-сразмера између могуће реализације циљева програма и трошкова његове реализације.</w:t>
      </w:r>
    </w:p>
    <w:p w:rsidR="00135703" w:rsidRDefault="00135703" w:rsidP="00135703">
      <w:pPr>
        <w:tabs>
          <w:tab w:val="left" w:pos="709"/>
          <w:tab w:val="left" w:pos="9540"/>
        </w:tabs>
        <w:ind w:left="1418" w:right="284"/>
        <w:jc w:val="both"/>
        <w:rPr>
          <w:lang w:val="sr-Cyrl-CS"/>
        </w:rPr>
      </w:pPr>
    </w:p>
    <w:p w:rsidR="00135703" w:rsidRDefault="00135703" w:rsidP="00135703">
      <w:pPr>
        <w:tabs>
          <w:tab w:val="left" w:pos="9639"/>
        </w:tabs>
        <w:ind w:right="284"/>
        <w:jc w:val="center"/>
        <w:rPr>
          <w:lang w:val="sr-Cyrl-CS"/>
        </w:rPr>
      </w:pPr>
      <w:r>
        <w:rPr>
          <w:lang w:val="sr-Cyrl-CS"/>
        </w:rPr>
        <w:t>Д) ПОСЕБНИ КРИТЕРИЈУМИ ЗА ВРЕДНОВАЊЕ ПРОГРАМА</w:t>
      </w:r>
    </w:p>
    <w:p w:rsidR="00135703" w:rsidRDefault="00135703" w:rsidP="00135703">
      <w:pPr>
        <w:tabs>
          <w:tab w:val="left" w:pos="9639"/>
        </w:tabs>
        <w:ind w:right="284"/>
        <w:jc w:val="center"/>
        <w:rPr>
          <w:lang w:val="sr-Cyrl-CS"/>
        </w:rPr>
      </w:pPr>
      <w:r>
        <w:rPr>
          <w:lang w:val="sr-Cyrl-CS"/>
        </w:rPr>
        <w:t>ИЗ ЧЛАНА 3. ТАЧКЕ1), 2), 3), 6) 12), 13) и 14)  ПРАВИЛНИКА</w:t>
      </w:r>
    </w:p>
    <w:p w:rsidR="00135703" w:rsidRDefault="00135703" w:rsidP="00135703">
      <w:pPr>
        <w:tabs>
          <w:tab w:val="left" w:pos="9639"/>
        </w:tabs>
        <w:ind w:right="284"/>
        <w:jc w:val="center"/>
        <w:rPr>
          <w:lang w:val="sr-Cyrl-CS"/>
        </w:rPr>
      </w:pPr>
    </w:p>
    <w:p w:rsidR="00135703" w:rsidRDefault="00135703" w:rsidP="00135703">
      <w:pPr>
        <w:tabs>
          <w:tab w:val="left" w:pos="709"/>
          <w:tab w:val="left" w:pos="9540"/>
        </w:tabs>
        <w:spacing w:before="30" w:after="30"/>
        <w:ind w:right="284" w:firstLine="540"/>
        <w:jc w:val="center"/>
        <w:outlineLvl w:val="0"/>
        <w:rPr>
          <w:bCs/>
          <w:lang w:val="sr-Cyrl-CS"/>
        </w:rPr>
      </w:pPr>
      <w:r>
        <w:rPr>
          <w:b/>
          <w:bCs/>
          <w:lang w:val="sr-Cyrl-CS"/>
        </w:rPr>
        <w:t>Члан 43</w:t>
      </w:r>
      <w:r>
        <w:rPr>
          <w:bCs/>
          <w:lang w:val="sr-Cyrl-CS"/>
        </w:rPr>
        <w:t>.</w:t>
      </w:r>
    </w:p>
    <w:p w:rsidR="00135703" w:rsidRDefault="00135703" w:rsidP="00135703">
      <w:pPr>
        <w:tabs>
          <w:tab w:val="left" w:pos="709"/>
          <w:tab w:val="left" w:pos="9050"/>
        </w:tabs>
        <w:ind w:left="-426" w:right="119" w:firstLine="427"/>
        <w:jc w:val="both"/>
      </w:pPr>
      <w:r>
        <w:rPr>
          <w:b/>
        </w:rPr>
        <w:t>Посебни критеријуми</w:t>
      </w:r>
      <w:r>
        <w:t xml:space="preserve"> на основу којих Комисија врши оцену </w:t>
      </w:r>
      <w:r>
        <w:rPr>
          <w:lang w:val="sr-Cyrl-CS"/>
        </w:rPr>
        <w:t xml:space="preserve">програмаиз члана 3. тачке 1), 2), 3), 6), 12), 13), 14)  и 15 Правилника </w:t>
      </w:r>
      <w:r>
        <w:t xml:space="preserve">утврђују се, с обзиром на њихову специфичност, појединачно за сваку врсту </w:t>
      </w:r>
      <w:r>
        <w:rPr>
          <w:lang w:val="sr-Cyrl-CS"/>
        </w:rPr>
        <w:t>програма и то</w:t>
      </w:r>
      <w:r>
        <w:t xml:space="preserve">за: </w:t>
      </w:r>
    </w:p>
    <w:p w:rsidR="00135703" w:rsidRDefault="00135703" w:rsidP="00135703">
      <w:pPr>
        <w:tabs>
          <w:tab w:val="left" w:pos="709"/>
        </w:tabs>
        <w:spacing w:before="240"/>
        <w:ind w:left="-426" w:right="119"/>
        <w:jc w:val="both"/>
        <w:rPr>
          <w:b/>
          <w:lang w:val="sr-Cyrl-CS"/>
        </w:rPr>
      </w:pPr>
      <w:r>
        <w:rPr>
          <w:b/>
          <w:lang w:val="sr-Cyrl-CS"/>
        </w:rPr>
        <w:t xml:space="preserve">             1)</w:t>
      </w:r>
      <w:r>
        <w:rPr>
          <w:lang w:val="sr-Cyrl-CS"/>
        </w:rPr>
        <w:t>- Члан 3. тачка 1. Правилника -</w:t>
      </w:r>
      <w:r>
        <w:rPr>
          <w:b/>
          <w:lang w:val="sr-Cyrl-CS"/>
        </w:rPr>
        <w:t xml:space="preserve"> Подстицање и стварање услова за унапређење спортске рекреације, односно бављења грађана спортом, посебно деце, омладине, жена и особа са инвалидитетом,</w:t>
      </w:r>
      <w:r>
        <w:rPr>
          <w:lang w:val="sr-Cyrl-CS"/>
        </w:rPr>
        <w:t>на основу:</w:t>
      </w:r>
    </w:p>
    <w:p w:rsidR="00135703" w:rsidRDefault="00135703" w:rsidP="00135703">
      <w:pPr>
        <w:tabs>
          <w:tab w:val="left" w:pos="709"/>
          <w:tab w:val="left" w:pos="9540"/>
        </w:tabs>
        <w:ind w:left="-426" w:right="119" w:firstLine="426"/>
        <w:jc w:val="both"/>
      </w:pPr>
      <w:r>
        <w:tab/>
        <w:t>- доприноса стварању услова за задовољење потреба грађана за физичком активношћу, без обзира на пол, узраст, расну и верску припадност, или инвалидитет</w:t>
      </w:r>
      <w:r>
        <w:rPr>
          <w:lang w:val="sr-Cyrl-CS"/>
        </w:rPr>
        <w:t>;</w:t>
      </w:r>
    </w:p>
    <w:p w:rsidR="00135703" w:rsidRDefault="00135703" w:rsidP="00135703">
      <w:pPr>
        <w:tabs>
          <w:tab w:val="left" w:pos="709"/>
          <w:tab w:val="left" w:pos="9540"/>
        </w:tabs>
        <w:ind w:left="-426" w:right="119" w:firstLine="426"/>
        <w:jc w:val="both"/>
      </w:pPr>
      <w:r>
        <w:t xml:space="preserve">- доприноса афирмацији </w:t>
      </w:r>
      <w:r>
        <w:rPr>
          <w:lang w:val="sr-Cyrl-CS"/>
        </w:rPr>
        <w:t xml:space="preserve">рекреативног спорта </w:t>
      </w:r>
      <w:r>
        <w:t>и значаја редовне физичке активности</w:t>
      </w:r>
      <w:r>
        <w:rPr>
          <w:lang w:val="sr-Cyrl-CS"/>
        </w:rPr>
        <w:t>;</w:t>
      </w:r>
    </w:p>
    <w:p w:rsidR="00135703" w:rsidRDefault="00135703" w:rsidP="00135703">
      <w:pPr>
        <w:tabs>
          <w:tab w:val="left" w:pos="709"/>
          <w:tab w:val="left" w:pos="9540"/>
        </w:tabs>
        <w:ind w:right="119"/>
        <w:jc w:val="both"/>
      </w:pPr>
      <w:r>
        <w:tab/>
        <w:t xml:space="preserve">-  броју учесника који </w:t>
      </w:r>
      <w:r>
        <w:rPr>
          <w:lang w:val="sr-Cyrl-CS"/>
        </w:rPr>
        <w:t>су</w:t>
      </w:r>
      <w:r>
        <w:t xml:space="preserve"> обухваћен</w:t>
      </w:r>
      <w:r>
        <w:rPr>
          <w:lang w:val="sr-Cyrl-CS"/>
        </w:rPr>
        <w:t>и</w:t>
      </w:r>
      <w:r>
        <w:t xml:space="preserve"> програмом</w:t>
      </w:r>
      <w:r>
        <w:rPr>
          <w:lang w:val="sr-Cyrl-CS"/>
        </w:rPr>
        <w:t>;</w:t>
      </w:r>
    </w:p>
    <w:p w:rsidR="00135703" w:rsidRDefault="00135703" w:rsidP="00135703">
      <w:pPr>
        <w:tabs>
          <w:tab w:val="left" w:pos="709"/>
          <w:tab w:val="left" w:pos="9540"/>
        </w:tabs>
        <w:ind w:right="119"/>
        <w:jc w:val="both"/>
      </w:pPr>
      <w:r>
        <w:tab/>
        <w:t>-  реализације програма изван редовног система такмичења</w:t>
      </w:r>
      <w:r>
        <w:rPr>
          <w:lang w:val="sr-Cyrl-CS"/>
        </w:rPr>
        <w:t>;</w:t>
      </w:r>
    </w:p>
    <w:p w:rsidR="00135703" w:rsidRDefault="00135703" w:rsidP="00135703">
      <w:pPr>
        <w:tabs>
          <w:tab w:val="left" w:pos="709"/>
          <w:tab w:val="left" w:pos="9540"/>
        </w:tabs>
        <w:ind w:left="-426" w:right="119" w:firstLine="426"/>
        <w:jc w:val="both"/>
      </w:pPr>
      <w:r>
        <w:t xml:space="preserve">        - знања и вештина ангажован</w:t>
      </w:r>
      <w:r>
        <w:rPr>
          <w:lang w:val="sr-Cyrl-CS"/>
        </w:rPr>
        <w:t>их</w:t>
      </w:r>
      <w:r>
        <w:t xml:space="preserve"> спортск</w:t>
      </w:r>
      <w:r>
        <w:rPr>
          <w:lang w:val="sr-Cyrl-CS"/>
        </w:rPr>
        <w:t>их</w:t>
      </w:r>
      <w:r>
        <w:t xml:space="preserve"> стручњака за рад са децом предшколског и школског узраста и студентима</w:t>
      </w:r>
      <w:r>
        <w:rPr>
          <w:lang w:val="sr-Cyrl-CS"/>
        </w:rPr>
        <w:t>, женама и инвалидима;</w:t>
      </w:r>
    </w:p>
    <w:p w:rsidR="00135703" w:rsidRDefault="00135703" w:rsidP="00135703">
      <w:pPr>
        <w:tabs>
          <w:tab w:val="left" w:pos="709"/>
          <w:tab w:val="left" w:pos="9540"/>
        </w:tabs>
        <w:ind w:left="-426" w:right="119" w:firstLine="426"/>
        <w:jc w:val="both"/>
      </w:pPr>
      <w:r>
        <w:tab/>
        <w:t>- примене</w:t>
      </w:r>
      <w:r>
        <w:rPr>
          <w:lang w:val="sr-Cyrl-CS"/>
        </w:rPr>
        <w:t>телесних</w:t>
      </w:r>
      <w:r>
        <w:t xml:space="preserve"> вежби којима се остварујепозитиван утицај на здравствени статус </w:t>
      </w:r>
      <w:r>
        <w:rPr>
          <w:lang w:val="sr-Cyrl-CS"/>
        </w:rPr>
        <w:t>учесника програма;</w:t>
      </w:r>
    </w:p>
    <w:p w:rsidR="00135703" w:rsidRDefault="00135703" w:rsidP="00135703">
      <w:pPr>
        <w:tabs>
          <w:tab w:val="left" w:pos="709"/>
          <w:tab w:val="left" w:pos="9540"/>
        </w:tabs>
        <w:ind w:right="119"/>
        <w:jc w:val="both"/>
      </w:pPr>
      <w:r>
        <w:tab/>
        <w:t>-  позитиваног утицај програма на соц</w:t>
      </w:r>
      <w:r>
        <w:rPr>
          <w:lang w:val="sr-Cyrl-CS"/>
        </w:rPr>
        <w:t>ијализацију учесника програма;</w:t>
      </w:r>
    </w:p>
    <w:p w:rsidR="00135703" w:rsidRDefault="00135703" w:rsidP="00135703">
      <w:pPr>
        <w:tabs>
          <w:tab w:val="left" w:pos="-426"/>
          <w:tab w:val="left" w:pos="709"/>
          <w:tab w:val="left" w:pos="9540"/>
        </w:tabs>
        <w:ind w:left="-426" w:right="119" w:firstLine="426"/>
        <w:jc w:val="both"/>
      </w:pPr>
      <w:r>
        <w:rPr>
          <w:lang w:val="sr-Cyrl-CS"/>
        </w:rPr>
        <w:tab/>
        <w:t xml:space="preserve">- </w:t>
      </w:r>
      <w:r>
        <w:t xml:space="preserve">позитиваног утицај програма на </w:t>
      </w:r>
      <w:r>
        <w:rPr>
          <w:lang w:val="sr-Cyrl-CS"/>
        </w:rPr>
        <w:t xml:space="preserve">заинтресованост учесника програма за учешће  </w:t>
      </w:r>
      <w:r>
        <w:t>у спортским активностима,</w:t>
      </w:r>
      <w:r>
        <w:rPr>
          <w:lang w:val="sr-Cyrl-CS"/>
        </w:rPr>
        <w:t xml:space="preserve"> и</w:t>
      </w:r>
    </w:p>
    <w:p w:rsidR="00135703" w:rsidRDefault="00135703" w:rsidP="00135703">
      <w:pPr>
        <w:tabs>
          <w:tab w:val="left" w:pos="709"/>
          <w:tab w:val="left" w:pos="9540"/>
        </w:tabs>
        <w:ind w:left="-426" w:right="119" w:firstLine="426"/>
        <w:jc w:val="both"/>
      </w:pPr>
      <w:r>
        <w:tab/>
        <w:t xml:space="preserve">-афирмације значаја бављења спортом </w:t>
      </w:r>
      <w:r>
        <w:rPr>
          <w:lang w:val="sr-Cyrl-CS"/>
        </w:rPr>
        <w:t xml:space="preserve">учесника програма </w:t>
      </w:r>
      <w:r>
        <w:t xml:space="preserve">и </w:t>
      </w:r>
      <w:r>
        <w:rPr>
          <w:lang w:val="sr-Cyrl-CS"/>
        </w:rPr>
        <w:t xml:space="preserve">стварање услова за </w:t>
      </w:r>
      <w:r>
        <w:t>њихово равноправно учешће у спортским такмичењима.</w:t>
      </w:r>
    </w:p>
    <w:p w:rsidR="00135703" w:rsidRDefault="00135703" w:rsidP="00135703">
      <w:pPr>
        <w:pStyle w:val="ListParagraph"/>
        <w:tabs>
          <w:tab w:val="left" w:pos="709"/>
          <w:tab w:val="left" w:pos="9540"/>
        </w:tabs>
        <w:ind w:left="1418" w:right="119"/>
        <w:jc w:val="both"/>
      </w:pPr>
    </w:p>
    <w:p w:rsidR="00135703" w:rsidRDefault="00135703" w:rsidP="00135703">
      <w:pPr>
        <w:tabs>
          <w:tab w:val="left" w:pos="-426"/>
          <w:tab w:val="left" w:pos="993"/>
        </w:tabs>
        <w:ind w:left="-426" w:right="119" w:firstLine="426"/>
        <w:jc w:val="both"/>
        <w:rPr>
          <w:lang w:val="sr-Cyrl-CS"/>
        </w:rPr>
      </w:pPr>
      <w:r>
        <w:rPr>
          <w:b/>
          <w:lang w:val="sr-Cyrl-CS"/>
        </w:rPr>
        <w:t xml:space="preserve">      2)</w:t>
      </w:r>
      <w:r>
        <w:rPr>
          <w:lang w:val="sr-Cyrl-CS"/>
        </w:rPr>
        <w:t>- Члан 3 тачка 2. Правилника -</w:t>
      </w:r>
      <w:r>
        <w:rPr>
          <w:b/>
          <w:lang w:val="sr-Cyrl-CS"/>
        </w:rPr>
        <w:t xml:space="preserve"> Изградња, одржавање и опремање спортских објеката на територији Града, а посебно јавних спортских терена у стамбеним насељима или у њиховој близини и школских спортских објеката, и набавка спортске опреме и реквизита,</w:t>
      </w:r>
      <w:r>
        <w:rPr>
          <w:lang w:val="sr-Cyrl-CS"/>
        </w:rPr>
        <w:t>с обзиром:</w:t>
      </w:r>
    </w:p>
    <w:p w:rsidR="00135703" w:rsidRDefault="00135703" w:rsidP="00135703">
      <w:pPr>
        <w:tabs>
          <w:tab w:val="left" w:pos="0"/>
          <w:tab w:val="left" w:pos="993"/>
        </w:tabs>
        <w:ind w:right="119"/>
        <w:jc w:val="both"/>
        <w:rPr>
          <w:lang w:val="sr-Cyrl-CS"/>
        </w:rPr>
      </w:pPr>
    </w:p>
    <w:p w:rsidR="00135703" w:rsidRDefault="00135703" w:rsidP="00135703">
      <w:pPr>
        <w:tabs>
          <w:tab w:val="left" w:pos="-426"/>
          <w:tab w:val="left" w:pos="993"/>
        </w:tabs>
        <w:ind w:left="-426" w:right="119"/>
        <w:jc w:val="both"/>
        <w:rPr>
          <w:lang w:val="sr-Cyrl-CS"/>
        </w:rPr>
      </w:pPr>
      <w:r>
        <w:rPr>
          <w:lang w:val="sr-Cyrl-CS"/>
        </w:rPr>
        <w:tab/>
        <w:t>- да лиза планиране активности постоји потребна документација у складу са законом којим се уређује планирање и изградња објеката;</w:t>
      </w:r>
    </w:p>
    <w:p w:rsidR="00135703" w:rsidRDefault="00135703" w:rsidP="00135703">
      <w:pPr>
        <w:tabs>
          <w:tab w:val="left" w:pos="0"/>
          <w:tab w:val="left" w:pos="993"/>
        </w:tabs>
        <w:ind w:right="119"/>
        <w:jc w:val="both"/>
        <w:rPr>
          <w:b/>
          <w:lang w:val="sr-Cyrl-CS"/>
        </w:rPr>
      </w:pPr>
      <w:r>
        <w:rPr>
          <w:lang w:val="sr-Cyrl-CS"/>
        </w:rPr>
        <w:t xml:space="preserve">             - да лије обезбеђена локација за изградњу спортског објекта</w:t>
      </w:r>
      <w:r>
        <w:rPr>
          <w:b/>
          <w:lang w:val="sr-Cyrl-CS"/>
        </w:rPr>
        <w:t>;</w:t>
      </w:r>
    </w:p>
    <w:p w:rsidR="00135703" w:rsidRDefault="00135703" w:rsidP="00135703">
      <w:pPr>
        <w:tabs>
          <w:tab w:val="left" w:pos="-426"/>
          <w:tab w:val="left" w:pos="993"/>
        </w:tabs>
        <w:ind w:left="-426" w:right="119" w:firstLine="426"/>
        <w:jc w:val="both"/>
        <w:rPr>
          <w:lang w:val="sr-Cyrl-CS"/>
        </w:rPr>
      </w:pPr>
      <w:r>
        <w:tab/>
      </w:r>
      <w:r>
        <w:rPr>
          <w:lang w:val="sr-Cyrl-CS"/>
        </w:rPr>
        <w:t>- да ли спортски објекат испуњава услове прописане актом којим су уређени услови за обављање спортских делатности, у складу са Законом;</w:t>
      </w:r>
    </w:p>
    <w:p w:rsidR="00135703" w:rsidRDefault="00135703" w:rsidP="00135703">
      <w:pPr>
        <w:tabs>
          <w:tab w:val="left" w:pos="-426"/>
          <w:tab w:val="left" w:pos="993"/>
          <w:tab w:val="left" w:pos="9617"/>
        </w:tabs>
        <w:ind w:left="-426" w:right="119" w:firstLine="426"/>
        <w:jc w:val="both"/>
      </w:pPr>
      <w:r>
        <w:rPr>
          <w:lang w:val="sr-Cyrl-CS"/>
        </w:rPr>
        <w:tab/>
        <w:t>- да ли је у питању спортски објекат који је од значаја за развој спорта на територији Града, нарочито с обзиром на мултифункционалност, могућност организовања великих спортских такмичења, обим коришћења и број корисника</w:t>
      </w:r>
      <w:r>
        <w:t>;</w:t>
      </w:r>
    </w:p>
    <w:p w:rsidR="00135703" w:rsidRDefault="00135703" w:rsidP="00135703">
      <w:pPr>
        <w:tabs>
          <w:tab w:val="left" w:pos="0"/>
          <w:tab w:val="left" w:pos="993"/>
        </w:tabs>
        <w:ind w:left="-426" w:right="119" w:firstLine="426"/>
        <w:jc w:val="both"/>
        <w:rPr>
          <w:lang w:val="sr-Cyrl-CS"/>
        </w:rPr>
      </w:pPr>
      <w:r>
        <w:rPr>
          <w:lang w:val="sr-Cyrl-CS"/>
        </w:rPr>
        <w:lastRenderedPageBreak/>
        <w:tab/>
        <w:t>- да ли је спортски објекат категорисан у складу са Националном категоризацијом спортских објеката;</w:t>
      </w:r>
    </w:p>
    <w:p w:rsidR="00135703" w:rsidRDefault="00135703" w:rsidP="00135703">
      <w:pPr>
        <w:tabs>
          <w:tab w:val="left" w:pos="0"/>
          <w:tab w:val="left" w:pos="993"/>
        </w:tabs>
        <w:ind w:left="-426" w:right="119" w:firstLine="426"/>
        <w:jc w:val="both"/>
        <w:rPr>
          <w:lang w:val="sr-Cyrl-CS"/>
        </w:rPr>
      </w:pPr>
      <w:r>
        <w:rPr>
          <w:lang w:val="sr-Cyrl-CS"/>
        </w:rPr>
        <w:tab/>
        <w:t>- да ли је спортски објекат уписан у матичну евиденцију спортских објеката, у складу са Законом;</w:t>
      </w:r>
    </w:p>
    <w:p w:rsidR="00135703" w:rsidRDefault="00135703" w:rsidP="00135703">
      <w:pPr>
        <w:tabs>
          <w:tab w:val="left" w:pos="0"/>
          <w:tab w:val="left" w:pos="993"/>
          <w:tab w:val="left" w:pos="9617"/>
        </w:tabs>
        <w:ind w:left="-426" w:right="119" w:firstLine="426"/>
        <w:jc w:val="both"/>
        <w:rPr>
          <w:lang w:val="sr-Cyrl-CS"/>
        </w:rPr>
      </w:pPr>
      <w:r>
        <w:rPr>
          <w:lang w:val="sr-Cyrl-CS"/>
        </w:rPr>
        <w:tab/>
        <w:t>- да ли је у питању капитално одржавање спортског објекта (реконструкција, доградња, адаптацију и санација);</w:t>
      </w:r>
    </w:p>
    <w:p w:rsidR="00135703" w:rsidRDefault="00135703" w:rsidP="00135703">
      <w:pPr>
        <w:tabs>
          <w:tab w:val="left" w:pos="0"/>
          <w:tab w:val="left" w:pos="993"/>
        </w:tabs>
        <w:ind w:left="-426" w:right="119" w:firstLine="426"/>
        <w:jc w:val="both"/>
        <w:rPr>
          <w:lang w:val="sr-Cyrl-CS"/>
        </w:rPr>
      </w:pPr>
      <w:r>
        <w:rPr>
          <w:lang w:val="sr-Cyrl-CS"/>
        </w:rPr>
        <w:tab/>
        <w:t>- да ли су радови на изградњи и капиталном одржавању спортских објеката предвиђени одговарајућом планском документацијом;</w:t>
      </w:r>
    </w:p>
    <w:p w:rsidR="00135703" w:rsidRDefault="00135703" w:rsidP="00135703">
      <w:pPr>
        <w:tabs>
          <w:tab w:val="left" w:pos="0"/>
          <w:tab w:val="left" w:pos="993"/>
        </w:tabs>
        <w:ind w:left="-426" w:right="119" w:firstLine="426"/>
        <w:jc w:val="both"/>
        <w:rPr>
          <w:lang w:val="sr-Cyrl-CS"/>
        </w:rPr>
      </w:pPr>
      <w:r>
        <w:rPr>
          <w:lang w:val="sr-Cyrl-CS"/>
        </w:rPr>
        <w:tab/>
        <w:t>- да ли је предмер и предрачун радова на изградњи, односно одржавању спортског објекта урађен и оверен од стране стручног лица;</w:t>
      </w:r>
    </w:p>
    <w:p w:rsidR="00135703" w:rsidRDefault="00135703" w:rsidP="00135703">
      <w:pPr>
        <w:tabs>
          <w:tab w:val="left" w:pos="0"/>
          <w:tab w:val="left" w:pos="993"/>
          <w:tab w:val="left" w:pos="9617"/>
        </w:tabs>
        <w:ind w:left="-426" w:right="119" w:firstLine="426"/>
        <w:jc w:val="both"/>
        <w:rPr>
          <w:lang w:val="sr-Cyrl-CS"/>
        </w:rPr>
      </w:pPr>
      <w:r>
        <w:rPr>
          <w:lang w:val="sr-Cyrl-CS"/>
        </w:rPr>
        <w:tab/>
        <w:t>- да ли је земљиште на којем се планира изградња новог спортског објекта у јавној својини;</w:t>
      </w:r>
    </w:p>
    <w:p w:rsidR="00135703" w:rsidRDefault="00135703" w:rsidP="00135703">
      <w:pPr>
        <w:tabs>
          <w:tab w:val="left" w:pos="0"/>
          <w:tab w:val="left" w:pos="993"/>
        </w:tabs>
        <w:ind w:left="-426" w:right="119" w:firstLine="426"/>
        <w:jc w:val="both"/>
        <w:rPr>
          <w:lang w:val="sr-Cyrl-CS"/>
        </w:rPr>
      </w:pPr>
      <w:r>
        <w:rPr>
          <w:lang w:val="sr-Cyrl-CS"/>
        </w:rPr>
        <w:tab/>
        <w:t>-  да ли је спортски објекат у јавној својини (у целини или делимично);</w:t>
      </w:r>
    </w:p>
    <w:p w:rsidR="00135703" w:rsidRDefault="00135703" w:rsidP="00135703">
      <w:pPr>
        <w:tabs>
          <w:tab w:val="left" w:pos="0"/>
          <w:tab w:val="left" w:pos="993"/>
        </w:tabs>
        <w:ind w:left="-426" w:right="119" w:firstLine="426"/>
        <w:jc w:val="both"/>
        <w:rPr>
          <w:lang w:val="sr-Cyrl-CS"/>
        </w:rPr>
      </w:pPr>
      <w:r>
        <w:rPr>
          <w:lang w:val="sr-Cyrl-CS"/>
        </w:rPr>
        <w:tab/>
        <w:t>- да ли носилац програма из сопствених средстава сноси трошкове припремних радова, израде техничке документације, ангажовања стручног надзора, техничког пријема</w:t>
      </w:r>
      <w:r>
        <w:t>и</w:t>
      </w:r>
      <w:r>
        <w:rPr>
          <w:lang w:val="sr-Cyrl-CS"/>
        </w:rPr>
        <w:t xml:space="preserve"> укњижбе;</w:t>
      </w:r>
    </w:p>
    <w:p w:rsidR="00135703" w:rsidRDefault="00135703" w:rsidP="00135703">
      <w:pPr>
        <w:tabs>
          <w:tab w:val="left" w:pos="993"/>
        </w:tabs>
        <w:ind w:left="-426" w:right="119" w:firstLine="426"/>
        <w:jc w:val="both"/>
        <w:rPr>
          <w:lang w:val="sr-Cyrl-CS"/>
        </w:rPr>
      </w:pPr>
      <w:r>
        <w:rPr>
          <w:lang w:val="sr-Cyrl-CS"/>
        </w:rPr>
        <w:tab/>
        <w:t>- да ли се изградња, одржавање и опремање спортског објекта у оквирима јавно - приватног партнерства врши под условима и на начин утврђен законом којим је уређено јавно - приватно партнерство, и</w:t>
      </w:r>
    </w:p>
    <w:p w:rsidR="00135703" w:rsidRDefault="00135703" w:rsidP="00135703">
      <w:pPr>
        <w:tabs>
          <w:tab w:val="left" w:pos="993"/>
        </w:tabs>
        <w:ind w:left="-426" w:right="119"/>
        <w:jc w:val="both"/>
      </w:pPr>
      <w:r>
        <w:rPr>
          <w:lang w:val="sr-Cyrl-CS"/>
        </w:rPr>
        <w:tab/>
        <w:t>- да ли су уговором регулисана сва својинска и имовинска питања у вези изградње и одржавања спортског објекта, у складу са законом којим је уређена јавна својина и другим законима.</w:t>
      </w:r>
    </w:p>
    <w:p w:rsidR="00135703" w:rsidRDefault="00135703" w:rsidP="00135703">
      <w:pPr>
        <w:tabs>
          <w:tab w:val="left" w:pos="709"/>
          <w:tab w:val="left" w:pos="993"/>
        </w:tabs>
        <w:ind w:right="119"/>
        <w:jc w:val="both"/>
        <w:rPr>
          <w:lang w:val="sr-Cyrl-CS"/>
        </w:rPr>
      </w:pPr>
    </w:p>
    <w:p w:rsidR="00135703" w:rsidRDefault="00135703" w:rsidP="00135703">
      <w:pPr>
        <w:tabs>
          <w:tab w:val="left" w:pos="709"/>
          <w:tab w:val="left" w:pos="993"/>
        </w:tabs>
        <w:ind w:right="119"/>
        <w:jc w:val="both"/>
      </w:pPr>
      <w:r>
        <w:rPr>
          <w:b/>
          <w:lang w:val="sr-Cyrl-CS"/>
        </w:rPr>
        <w:t xml:space="preserve">         3) -</w:t>
      </w:r>
      <w:r>
        <w:rPr>
          <w:lang w:val="sr-Cyrl-CS"/>
        </w:rPr>
        <w:t>Члан 3. тачка 3. Правилника</w:t>
      </w:r>
      <w:r>
        <w:rPr>
          <w:b/>
          <w:lang w:val="sr-Cyrl-CS"/>
        </w:rPr>
        <w:t xml:space="preserve"> - </w:t>
      </w:r>
      <w:r>
        <w:rPr>
          <w:b/>
        </w:rPr>
        <w:t>Организациј</w:t>
      </w:r>
      <w:r>
        <w:rPr>
          <w:b/>
          <w:lang w:val="sr-Cyrl-CS"/>
        </w:rPr>
        <w:t>а</w:t>
      </w:r>
      <w:r>
        <w:rPr>
          <w:b/>
        </w:rPr>
        <w:t xml:space="preserve"> спортских такмичења од посебног значаја за Град, </w:t>
      </w:r>
      <w:r>
        <w:t>на основу:</w:t>
      </w:r>
    </w:p>
    <w:p w:rsidR="00135703" w:rsidRDefault="00135703" w:rsidP="00135703">
      <w:pPr>
        <w:tabs>
          <w:tab w:val="left" w:pos="993"/>
          <w:tab w:val="left" w:pos="1701"/>
        </w:tabs>
        <w:ind w:right="119"/>
        <w:jc w:val="both"/>
        <w:rPr>
          <w:lang w:val="sr-Cyrl-CS"/>
        </w:rPr>
      </w:pPr>
    </w:p>
    <w:p w:rsidR="00135703" w:rsidRDefault="00135703" w:rsidP="00135703">
      <w:pPr>
        <w:tabs>
          <w:tab w:val="left" w:pos="709"/>
        </w:tabs>
        <w:ind w:left="709" w:right="119" w:hanging="709"/>
        <w:jc w:val="both"/>
        <w:rPr>
          <w:lang w:val="sr-Cyrl-CS"/>
        </w:rPr>
      </w:pPr>
      <w:r>
        <w:rPr>
          <w:lang w:val="sr-Cyrl-CS"/>
        </w:rPr>
        <w:tab/>
        <w:t>-капацитета организатора за квалитетну организацију спортског  такмичења;</w:t>
      </w:r>
    </w:p>
    <w:p w:rsidR="00135703" w:rsidRDefault="00135703" w:rsidP="00135703">
      <w:pPr>
        <w:tabs>
          <w:tab w:val="left" w:pos="1418"/>
          <w:tab w:val="left" w:pos="1701"/>
        </w:tabs>
        <w:ind w:left="-426" w:right="119" w:hanging="283"/>
        <w:jc w:val="both"/>
        <w:rPr>
          <w:lang w:val="sr-Cyrl-CS"/>
        </w:rPr>
      </w:pPr>
      <w:r>
        <w:rPr>
          <w:lang w:val="sr-Cyrl-CS"/>
        </w:rPr>
        <w:t xml:space="preserve">                 - позитиваног утицаја на развој и ширење гране спорта у којој се такмичење организује;</w:t>
      </w:r>
    </w:p>
    <w:p w:rsidR="00135703" w:rsidRDefault="00135703" w:rsidP="00135703">
      <w:pPr>
        <w:tabs>
          <w:tab w:val="left" w:pos="1418"/>
          <w:tab w:val="left" w:pos="1701"/>
        </w:tabs>
        <w:ind w:left="709" w:right="119" w:hanging="709"/>
        <w:jc w:val="both"/>
        <w:rPr>
          <w:lang w:val="sr-Cyrl-CS"/>
        </w:rPr>
      </w:pPr>
      <w:r>
        <w:rPr>
          <w:lang w:val="sr-Cyrl-CS"/>
        </w:rPr>
        <w:tab/>
        <w:t>-  економске оправданости;</w:t>
      </w:r>
    </w:p>
    <w:p w:rsidR="00135703" w:rsidRDefault="00135703" w:rsidP="00135703">
      <w:pPr>
        <w:tabs>
          <w:tab w:val="left" w:pos="1418"/>
          <w:tab w:val="left" w:pos="1701"/>
        </w:tabs>
        <w:ind w:left="709" w:right="119" w:hanging="709"/>
        <w:jc w:val="both"/>
        <w:rPr>
          <w:lang w:val="sr-Cyrl-CS"/>
        </w:rPr>
      </w:pPr>
      <w:r>
        <w:rPr>
          <w:lang w:val="sr-Cyrl-CS"/>
        </w:rPr>
        <w:tab/>
        <w:t>-  занимљивости за гледаоце и медијске преносе;</w:t>
      </w:r>
    </w:p>
    <w:p w:rsidR="00135703" w:rsidRDefault="00135703" w:rsidP="00135703">
      <w:pPr>
        <w:tabs>
          <w:tab w:val="left" w:pos="1418"/>
          <w:tab w:val="left" w:pos="1701"/>
        </w:tabs>
        <w:ind w:left="709" w:right="284" w:hanging="709"/>
        <w:jc w:val="both"/>
        <w:rPr>
          <w:lang w:val="sr-Cyrl-CS"/>
        </w:rPr>
      </w:pPr>
      <w:r>
        <w:rPr>
          <w:lang w:val="sr-Cyrl-CS"/>
        </w:rPr>
        <w:t xml:space="preserve">         - утицаја на развој и афирмацију вредности развоја спорта у Граду,и</w:t>
      </w:r>
    </w:p>
    <w:p w:rsidR="00135703" w:rsidRDefault="00135703" w:rsidP="00135703">
      <w:pPr>
        <w:tabs>
          <w:tab w:val="left" w:pos="1418"/>
          <w:tab w:val="left" w:pos="1701"/>
        </w:tabs>
        <w:ind w:left="709" w:right="284" w:hanging="709"/>
        <w:jc w:val="both"/>
        <w:rPr>
          <w:lang w:val="sr-Cyrl-CS"/>
        </w:rPr>
      </w:pPr>
      <w:r>
        <w:rPr>
          <w:lang w:val="sr-Cyrl-CS"/>
        </w:rPr>
        <w:tab/>
        <w:t>- постојања адекватногспортског објекта.</w:t>
      </w:r>
    </w:p>
    <w:p w:rsidR="00135703" w:rsidRDefault="00135703" w:rsidP="00135703">
      <w:pPr>
        <w:tabs>
          <w:tab w:val="left" w:pos="1418"/>
          <w:tab w:val="left" w:pos="1701"/>
        </w:tabs>
        <w:ind w:left="709" w:right="284" w:hanging="709"/>
        <w:jc w:val="both"/>
        <w:rPr>
          <w:lang w:val="sr-Cyrl-CS"/>
        </w:rPr>
      </w:pPr>
    </w:p>
    <w:p w:rsidR="00135703" w:rsidRDefault="00135703" w:rsidP="00135703">
      <w:pPr>
        <w:ind w:left="-360" w:right="284" w:firstLine="360"/>
        <w:jc w:val="both"/>
        <w:rPr>
          <w:lang w:val="sr-Cyrl-CS"/>
        </w:rPr>
      </w:pPr>
      <w:r>
        <w:rPr>
          <w:b/>
          <w:lang w:val="sr-Cyrl-CS"/>
        </w:rPr>
        <w:t xml:space="preserve">    </w:t>
      </w:r>
      <w:r>
        <w:rPr>
          <w:b/>
          <w:lang w:val="sr-Cyrl-CS"/>
        </w:rPr>
        <w:tab/>
        <w:t xml:space="preserve">4) </w:t>
      </w:r>
      <w:r>
        <w:rPr>
          <w:lang w:val="sr-Cyrl-CS"/>
        </w:rPr>
        <w:t>- Члан 3. тачка 6. Правилника-</w:t>
      </w:r>
      <w:r>
        <w:rPr>
          <w:b/>
          <w:lang w:val="sr-Cyrl-CS"/>
        </w:rPr>
        <w:t xml:space="preserve"> Физичко васпитање деце предшколског узраста и школски спорт (унапређење физичког вежбања, рад школских спортских секција и друштава,општинска, градска и међуопштинска школска спортска такмичења и др.), </w:t>
      </w:r>
      <w:r>
        <w:rPr>
          <w:lang w:val="sr-Cyrl-CS"/>
        </w:rPr>
        <w:t>на основу:</w:t>
      </w:r>
    </w:p>
    <w:p w:rsidR="00135703" w:rsidRDefault="00135703" w:rsidP="00135703">
      <w:pPr>
        <w:tabs>
          <w:tab w:val="left" w:pos="1418"/>
          <w:tab w:val="left" w:pos="1701"/>
        </w:tabs>
        <w:ind w:right="284"/>
        <w:jc w:val="both"/>
        <w:rPr>
          <w:b/>
          <w:lang w:val="sr-Cyrl-CS"/>
        </w:rPr>
      </w:pPr>
    </w:p>
    <w:p w:rsidR="00135703" w:rsidRDefault="00135703" w:rsidP="00135703">
      <w:pPr>
        <w:tabs>
          <w:tab w:val="left" w:pos="709"/>
          <w:tab w:val="left" w:pos="1701"/>
          <w:tab w:val="left" w:pos="9356"/>
        </w:tabs>
        <w:ind w:left="-426" w:right="119" w:firstLine="426"/>
        <w:jc w:val="both"/>
        <w:rPr>
          <w:lang w:val="sr-Cyrl-CS"/>
        </w:rPr>
      </w:pPr>
      <w:r>
        <w:tab/>
        <w:t xml:space="preserve">- могућности квалитетне организације и реализације предшколских и школских спортских такмичења на безбедан начин, у гранама спорта које су утврђене пропозицијама </w:t>
      </w:r>
      <w:r>
        <w:rPr>
          <w:lang w:val="sr-Cyrl-CS"/>
        </w:rPr>
        <w:t>надлежног спортског савеза и надлежног министарства у складу са Законом;</w:t>
      </w:r>
    </w:p>
    <w:p w:rsidR="00135703" w:rsidRDefault="00135703" w:rsidP="00135703">
      <w:pPr>
        <w:tabs>
          <w:tab w:val="left" w:pos="709"/>
          <w:tab w:val="left" w:pos="1701"/>
          <w:tab w:val="left" w:pos="9356"/>
        </w:tabs>
        <w:ind w:left="-426" w:right="119" w:firstLine="709"/>
        <w:jc w:val="both"/>
        <w:rPr>
          <w:lang w:val="sr-Cyrl-CS"/>
        </w:rPr>
      </w:pPr>
      <w:r>
        <w:rPr>
          <w:lang w:val="sr-Cyrl-CS"/>
        </w:rPr>
        <w:tab/>
      </w:r>
      <w:r>
        <w:t>- знања и вештина ангажован</w:t>
      </w:r>
      <w:r>
        <w:rPr>
          <w:lang w:val="sr-Cyrl-CS"/>
        </w:rPr>
        <w:t>их</w:t>
      </w:r>
      <w:r>
        <w:t xml:space="preserve"> спортск</w:t>
      </w:r>
      <w:r>
        <w:rPr>
          <w:lang w:val="sr-Cyrl-CS"/>
        </w:rPr>
        <w:t xml:space="preserve">их </w:t>
      </w:r>
      <w:r>
        <w:t>стручњака да реализуј</w:t>
      </w:r>
      <w:r>
        <w:rPr>
          <w:lang w:val="sr-Cyrl-CS"/>
        </w:rPr>
        <w:t xml:space="preserve">у </w:t>
      </w:r>
      <w:r>
        <w:t>предшколска и школска спортска такмичења</w:t>
      </w:r>
      <w:r>
        <w:rPr>
          <w:lang w:val="sr-Cyrl-CS"/>
        </w:rPr>
        <w:t>;</w:t>
      </w:r>
    </w:p>
    <w:p w:rsidR="00135703" w:rsidRDefault="00135703" w:rsidP="00135703">
      <w:pPr>
        <w:tabs>
          <w:tab w:val="left" w:pos="709"/>
          <w:tab w:val="left" w:pos="9356"/>
          <w:tab w:val="left" w:pos="9639"/>
        </w:tabs>
        <w:ind w:left="-426" w:right="119" w:hanging="283"/>
        <w:jc w:val="both"/>
      </w:pPr>
      <w:r>
        <w:tab/>
        <w:t xml:space="preserve">              - могућности учешћа </w:t>
      </w:r>
      <w:r>
        <w:rPr>
          <w:lang w:val="sr-Cyrl-CS"/>
        </w:rPr>
        <w:t>на свим нивоима школских спортских такмичења у складу са календаром министарства надлежног за послове просвете и пропозицијама Савеза за школски спорт  Србије, и</w:t>
      </w:r>
    </w:p>
    <w:p w:rsidR="00135703" w:rsidRDefault="00135703" w:rsidP="00135703">
      <w:pPr>
        <w:tabs>
          <w:tab w:val="left" w:pos="709"/>
          <w:tab w:val="left" w:pos="1276"/>
          <w:tab w:val="left" w:pos="9540"/>
        </w:tabs>
        <w:ind w:right="284"/>
        <w:jc w:val="both"/>
        <w:rPr>
          <w:lang w:val="sr-Cyrl-CS"/>
        </w:rPr>
      </w:pPr>
      <w:r>
        <w:rPr>
          <w:lang w:val="sr-Cyrl-CS"/>
        </w:rPr>
        <w:tab/>
        <w:t>-  постојања адекватногспортског објекта.</w:t>
      </w:r>
    </w:p>
    <w:p w:rsidR="00135703" w:rsidRDefault="00135703" w:rsidP="00135703">
      <w:pPr>
        <w:tabs>
          <w:tab w:val="left" w:pos="709"/>
          <w:tab w:val="left" w:pos="993"/>
        </w:tabs>
        <w:ind w:right="284"/>
        <w:jc w:val="both"/>
        <w:rPr>
          <w:b/>
        </w:rPr>
      </w:pPr>
    </w:p>
    <w:p w:rsidR="00135703" w:rsidRDefault="00135703" w:rsidP="00135703">
      <w:pPr>
        <w:tabs>
          <w:tab w:val="left" w:pos="709"/>
          <w:tab w:val="left" w:pos="993"/>
          <w:tab w:val="left" w:pos="9475"/>
        </w:tabs>
        <w:ind w:right="284"/>
        <w:jc w:val="both"/>
      </w:pPr>
      <w:r>
        <w:rPr>
          <w:b/>
        </w:rPr>
        <w:tab/>
        <w:t>5</w:t>
      </w:r>
      <w:r>
        <w:rPr>
          <w:b/>
          <w:lang w:val="sr-Cyrl-CS"/>
        </w:rPr>
        <w:t>)</w:t>
      </w:r>
      <w:r>
        <w:rPr>
          <w:lang w:val="sr-Cyrl-CS"/>
        </w:rPr>
        <w:t>-Члан 3. тачка 12. Правилника-</w:t>
      </w:r>
      <w:r>
        <w:rPr>
          <w:b/>
        </w:rPr>
        <w:t>Едукациј</w:t>
      </w:r>
      <w:r>
        <w:rPr>
          <w:b/>
          <w:lang w:val="sr-Cyrl-CS"/>
        </w:rPr>
        <w:t>а</w:t>
      </w:r>
      <w:r>
        <w:rPr>
          <w:b/>
        </w:rPr>
        <w:t xml:space="preserve">,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t>на основу:</w:t>
      </w:r>
    </w:p>
    <w:p w:rsidR="00135703" w:rsidRDefault="00135703" w:rsidP="00135703">
      <w:pPr>
        <w:tabs>
          <w:tab w:val="left" w:pos="709"/>
          <w:tab w:val="left" w:pos="993"/>
          <w:tab w:val="left" w:pos="9475"/>
        </w:tabs>
        <w:ind w:right="284"/>
        <w:jc w:val="both"/>
        <w:rPr>
          <w:b/>
          <w:lang w:val="sr-Cyrl-CS"/>
        </w:rPr>
      </w:pPr>
    </w:p>
    <w:p w:rsidR="00135703" w:rsidRDefault="00135703" w:rsidP="00135703">
      <w:pPr>
        <w:tabs>
          <w:tab w:val="left" w:pos="709"/>
          <w:tab w:val="left" w:pos="993"/>
          <w:tab w:val="left" w:pos="9356"/>
          <w:tab w:val="left" w:pos="9475"/>
        </w:tabs>
        <w:ind w:left="-426" w:right="119" w:firstLine="426"/>
        <w:jc w:val="both"/>
        <w:rPr>
          <w:lang w:val="sr-Cyrl-CS"/>
        </w:rPr>
      </w:pPr>
      <w:r>
        <w:lastRenderedPageBreak/>
        <w:tab/>
        <w:t>- знања и вештина ангажован</w:t>
      </w:r>
      <w:r>
        <w:rPr>
          <w:lang w:val="sr-Cyrl-CS"/>
        </w:rPr>
        <w:t>их спортских стручњака и</w:t>
      </w:r>
      <w:r>
        <w:t xml:space="preserve"> стручњака</w:t>
      </w:r>
      <w:r>
        <w:rPr>
          <w:lang w:val="sr-Cyrl-CS"/>
        </w:rPr>
        <w:t xml:space="preserve"> у спорту</w:t>
      </w:r>
      <w:r>
        <w:t xml:space="preserve"> да организуј</w:t>
      </w:r>
      <w:r>
        <w:rPr>
          <w:lang w:val="sr-Cyrl-CS"/>
        </w:rPr>
        <w:t>у</w:t>
      </w:r>
      <w:r>
        <w:t xml:space="preserve"> и реализуј</w:t>
      </w:r>
      <w:r>
        <w:rPr>
          <w:lang w:val="sr-Cyrl-CS"/>
        </w:rPr>
        <w:t>у</w:t>
      </w:r>
      <w:r>
        <w:t xml:space="preserve"> програм</w:t>
      </w:r>
      <w:r>
        <w:rPr>
          <w:lang w:val="sr-Cyrl-CS"/>
        </w:rPr>
        <w:t>а;</w:t>
      </w:r>
    </w:p>
    <w:p w:rsidR="00135703" w:rsidRDefault="00135703" w:rsidP="00135703">
      <w:pPr>
        <w:tabs>
          <w:tab w:val="left" w:pos="709"/>
          <w:tab w:val="left" w:pos="9356"/>
          <w:tab w:val="left" w:pos="9475"/>
          <w:tab w:val="left" w:pos="9540"/>
        </w:tabs>
        <w:ind w:left="-426" w:right="119" w:firstLine="426"/>
        <w:jc w:val="both"/>
      </w:pPr>
      <w:r>
        <w:tab/>
        <w:t>- доприноса прикупљању, евидентирању, обради и публиковању података о постигнутим спортским резултатима, значајним спортским догађајима и о спортским стручњацима у оквиру гране спорта на територији Града</w:t>
      </w:r>
      <w:r>
        <w:rPr>
          <w:lang w:val="sr-Cyrl-CS"/>
        </w:rPr>
        <w:t>;</w:t>
      </w:r>
    </w:p>
    <w:p w:rsidR="00135703" w:rsidRDefault="00135703" w:rsidP="00135703">
      <w:pPr>
        <w:tabs>
          <w:tab w:val="left" w:pos="709"/>
          <w:tab w:val="left" w:pos="9356"/>
          <w:tab w:val="left" w:pos="9475"/>
          <w:tab w:val="left" w:pos="9540"/>
        </w:tabs>
        <w:ind w:left="-426" w:right="119" w:hanging="283"/>
        <w:jc w:val="both"/>
        <w:rPr>
          <w:lang w:val="sr-Cyrl-CS"/>
        </w:rPr>
      </w:pPr>
      <w:r>
        <w:tab/>
        <w:t xml:space="preserve">              - доприноса развоју и унапређењу организованости спортских организација у оквиру грана спорта на територији Града</w:t>
      </w:r>
      <w:r>
        <w:rPr>
          <w:lang w:val="sr-Cyrl-CS"/>
        </w:rPr>
        <w:t>;</w:t>
      </w:r>
    </w:p>
    <w:p w:rsidR="00135703" w:rsidRDefault="00135703" w:rsidP="00135703">
      <w:pPr>
        <w:tabs>
          <w:tab w:val="left" w:pos="709"/>
          <w:tab w:val="left" w:pos="9356"/>
          <w:tab w:val="left" w:pos="9475"/>
          <w:tab w:val="left" w:pos="9540"/>
        </w:tabs>
        <w:ind w:left="-426" w:right="119" w:hanging="283"/>
        <w:jc w:val="both"/>
        <w:rPr>
          <w:lang w:val="sr-Cyrl-CS"/>
        </w:rPr>
      </w:pPr>
      <w:r>
        <w:rPr>
          <w:lang w:val="sr-Cyrl-CS"/>
        </w:rPr>
        <w:tab/>
        <w:t xml:space="preserve">          - подизања </w:t>
      </w:r>
      <w:r>
        <w:t>квалитет</w:t>
      </w:r>
      <w:r>
        <w:rPr>
          <w:lang w:val="sr-Cyrl-CS"/>
        </w:rPr>
        <w:t>а</w:t>
      </w:r>
      <w:r>
        <w:t xml:space="preserve"> организовања редовних такмичарских активности спортских организација у оквиру гране спорта</w:t>
      </w:r>
      <w:r>
        <w:rPr>
          <w:lang w:val="sr-Cyrl-CS"/>
        </w:rPr>
        <w:t>;</w:t>
      </w:r>
    </w:p>
    <w:p w:rsidR="00135703" w:rsidRDefault="00135703" w:rsidP="00135703">
      <w:pPr>
        <w:tabs>
          <w:tab w:val="left" w:pos="709"/>
          <w:tab w:val="left" w:pos="9356"/>
          <w:tab w:val="left" w:pos="9475"/>
          <w:tab w:val="left" w:pos="9540"/>
        </w:tabs>
        <w:ind w:right="119"/>
        <w:jc w:val="both"/>
        <w:rPr>
          <w:lang w:val="sr-Cyrl-CS"/>
        </w:rPr>
      </w:pPr>
      <w:r>
        <w:rPr>
          <w:lang w:val="sr-Cyrl-CS"/>
        </w:rPr>
        <w:tab/>
        <w:t xml:space="preserve">- могућности афирмације и подстицања стручног рада у спорту; </w:t>
      </w:r>
    </w:p>
    <w:p w:rsidR="00135703" w:rsidRDefault="00135703" w:rsidP="00135703">
      <w:pPr>
        <w:tabs>
          <w:tab w:val="left" w:pos="709"/>
          <w:tab w:val="left" w:pos="9356"/>
          <w:tab w:val="left" w:pos="9475"/>
          <w:tab w:val="left" w:pos="9540"/>
        </w:tabs>
        <w:ind w:right="119"/>
        <w:jc w:val="both"/>
        <w:rPr>
          <w:lang w:val="sr-Cyrl-CS"/>
        </w:rPr>
      </w:pPr>
      <w:r>
        <w:tab/>
        <w:t>- броја учесника који је обухваћен програмом,</w:t>
      </w:r>
      <w:r>
        <w:rPr>
          <w:lang w:val="sr-Cyrl-CS"/>
        </w:rPr>
        <w:t xml:space="preserve"> и</w:t>
      </w:r>
    </w:p>
    <w:p w:rsidR="00135703" w:rsidRDefault="00135703" w:rsidP="00135703">
      <w:pPr>
        <w:tabs>
          <w:tab w:val="left" w:pos="709"/>
          <w:tab w:val="left" w:pos="9356"/>
          <w:tab w:val="left" w:pos="9475"/>
          <w:tab w:val="left" w:pos="9540"/>
        </w:tabs>
        <w:ind w:right="119"/>
        <w:jc w:val="both"/>
        <w:rPr>
          <w:lang w:val="sr-Cyrl-CS"/>
        </w:rPr>
      </w:pPr>
      <w:r>
        <w:rPr>
          <w:lang w:val="sr-Cyrl-CS"/>
        </w:rPr>
        <w:tab/>
        <w:t>- обухвата институција, спортских организација и удружења грађана.</w:t>
      </w:r>
    </w:p>
    <w:p w:rsidR="00135703" w:rsidRDefault="00135703" w:rsidP="00135703">
      <w:pPr>
        <w:pStyle w:val="ListParagraph"/>
        <w:tabs>
          <w:tab w:val="left" w:pos="709"/>
          <w:tab w:val="left" w:pos="993"/>
        </w:tabs>
        <w:ind w:right="284"/>
        <w:jc w:val="both"/>
      </w:pPr>
    </w:p>
    <w:p w:rsidR="00135703" w:rsidRDefault="00135703" w:rsidP="00135703">
      <w:pPr>
        <w:tabs>
          <w:tab w:val="left" w:pos="709"/>
          <w:tab w:val="left" w:pos="993"/>
        </w:tabs>
        <w:ind w:right="-23"/>
        <w:jc w:val="both"/>
      </w:pPr>
      <w:r>
        <w:rPr>
          <w:b/>
        </w:rPr>
        <w:t>6</w:t>
      </w:r>
      <w:r>
        <w:rPr>
          <w:b/>
          <w:lang w:val="sr-Cyrl-CS"/>
        </w:rPr>
        <w:t>)</w:t>
      </w:r>
      <w:r>
        <w:rPr>
          <w:lang w:val="sr-Cyrl-CS"/>
        </w:rPr>
        <w:t>-Члан 3. тачка 13.Правилника -</w:t>
      </w:r>
      <w:r>
        <w:rPr>
          <w:b/>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у Граду, истраживачко-развојни пројекти и издавање спортских публикација, </w:t>
      </w:r>
      <w:r>
        <w:t>на основу:</w:t>
      </w:r>
    </w:p>
    <w:p w:rsidR="00135703" w:rsidRDefault="00135703" w:rsidP="00135703">
      <w:pPr>
        <w:tabs>
          <w:tab w:val="left" w:pos="709"/>
          <w:tab w:val="left" w:pos="993"/>
        </w:tabs>
        <w:ind w:right="-23"/>
        <w:jc w:val="both"/>
      </w:pPr>
    </w:p>
    <w:p w:rsidR="00135703" w:rsidRDefault="00135703" w:rsidP="00135703">
      <w:pPr>
        <w:tabs>
          <w:tab w:val="left" w:pos="709"/>
          <w:tab w:val="left" w:pos="993"/>
        </w:tabs>
        <w:ind w:left="-426" w:right="-23" w:hanging="425"/>
        <w:jc w:val="both"/>
        <w:rPr>
          <w:lang w:val="sr-Cyrl-CS"/>
        </w:rPr>
      </w:pPr>
      <w:r>
        <w:rPr>
          <w:b/>
          <w:lang w:val="sr-Cyrl-CS"/>
        </w:rPr>
        <w:tab/>
        <w:t xml:space="preserve">               </w:t>
      </w:r>
      <w:r>
        <w:rPr>
          <w:lang w:val="sr-Cyrl-CS"/>
        </w:rPr>
        <w:t>-</w:t>
      </w:r>
      <w:r>
        <w:t>знања и вештина ангажован</w:t>
      </w:r>
      <w:r>
        <w:rPr>
          <w:lang w:val="sr-Cyrl-CS"/>
        </w:rPr>
        <w:t>их</w:t>
      </w:r>
      <w:r>
        <w:t xml:space="preserve"> спортск</w:t>
      </w:r>
      <w:r>
        <w:rPr>
          <w:lang w:val="sr-Cyrl-CS"/>
        </w:rPr>
        <w:t>их</w:t>
      </w:r>
      <w:r>
        <w:t xml:space="preserve"> стручњака да организује и реализује програм</w:t>
      </w:r>
      <w:r>
        <w:rPr>
          <w:lang w:val="sr-Cyrl-CS"/>
        </w:rPr>
        <w:t>;</w:t>
      </w:r>
    </w:p>
    <w:p w:rsidR="00135703" w:rsidRDefault="00135703" w:rsidP="00135703">
      <w:pPr>
        <w:tabs>
          <w:tab w:val="left" w:pos="709"/>
          <w:tab w:val="left" w:pos="993"/>
        </w:tabs>
        <w:ind w:right="-23"/>
        <w:jc w:val="both"/>
        <w:rPr>
          <w:lang w:val="sr-Cyrl-CS"/>
        </w:rPr>
      </w:pPr>
      <w:r>
        <w:tab/>
        <w:t>- броја учесника који је обухваћен програмом</w:t>
      </w:r>
      <w:r>
        <w:rPr>
          <w:lang w:val="sr-Cyrl-CS"/>
        </w:rPr>
        <w:t>;</w:t>
      </w:r>
    </w:p>
    <w:p w:rsidR="00135703" w:rsidRDefault="00135703" w:rsidP="00135703">
      <w:pPr>
        <w:tabs>
          <w:tab w:val="left" w:pos="709"/>
          <w:tab w:val="left" w:pos="993"/>
        </w:tabs>
        <w:ind w:left="-426" w:right="-23"/>
        <w:jc w:val="both"/>
        <w:rPr>
          <w:lang w:val="sr-Cyrl-CS"/>
        </w:rPr>
      </w:pPr>
      <w:r>
        <w:rPr>
          <w:lang w:val="sr-Cyrl-CS"/>
        </w:rPr>
        <w:tab/>
        <w:t>- унапређења програма који омогућавају формирање базе података које омогућавају даља истраживања,и</w:t>
      </w:r>
    </w:p>
    <w:p w:rsidR="00135703" w:rsidRDefault="00135703" w:rsidP="00135703">
      <w:pPr>
        <w:pStyle w:val="ListParagraph"/>
        <w:ind w:left="705" w:right="-23"/>
        <w:jc w:val="both"/>
        <w:rPr>
          <w:lang w:val="sr-Cyrl-CS"/>
        </w:rPr>
      </w:pPr>
      <w:r>
        <w:t>- доприноса прикупљању, евидентирању, обради и публиковању података</w:t>
      </w:r>
      <w:r>
        <w:rPr>
          <w:lang w:val="sr-Cyrl-CS"/>
        </w:rPr>
        <w:t>.</w:t>
      </w:r>
    </w:p>
    <w:p w:rsidR="00135703" w:rsidRDefault="00135703" w:rsidP="00135703">
      <w:pPr>
        <w:tabs>
          <w:tab w:val="left" w:pos="709"/>
          <w:tab w:val="left" w:pos="993"/>
        </w:tabs>
        <w:ind w:right="-23"/>
        <w:jc w:val="both"/>
        <w:rPr>
          <w:lang w:val="sr-Cyrl-CS"/>
        </w:rPr>
      </w:pPr>
    </w:p>
    <w:p w:rsidR="00135703" w:rsidRDefault="00135703" w:rsidP="00135703">
      <w:pPr>
        <w:tabs>
          <w:tab w:val="left" w:pos="709"/>
          <w:tab w:val="left" w:pos="993"/>
        </w:tabs>
        <w:ind w:left="360" w:right="-23"/>
        <w:jc w:val="both"/>
        <w:rPr>
          <w:b/>
          <w:lang w:val="sr-Cyrl-CS"/>
        </w:rPr>
      </w:pPr>
    </w:p>
    <w:p w:rsidR="00135703" w:rsidRDefault="00135703" w:rsidP="00135703">
      <w:pPr>
        <w:ind w:right="-23"/>
        <w:jc w:val="both"/>
      </w:pPr>
      <w:r>
        <w:rPr>
          <w:b/>
          <w:lang w:val="sr-Cyrl-CS"/>
        </w:rPr>
        <w:tab/>
        <w:t>7)</w:t>
      </w:r>
      <w:r>
        <w:rPr>
          <w:lang w:val="sr-Cyrl-CS"/>
        </w:rPr>
        <w:t>- Члан 3. тачка 14. Правилника -</w:t>
      </w:r>
      <w:r>
        <w:rPr>
          <w:b/>
        </w:rPr>
        <w:t xml:space="preserve">Унапређивање стручног рада учесника у систему спорта са територије Града и подстицање запошљавања висококвалификованих спортских стручњака и врхунских спортиста, </w:t>
      </w:r>
      <w:r>
        <w:t>на основу:</w:t>
      </w:r>
    </w:p>
    <w:p w:rsidR="00135703" w:rsidRDefault="00135703" w:rsidP="00135703">
      <w:pPr>
        <w:tabs>
          <w:tab w:val="left" w:pos="709"/>
          <w:tab w:val="left" w:pos="993"/>
        </w:tabs>
        <w:ind w:left="360" w:right="-23"/>
        <w:jc w:val="both"/>
        <w:rPr>
          <w:b/>
        </w:rPr>
      </w:pPr>
    </w:p>
    <w:p w:rsidR="00135703" w:rsidRDefault="00135703" w:rsidP="00135703">
      <w:pPr>
        <w:tabs>
          <w:tab w:val="left" w:pos="709"/>
          <w:tab w:val="left" w:pos="993"/>
        </w:tabs>
        <w:ind w:left="-426" w:right="-23" w:firstLine="786"/>
        <w:jc w:val="both"/>
        <w:rPr>
          <w:b/>
        </w:rPr>
      </w:pPr>
      <w:r>
        <w:rPr>
          <w:b/>
        </w:rPr>
        <w:tab/>
      </w:r>
      <w:r>
        <w:t>- знања и вештина ангажован</w:t>
      </w:r>
      <w:r>
        <w:rPr>
          <w:lang w:val="sr-Cyrl-CS"/>
        </w:rPr>
        <w:t>их</w:t>
      </w:r>
      <w:r>
        <w:t xml:space="preserve"> спортск</w:t>
      </w:r>
      <w:r>
        <w:rPr>
          <w:lang w:val="sr-Cyrl-CS"/>
        </w:rPr>
        <w:t>их</w:t>
      </w:r>
      <w:r>
        <w:t xml:space="preserve"> стручњака да организује иреализује програм</w:t>
      </w:r>
      <w:r>
        <w:rPr>
          <w:lang w:val="sr-Cyrl-CS"/>
        </w:rPr>
        <w:t>;</w:t>
      </w:r>
    </w:p>
    <w:p w:rsidR="00135703" w:rsidRDefault="00135703" w:rsidP="00135703">
      <w:pPr>
        <w:tabs>
          <w:tab w:val="left" w:pos="709"/>
          <w:tab w:val="left" w:pos="9540"/>
        </w:tabs>
        <w:ind w:left="-426" w:right="-23" w:hanging="283"/>
        <w:jc w:val="both"/>
      </w:pPr>
      <w:r>
        <w:rPr>
          <w:lang w:val="sr-Cyrl-CS"/>
        </w:rPr>
        <w:tab/>
        <w:t xml:space="preserve">               - </w:t>
      </w:r>
      <w:r>
        <w:t xml:space="preserve">доприноса развоју и унапређењу </w:t>
      </w:r>
      <w:r>
        <w:rPr>
          <w:lang w:val="sr-Cyrl-CS"/>
        </w:rPr>
        <w:t xml:space="preserve">стручног рада </w:t>
      </w:r>
      <w:r>
        <w:t>спортских организација у оквиру грана спорта на територији Града</w:t>
      </w:r>
      <w:r>
        <w:rPr>
          <w:lang w:val="sr-Cyrl-CS"/>
        </w:rPr>
        <w:t>;</w:t>
      </w:r>
    </w:p>
    <w:p w:rsidR="00135703" w:rsidRDefault="00135703" w:rsidP="00135703">
      <w:pPr>
        <w:tabs>
          <w:tab w:val="left" w:pos="709"/>
          <w:tab w:val="left" w:pos="9540"/>
        </w:tabs>
        <w:ind w:right="-23"/>
        <w:jc w:val="both"/>
        <w:rPr>
          <w:lang w:val="sr-Cyrl-CS"/>
        </w:rPr>
      </w:pPr>
      <w:r>
        <w:rPr>
          <w:lang w:val="sr-Cyrl-CS"/>
        </w:rPr>
        <w:tab/>
        <w:t>- стварања услова за свеукупни развој спорта у Граду и</w:t>
      </w:r>
    </w:p>
    <w:p w:rsidR="00135703" w:rsidRDefault="00135703" w:rsidP="00135703">
      <w:pPr>
        <w:tabs>
          <w:tab w:val="left" w:pos="709"/>
          <w:tab w:val="left" w:pos="9540"/>
        </w:tabs>
        <w:ind w:right="-23"/>
        <w:jc w:val="both"/>
        <w:rPr>
          <w:lang w:val="sr-Cyrl-CS"/>
        </w:rPr>
      </w:pPr>
      <w:r>
        <w:rPr>
          <w:lang w:val="sr-Cyrl-CS"/>
        </w:rPr>
        <w:tab/>
        <w:t>- могућности афирмације и подстицања стручног рада у спорту.</w:t>
      </w:r>
    </w:p>
    <w:p w:rsidR="00135703" w:rsidRDefault="00135703" w:rsidP="00135703">
      <w:pPr>
        <w:pStyle w:val="ListParagraph"/>
        <w:tabs>
          <w:tab w:val="left" w:pos="993"/>
          <w:tab w:val="left" w:pos="1152"/>
          <w:tab w:val="left" w:pos="9639"/>
        </w:tabs>
        <w:ind w:left="0"/>
        <w:jc w:val="center"/>
        <w:rPr>
          <w:lang w:val="sr-Cyrl-CS"/>
        </w:rPr>
      </w:pPr>
    </w:p>
    <w:p w:rsidR="00135703" w:rsidRDefault="00135703" w:rsidP="00135703">
      <w:pPr>
        <w:pStyle w:val="ListParagraph"/>
        <w:tabs>
          <w:tab w:val="left" w:pos="993"/>
          <w:tab w:val="left" w:pos="1152"/>
          <w:tab w:val="left" w:pos="9639"/>
        </w:tabs>
        <w:ind w:left="0"/>
        <w:jc w:val="center"/>
        <w:rPr>
          <w:b/>
          <w:lang w:val="sr-Cyrl-CS"/>
        </w:rPr>
      </w:pPr>
      <w:r>
        <w:rPr>
          <w:b/>
          <w:lang w:val="sr-Cyrl-CS"/>
        </w:rPr>
        <w:t>Члан 44.</w:t>
      </w:r>
    </w:p>
    <w:p w:rsidR="00135703" w:rsidRDefault="00135703" w:rsidP="00135703">
      <w:pPr>
        <w:pStyle w:val="ListParagraph"/>
        <w:tabs>
          <w:tab w:val="left" w:pos="993"/>
          <w:tab w:val="left" w:pos="1152"/>
          <w:tab w:val="left" w:pos="9498"/>
        </w:tabs>
        <w:ind w:left="-426" w:hanging="283"/>
        <w:jc w:val="both"/>
        <w:rPr>
          <w:lang w:val="sr-Cyrl-CS"/>
        </w:rPr>
      </w:pPr>
      <w:r>
        <w:rPr>
          <w:lang w:val="sr-Cyrl-CS"/>
        </w:rPr>
        <w:t xml:space="preserve">            У поступку оцене програма из члана 3. тачке 1), 2), 3), 6), 12), 13) и 14) Правилника, врши се поред процена квалитета и финансијско вредновање.</w:t>
      </w:r>
    </w:p>
    <w:p w:rsidR="00135703" w:rsidRDefault="00135703" w:rsidP="00135703">
      <w:pPr>
        <w:tabs>
          <w:tab w:val="left" w:pos="9498"/>
        </w:tabs>
        <w:ind w:left="-426" w:right="-22" w:firstLine="426"/>
        <w:jc w:val="both"/>
        <w:rPr>
          <w:lang w:val="sr-Cyrl-CS"/>
        </w:rPr>
      </w:pPr>
      <w:r>
        <w:rPr>
          <w:lang w:val="sr-Cyrl-CS"/>
        </w:rPr>
        <w:t xml:space="preserve">  У поступку оцене програма из члана 3. тачке 5) и 8), као и програма из члана 3. тачке 1), 2), 3), 6), 12), 13) и 14) Правилника</w:t>
      </w:r>
      <w:r>
        <w:t>,</w:t>
      </w:r>
      <w:r>
        <w:rPr>
          <w:lang w:val="sr-Cyrl-CS"/>
        </w:rPr>
        <w:t>Комисија сваки предлог програма обележава следећим коментарима: ,,Не захтева додатне преговоре” или ,,Захтева додатне преговоре”.</w:t>
      </w:r>
    </w:p>
    <w:p w:rsidR="00135703" w:rsidRDefault="00135703" w:rsidP="00135703">
      <w:pPr>
        <w:tabs>
          <w:tab w:val="left" w:pos="9498"/>
        </w:tabs>
        <w:ind w:left="-426" w:right="-22"/>
        <w:jc w:val="both"/>
      </w:pPr>
      <w:r>
        <w:rPr>
          <w:lang w:val="sr-Cyrl-CS"/>
        </w:rPr>
        <w:t xml:space="preserve">        У случају коментара да предлог програма захтева додатне преговоре, Комисија установљава оквир за преговоре. Резултат преговора може бити позитиван и негативан. </w:t>
      </w:r>
    </w:p>
    <w:p w:rsidR="00135703" w:rsidRDefault="00135703" w:rsidP="00135703">
      <w:pPr>
        <w:tabs>
          <w:tab w:val="left" w:pos="9498"/>
        </w:tabs>
        <w:ind w:left="-709" w:right="-22" w:firstLine="720"/>
        <w:jc w:val="both"/>
        <w:rPr>
          <w:lang w:val="sr-Cyrl-CS"/>
        </w:rPr>
      </w:pPr>
      <w:r>
        <w:rPr>
          <w:lang w:val="sr-Cyrl-CS"/>
        </w:rPr>
        <w:t>Позитиван исход преговора не мора да значи аутоматско одобравање средстава.</w:t>
      </w:r>
    </w:p>
    <w:p w:rsidR="00135703" w:rsidRDefault="00135703" w:rsidP="00135703">
      <w:pPr>
        <w:ind w:left="-709" w:right="-22" w:firstLine="720"/>
        <w:jc w:val="both"/>
      </w:pPr>
    </w:p>
    <w:p w:rsidR="00135703" w:rsidRDefault="00135703" w:rsidP="00135703">
      <w:pPr>
        <w:ind w:left="-709" w:right="-22" w:firstLine="720"/>
        <w:jc w:val="center"/>
        <w:rPr>
          <w:b/>
          <w:lang w:val="sr-Cyrl-CS"/>
        </w:rPr>
      </w:pPr>
      <w:r>
        <w:rPr>
          <w:b/>
          <w:lang w:val="sr-Cyrl-CS"/>
        </w:rPr>
        <w:t>Члан 45</w:t>
      </w:r>
    </w:p>
    <w:p w:rsidR="00135703" w:rsidRDefault="00135703" w:rsidP="00135703">
      <w:pPr>
        <w:ind w:left="-426" w:right="-22" w:firstLine="437"/>
        <w:jc w:val="both"/>
        <w:rPr>
          <w:lang w:val="sr-Cyrl-CS"/>
        </w:rPr>
      </w:pPr>
      <w:r>
        <w:rPr>
          <w:lang w:val="sr-Cyrl-CS"/>
        </w:rPr>
        <w:t xml:space="preserve"> По извршеној оцени приспелих програма из члана 3 тачке 5) и 8),као и програма из члана 2. тачке 1), 2), 3), 6), 12), 13) и 14) Правилника, Комисија сачињава предлог одобравања програма и доставља га Градском већу </w:t>
      </w:r>
      <w:r>
        <w:t>Града Врања.</w:t>
      </w:r>
      <w:r>
        <w:rPr>
          <w:lang w:val="sr-Cyrl-CS"/>
        </w:rPr>
        <w:t xml:space="preserve"> </w:t>
      </w:r>
    </w:p>
    <w:p w:rsidR="00135703" w:rsidRDefault="00135703" w:rsidP="00135703">
      <w:pPr>
        <w:ind w:left="-426" w:right="-22" w:firstLine="437"/>
        <w:jc w:val="both"/>
      </w:pPr>
      <w:r>
        <w:rPr>
          <w:lang w:val="sr-Cyrl-CS"/>
        </w:rPr>
        <w:t xml:space="preserve">Предлог из става 1. овог члана садржи преглед свих пристиглих програма из члана 3 тачке 5) и 8) правилника, са оценом „предлаже се одобравање програма“ или оценом „не предлаже </w:t>
      </w:r>
      <w:r>
        <w:rPr>
          <w:lang w:val="sr-Cyrl-CS"/>
        </w:rPr>
        <w:lastRenderedPageBreak/>
        <w:t>се одобравање програма“, као и листу остварених бодова по ближим, листу остварених бодова по посебним  и листу остварених бодова по допунским критеријумима, као и прегледсвих пристиглих програма из члана 2. тачке1), 2), 3), 6), 12), 13) и 14) Правилника, са оценом „предлаже се одобравање програма“ или оценом „не предлаже се одобравање програма“ са износом средстава за суфинансирање одобрених програма</w:t>
      </w:r>
      <w:r>
        <w:t>.</w:t>
      </w:r>
    </w:p>
    <w:p w:rsidR="00135703" w:rsidRDefault="00135703" w:rsidP="00135703">
      <w:pPr>
        <w:ind w:left="-426" w:right="-22" w:firstLine="437"/>
        <w:jc w:val="both"/>
      </w:pPr>
    </w:p>
    <w:p w:rsidR="00135703" w:rsidRDefault="00135703" w:rsidP="00135703">
      <w:pPr>
        <w:pStyle w:val="ListParagraph"/>
        <w:tabs>
          <w:tab w:val="left" w:pos="993"/>
          <w:tab w:val="left" w:pos="1152"/>
          <w:tab w:val="left" w:pos="9639"/>
        </w:tabs>
        <w:ind w:left="0"/>
        <w:jc w:val="center"/>
        <w:rPr>
          <w:b/>
        </w:rPr>
      </w:pPr>
    </w:p>
    <w:p w:rsidR="00135703" w:rsidRDefault="00135703" w:rsidP="00135703">
      <w:pPr>
        <w:pStyle w:val="ListParagraph"/>
        <w:tabs>
          <w:tab w:val="left" w:pos="993"/>
          <w:tab w:val="left" w:pos="1152"/>
          <w:tab w:val="left" w:pos="9639"/>
        </w:tabs>
        <w:ind w:left="0"/>
        <w:jc w:val="center"/>
        <w:rPr>
          <w:b/>
        </w:rPr>
      </w:pPr>
      <w:r>
        <w:rPr>
          <w:b/>
        </w:rPr>
        <w:t xml:space="preserve">3.2 Оцена посебних програма  </w:t>
      </w:r>
    </w:p>
    <w:p w:rsidR="00135703" w:rsidRDefault="00135703" w:rsidP="00135703">
      <w:pPr>
        <w:pStyle w:val="ListParagraph"/>
        <w:tabs>
          <w:tab w:val="left" w:pos="993"/>
          <w:tab w:val="left" w:pos="1152"/>
          <w:tab w:val="left" w:pos="9639"/>
        </w:tabs>
        <w:ind w:left="0"/>
        <w:jc w:val="center"/>
      </w:pPr>
    </w:p>
    <w:p w:rsidR="00135703" w:rsidRDefault="00135703" w:rsidP="00135703">
      <w:pPr>
        <w:pStyle w:val="ListParagraph"/>
        <w:tabs>
          <w:tab w:val="left" w:pos="993"/>
          <w:tab w:val="left" w:pos="1152"/>
          <w:tab w:val="left" w:pos="9639"/>
        </w:tabs>
        <w:ind w:left="0"/>
        <w:jc w:val="center"/>
        <w:rPr>
          <w:b/>
        </w:rPr>
      </w:pPr>
      <w:r>
        <w:rPr>
          <w:b/>
        </w:rPr>
        <w:t>Члан 46.</w:t>
      </w:r>
    </w:p>
    <w:p w:rsidR="00135703" w:rsidRDefault="00135703" w:rsidP="00135703">
      <w:pPr>
        <w:pStyle w:val="ListParagraph"/>
        <w:tabs>
          <w:tab w:val="left" w:pos="993"/>
          <w:tab w:val="left" w:pos="1152"/>
          <w:tab w:val="left" w:pos="10206"/>
        </w:tabs>
        <w:ind w:left="-426"/>
        <w:jc w:val="both"/>
      </w:pPr>
      <w:r>
        <w:t xml:space="preserve">    На јавни позив за суфинансирање посебних програма из члана 3.тачке 4), 9) и 11), и 15   Правилника,  носилац програма може поднети само по један предлог програма за сваку од области прописаних Правилником.</w:t>
      </w:r>
    </w:p>
    <w:p w:rsidR="00135703" w:rsidRDefault="00135703" w:rsidP="00135703">
      <w:pPr>
        <w:pStyle w:val="ListParagraph"/>
        <w:tabs>
          <w:tab w:val="left" w:pos="993"/>
          <w:tab w:val="left" w:pos="1152"/>
          <w:tab w:val="left" w:pos="9639"/>
        </w:tabs>
        <w:ind w:left="0"/>
        <w:jc w:val="center"/>
      </w:pPr>
    </w:p>
    <w:p w:rsidR="00135703" w:rsidRDefault="00135703" w:rsidP="00135703">
      <w:pPr>
        <w:pStyle w:val="ListParagraph"/>
        <w:tabs>
          <w:tab w:val="left" w:pos="993"/>
          <w:tab w:val="left" w:pos="1152"/>
          <w:tab w:val="left" w:pos="9639"/>
        </w:tabs>
        <w:ind w:left="0"/>
        <w:jc w:val="center"/>
      </w:pPr>
    </w:p>
    <w:p w:rsidR="00135703" w:rsidRDefault="00135703" w:rsidP="00135703">
      <w:pPr>
        <w:pStyle w:val="ListParagraph"/>
        <w:tabs>
          <w:tab w:val="left" w:pos="993"/>
          <w:tab w:val="left" w:pos="1152"/>
          <w:tab w:val="left" w:pos="9639"/>
        </w:tabs>
        <w:ind w:left="0"/>
        <w:jc w:val="center"/>
        <w:rPr>
          <w:b/>
        </w:rPr>
      </w:pPr>
      <w:r>
        <w:rPr>
          <w:b/>
        </w:rPr>
        <w:t>Члан 47.</w:t>
      </w:r>
    </w:p>
    <w:p w:rsidR="00135703" w:rsidRDefault="00135703" w:rsidP="00135703">
      <w:pPr>
        <w:pStyle w:val="ListParagraph"/>
        <w:tabs>
          <w:tab w:val="left" w:pos="993"/>
          <w:tab w:val="left" w:pos="1152"/>
          <w:tab w:val="left" w:pos="9498"/>
        </w:tabs>
        <w:ind w:left="-426" w:right="-22"/>
        <w:jc w:val="both"/>
      </w:pPr>
      <w:r>
        <w:rPr>
          <w:b/>
        </w:rPr>
        <w:t xml:space="preserve">      Посебни критеријуми</w:t>
      </w:r>
      <w:r>
        <w:t xml:space="preserve"> на основу којих Комисија врши оцену програма из члана 3.тачке 4), 9) и 11)  Правилника, утврђују се, с обзиром на њихову специфичност, појединачно за сваку врсту програма и то:</w:t>
      </w:r>
    </w:p>
    <w:p w:rsidR="00135703" w:rsidRDefault="00135703" w:rsidP="00135703">
      <w:pPr>
        <w:pStyle w:val="ListParagraph"/>
        <w:tabs>
          <w:tab w:val="left" w:pos="993"/>
          <w:tab w:val="left" w:pos="1152"/>
          <w:tab w:val="left" w:pos="9639"/>
        </w:tabs>
        <w:ind w:left="0"/>
        <w:rPr>
          <w:b/>
        </w:rPr>
      </w:pPr>
    </w:p>
    <w:p w:rsidR="00135703" w:rsidRDefault="00135703" w:rsidP="00135703">
      <w:pPr>
        <w:tabs>
          <w:tab w:val="left" w:pos="-709"/>
          <w:tab w:val="left" w:pos="10490"/>
        </w:tabs>
      </w:pPr>
      <w:r>
        <w:rPr>
          <w:b/>
        </w:rPr>
        <w:t>1)</w:t>
      </w:r>
      <w:r>
        <w:t xml:space="preserve"> -Члан 3.тачка 4. Правилника -</w:t>
      </w:r>
      <w:r>
        <w:rPr>
          <w:b/>
        </w:rPr>
        <w:t xml:space="preserve"> Обезбеђење услова и организовање спортских кампова за спортски развој талентованих спортиста и унапређење квалитета стручног рада са њима, </w:t>
      </w:r>
      <w:r>
        <w:t>на основу:</w:t>
      </w:r>
    </w:p>
    <w:p w:rsidR="00135703" w:rsidRDefault="00135703" w:rsidP="00135703">
      <w:pPr>
        <w:tabs>
          <w:tab w:val="left" w:pos="993"/>
          <w:tab w:val="left" w:pos="1152"/>
          <w:tab w:val="left" w:pos="9639"/>
        </w:tabs>
      </w:pPr>
    </w:p>
    <w:p w:rsidR="00135703" w:rsidRDefault="00135703" w:rsidP="00135703">
      <w:pPr>
        <w:tabs>
          <w:tab w:val="left" w:pos="993"/>
          <w:tab w:val="left" w:pos="1152"/>
          <w:tab w:val="left" w:pos="9639"/>
        </w:tabs>
        <w:ind w:left="-426"/>
        <w:jc w:val="both"/>
      </w:pPr>
      <w:r>
        <w:rPr>
          <w:b/>
        </w:rPr>
        <w:tab/>
      </w:r>
      <w:r>
        <w:t xml:space="preserve">- знања и вештина ангажованих спортских стручњака да организује и реализује програм; </w:t>
      </w:r>
    </w:p>
    <w:p w:rsidR="00135703" w:rsidRDefault="00135703" w:rsidP="00135703">
      <w:pPr>
        <w:tabs>
          <w:tab w:val="left" w:pos="993"/>
          <w:tab w:val="left" w:pos="1152"/>
          <w:tab w:val="left" w:pos="9639"/>
        </w:tabs>
        <w:ind w:left="-426" w:hanging="283"/>
        <w:jc w:val="both"/>
      </w:pPr>
      <w:r>
        <w:tab/>
        <w:t xml:space="preserve">                  - усмерености ка повећању обухвата и квалитета рада са младим спортским талентима  узраста до 20 година;</w:t>
      </w:r>
    </w:p>
    <w:p w:rsidR="00135703" w:rsidRDefault="00135703" w:rsidP="00135703">
      <w:pPr>
        <w:tabs>
          <w:tab w:val="left" w:pos="993"/>
          <w:tab w:val="left" w:pos="1152"/>
          <w:tab w:val="left" w:pos="9639"/>
        </w:tabs>
        <w:jc w:val="both"/>
      </w:pPr>
      <w:r>
        <w:tab/>
        <w:t>-  броја талентованих спортиста који је укључен у спортске активности, и</w:t>
      </w:r>
    </w:p>
    <w:p w:rsidR="00135703" w:rsidRDefault="00135703" w:rsidP="00135703">
      <w:pPr>
        <w:tabs>
          <w:tab w:val="left" w:pos="993"/>
          <w:tab w:val="left" w:pos="1152"/>
          <w:tab w:val="left" w:pos="9639"/>
        </w:tabs>
        <w:jc w:val="both"/>
      </w:pPr>
      <w:r>
        <w:tab/>
        <w:t>-  постојања адекватног спортског објекта.</w:t>
      </w:r>
    </w:p>
    <w:p w:rsidR="00135703" w:rsidRDefault="00135703" w:rsidP="00135703">
      <w:pPr>
        <w:tabs>
          <w:tab w:val="left" w:pos="993"/>
          <w:tab w:val="left" w:pos="1152"/>
          <w:tab w:val="left" w:pos="9639"/>
        </w:tabs>
      </w:pPr>
    </w:p>
    <w:p w:rsidR="00135703" w:rsidRDefault="00135703" w:rsidP="00135703">
      <w:pPr>
        <w:tabs>
          <w:tab w:val="left" w:pos="993"/>
          <w:tab w:val="left" w:pos="1152"/>
          <w:tab w:val="left" w:pos="9639"/>
        </w:tabs>
        <w:jc w:val="both"/>
      </w:pPr>
      <w:r>
        <w:rPr>
          <w:b/>
        </w:rPr>
        <w:t xml:space="preserve">        2)</w:t>
      </w:r>
      <w:r>
        <w:t>-Члан 3. тачка 9. Правилника</w:t>
      </w:r>
      <w:r>
        <w:rPr>
          <w:b/>
        </w:rPr>
        <w:t xml:space="preserve"> - Унапређење заштите здравља спортиста и обезбеђивање адекватног спортско-здравственог образовања спортиста, посебно младих, укључујући и антидопинг образовање, </w:t>
      </w:r>
      <w:r>
        <w:t>на основу:</w:t>
      </w:r>
    </w:p>
    <w:p w:rsidR="00135703" w:rsidRDefault="00135703" w:rsidP="00135703">
      <w:pPr>
        <w:tabs>
          <w:tab w:val="left" w:pos="993"/>
          <w:tab w:val="left" w:pos="1152"/>
          <w:tab w:val="left" w:pos="9639"/>
        </w:tabs>
        <w:ind w:left="-426" w:firstLine="426"/>
      </w:pPr>
      <w:r>
        <w:tab/>
        <w:t>- знања и вештина ангажованих спортских стручњака и стручњака у спорту да организују и реализују програм;</w:t>
      </w:r>
    </w:p>
    <w:p w:rsidR="00135703" w:rsidRDefault="00135703" w:rsidP="00135703">
      <w:r>
        <w:tab/>
        <w:t>- броја учесника који је обухваћен програмом;</w:t>
      </w:r>
    </w:p>
    <w:p w:rsidR="00135703" w:rsidRDefault="00135703" w:rsidP="00135703">
      <w:r>
        <w:t xml:space="preserve">             -обухвата институција, спортских организација и удружења грађана;</w:t>
      </w:r>
    </w:p>
    <w:p w:rsidR="00135703" w:rsidRDefault="00135703" w:rsidP="00135703">
      <w:pPr>
        <w:tabs>
          <w:tab w:val="left" w:pos="993"/>
          <w:tab w:val="left" w:pos="1152"/>
          <w:tab w:val="left" w:pos="9639"/>
        </w:tabs>
        <w:ind w:left="-426" w:hanging="283"/>
      </w:pPr>
      <w:r>
        <w:tab/>
        <w:t xml:space="preserve">                    - утицаја програма на подизање нивоа свести о потреби унапређења заштите здравља спортиста, и</w:t>
      </w:r>
    </w:p>
    <w:p w:rsidR="00135703" w:rsidRDefault="00135703" w:rsidP="00135703">
      <w:pPr>
        <w:tabs>
          <w:tab w:val="left" w:pos="993"/>
          <w:tab w:val="left" w:pos="1152"/>
          <w:tab w:val="left" w:pos="9639"/>
        </w:tabs>
        <w:ind w:left="-426" w:hanging="283"/>
      </w:pPr>
      <w:r>
        <w:tab/>
        <w:t xml:space="preserve">                    - утицаја на повећање обухвата спортиста адекватним спортско здравственим образовањем.</w:t>
      </w:r>
    </w:p>
    <w:p w:rsidR="00135703" w:rsidRDefault="00135703" w:rsidP="00135703">
      <w:pPr>
        <w:tabs>
          <w:tab w:val="left" w:pos="993"/>
          <w:tab w:val="left" w:pos="1152"/>
          <w:tab w:val="left" w:pos="9639"/>
        </w:tabs>
      </w:pPr>
    </w:p>
    <w:p w:rsidR="00135703" w:rsidRDefault="00135703" w:rsidP="00135703">
      <w:pPr>
        <w:tabs>
          <w:tab w:val="left" w:pos="993"/>
          <w:tab w:val="left" w:pos="1152"/>
          <w:tab w:val="left" w:pos="9639"/>
        </w:tabs>
        <w:jc w:val="both"/>
      </w:pPr>
      <w:r>
        <w:rPr>
          <w:b/>
        </w:rPr>
        <w:t xml:space="preserve">3) </w:t>
      </w:r>
      <w:r>
        <w:t>- Члан 3. тачка 11. Правилника-</w:t>
      </w:r>
      <w:r>
        <w:rPr>
          <w:b/>
        </w:rPr>
        <w:t xml:space="preserve"> Спречавање негативних појава у спорту (допинг, насиље и недолично понашање, намештање спортских резултата и др.), </w:t>
      </w:r>
      <w:r>
        <w:t>на основу:</w:t>
      </w:r>
    </w:p>
    <w:p w:rsidR="00135703" w:rsidRDefault="00135703" w:rsidP="00135703">
      <w:pPr>
        <w:tabs>
          <w:tab w:val="left" w:pos="993"/>
          <w:tab w:val="left" w:pos="1152"/>
          <w:tab w:val="left" w:pos="9639"/>
        </w:tabs>
        <w:ind w:left="-426"/>
      </w:pPr>
      <w:r>
        <w:tab/>
        <w:t xml:space="preserve">- знања и вештина ангажованих спортских стручњака и стручњака у спорту да организују и реализују програм; </w:t>
      </w:r>
    </w:p>
    <w:p w:rsidR="00135703" w:rsidRDefault="00135703" w:rsidP="00135703">
      <w:pPr>
        <w:tabs>
          <w:tab w:val="left" w:pos="993"/>
          <w:tab w:val="left" w:pos="1152"/>
          <w:tab w:val="left" w:pos="9639"/>
        </w:tabs>
      </w:pPr>
      <w:r>
        <w:tab/>
        <w:t>- афирмације правих вредности у спорту;</w:t>
      </w:r>
    </w:p>
    <w:p w:rsidR="00135703" w:rsidRDefault="00135703" w:rsidP="00135703">
      <w:pPr>
        <w:pStyle w:val="ListParagraph"/>
        <w:tabs>
          <w:tab w:val="left" w:pos="993"/>
          <w:tab w:val="left" w:pos="1152"/>
          <w:tab w:val="left" w:pos="9639"/>
        </w:tabs>
      </w:pPr>
      <w:r>
        <w:tab/>
        <w:t>- утицаја програма на спречавање негативних појава у спорту и</w:t>
      </w:r>
    </w:p>
    <w:p w:rsidR="00135703" w:rsidRDefault="00135703" w:rsidP="00135703">
      <w:pPr>
        <w:tabs>
          <w:tab w:val="left" w:pos="993"/>
          <w:tab w:val="left" w:pos="1152"/>
          <w:tab w:val="left" w:pos="9639"/>
        </w:tabs>
      </w:pPr>
      <w:r>
        <w:tab/>
        <w:t>- обухвата институција, спортских организација и удружења грађана.</w:t>
      </w:r>
    </w:p>
    <w:p w:rsidR="00135703" w:rsidRDefault="00135703" w:rsidP="00135703">
      <w:pPr>
        <w:tabs>
          <w:tab w:val="left" w:pos="993"/>
          <w:tab w:val="left" w:pos="1152"/>
          <w:tab w:val="left" w:pos="9639"/>
        </w:tabs>
      </w:pPr>
    </w:p>
    <w:p w:rsidR="00135703" w:rsidRDefault="00135703" w:rsidP="00135703">
      <w:pPr>
        <w:tabs>
          <w:tab w:val="left" w:pos="993"/>
          <w:tab w:val="left" w:pos="1152"/>
          <w:tab w:val="left" w:pos="9639"/>
        </w:tabs>
      </w:pPr>
    </w:p>
    <w:p w:rsidR="00135703" w:rsidRDefault="00135703" w:rsidP="00135703">
      <w:pPr>
        <w:pStyle w:val="ListParagraph"/>
        <w:tabs>
          <w:tab w:val="left" w:pos="993"/>
          <w:tab w:val="left" w:pos="1152"/>
          <w:tab w:val="left" w:pos="9639"/>
        </w:tabs>
        <w:ind w:left="0"/>
        <w:jc w:val="center"/>
        <w:rPr>
          <w:b/>
          <w:lang w:val="sr-Cyrl-CS"/>
        </w:rPr>
      </w:pPr>
      <w:r>
        <w:rPr>
          <w:b/>
          <w:lang w:val="sr-Cyrl-CS"/>
        </w:rPr>
        <w:t>Члан 48.</w:t>
      </w:r>
    </w:p>
    <w:p w:rsidR="00135703" w:rsidRDefault="00135703" w:rsidP="00135703">
      <w:pPr>
        <w:tabs>
          <w:tab w:val="left" w:pos="993"/>
          <w:tab w:val="left" w:pos="1152"/>
        </w:tabs>
        <w:ind w:left="-426" w:right="-23"/>
        <w:jc w:val="both"/>
        <w:rPr>
          <w:lang w:val="sr-Cyrl-CS"/>
        </w:rPr>
      </w:pPr>
      <w:r>
        <w:rPr>
          <w:lang w:val="sr-Cyrl-CS"/>
        </w:rPr>
        <w:lastRenderedPageBreak/>
        <w:t xml:space="preserve">      По извршеној оцени приспелих програма из члана 3. тачке 4), 9) и 11) Правилника, Комисија сачињава предлог одобравања посебних програма и доставља га Градском већу Града Врања, ради доношења Решења  о одобравању или неодобравању програма.</w:t>
      </w:r>
    </w:p>
    <w:p w:rsidR="00135703" w:rsidRDefault="00135703" w:rsidP="00135703">
      <w:pPr>
        <w:pStyle w:val="ListParagraph"/>
        <w:tabs>
          <w:tab w:val="left" w:pos="993"/>
          <w:tab w:val="left" w:pos="1152"/>
          <w:tab w:val="left" w:pos="9639"/>
        </w:tabs>
        <w:ind w:left="-426" w:right="-23"/>
        <w:jc w:val="both"/>
        <w:rPr>
          <w:lang w:val="sr-Cyrl-CS"/>
        </w:rPr>
      </w:pPr>
      <w:r>
        <w:rPr>
          <w:lang w:val="sr-Cyrl-CS"/>
        </w:rPr>
        <w:t xml:space="preserve">          Предлог из става 1. овог члана садржи преглед свих пристиглих програма из члана 2. тачке 4), 9) и 11)  Правилника, са оценом „предлаже се одобравање програма“ или оценом „не предлаже се одобравање програма“ са износом средстава за суфинансирање одобрених програма.</w:t>
      </w:r>
    </w:p>
    <w:p w:rsidR="00135703" w:rsidRDefault="00135703" w:rsidP="00135703">
      <w:pPr>
        <w:pStyle w:val="ListParagraph"/>
        <w:tabs>
          <w:tab w:val="left" w:pos="993"/>
          <w:tab w:val="left" w:pos="1152"/>
          <w:tab w:val="left" w:pos="9639"/>
        </w:tabs>
        <w:ind w:left="0"/>
        <w:jc w:val="center"/>
        <w:rPr>
          <w:lang w:val="sr-Cyrl-CS"/>
        </w:rPr>
      </w:pPr>
    </w:p>
    <w:p w:rsidR="00135703" w:rsidRDefault="00135703" w:rsidP="00135703">
      <w:pPr>
        <w:pStyle w:val="ListParagraph"/>
        <w:tabs>
          <w:tab w:val="left" w:pos="993"/>
          <w:tab w:val="left" w:pos="1152"/>
          <w:tab w:val="left" w:pos="9639"/>
        </w:tabs>
        <w:ind w:left="0"/>
        <w:jc w:val="center"/>
        <w:rPr>
          <w:b/>
          <w:lang w:val="sr-Cyrl-CS"/>
        </w:rPr>
      </w:pPr>
      <w:r>
        <w:rPr>
          <w:b/>
          <w:lang w:val="sr-Cyrl-CS"/>
        </w:rPr>
        <w:t>Члан 49.</w:t>
      </w:r>
    </w:p>
    <w:p w:rsidR="00135703" w:rsidRDefault="00135703" w:rsidP="00135703">
      <w:pPr>
        <w:pStyle w:val="ListParagraph"/>
        <w:tabs>
          <w:tab w:val="left" w:pos="993"/>
          <w:tab w:val="left" w:pos="1152"/>
          <w:tab w:val="left" w:pos="9639"/>
        </w:tabs>
        <w:ind w:left="0"/>
        <w:jc w:val="both"/>
        <w:rPr>
          <w:lang w:val="sr-Cyrl-CS"/>
        </w:rPr>
      </w:pPr>
      <w:r>
        <w:rPr>
          <w:lang w:val="sr-Cyrl-CS"/>
        </w:rPr>
        <w:tab/>
        <w:t>С</w:t>
      </w:r>
      <w:r>
        <w:t>аставни део ов</w:t>
      </w:r>
      <w:r>
        <w:rPr>
          <w:lang w:val="sr-Cyrl-CS"/>
        </w:rPr>
        <w:t>ог Правилника су:</w:t>
      </w:r>
    </w:p>
    <w:p w:rsidR="00135703" w:rsidRDefault="00135703" w:rsidP="00135703">
      <w:pPr>
        <w:pStyle w:val="ListParagraph"/>
        <w:tabs>
          <w:tab w:val="left" w:pos="993"/>
          <w:tab w:val="left" w:pos="1152"/>
          <w:tab w:val="left" w:pos="9639"/>
        </w:tabs>
        <w:ind w:left="0"/>
        <w:jc w:val="both"/>
        <w:rPr>
          <w:lang w:val="sr-Cyrl-CS"/>
        </w:rPr>
      </w:pPr>
    </w:p>
    <w:p w:rsidR="00135703" w:rsidRDefault="00135703" w:rsidP="00135703">
      <w:pPr>
        <w:tabs>
          <w:tab w:val="left" w:pos="993"/>
          <w:tab w:val="left" w:pos="1152"/>
          <w:tab w:val="left" w:pos="9639"/>
        </w:tabs>
        <w:jc w:val="both"/>
        <w:rPr>
          <w:b/>
        </w:rPr>
      </w:pPr>
      <w:r>
        <w:rPr>
          <w:b/>
          <w:lang w:val="sr-Cyrl-CS"/>
        </w:rPr>
        <w:t xml:space="preserve">                П</w:t>
      </w:r>
      <w:r>
        <w:rPr>
          <w:b/>
        </w:rPr>
        <w:t>рилог 1</w:t>
      </w:r>
      <w:r>
        <w:rPr>
          <w:b/>
          <w:lang w:val="sr-Cyrl-CS"/>
        </w:rPr>
        <w:t>:</w:t>
      </w:r>
      <w:r>
        <w:tab/>
      </w:r>
    </w:p>
    <w:p w:rsidR="00135703" w:rsidRDefault="00135703" w:rsidP="00135703">
      <w:pPr>
        <w:pStyle w:val="ListParagraph"/>
        <w:tabs>
          <w:tab w:val="left" w:pos="993"/>
          <w:tab w:val="left" w:pos="1152"/>
          <w:tab w:val="left" w:pos="9639"/>
        </w:tabs>
        <w:ind w:left="-426" w:firstLine="709"/>
        <w:jc w:val="both"/>
        <w:rPr>
          <w:lang w:val="sr-Cyrl-CS"/>
        </w:rPr>
      </w:pPr>
      <w:r>
        <w:tab/>
      </w:r>
      <w:r>
        <w:rPr>
          <w:b/>
          <w:lang w:val="sr-Cyrl-CS"/>
        </w:rPr>
        <w:t>Образац 1</w:t>
      </w:r>
      <w:r>
        <w:rPr>
          <w:lang w:val="sr-Cyrl-CS"/>
        </w:rPr>
        <w:t xml:space="preserve"> – Предлог годишњих програма спортских организација којима се остварују потребе и интереси грађана у области спорта у Граду Врању, који предлаж</w:t>
      </w:r>
      <w:r>
        <w:t>e</w:t>
      </w:r>
      <w:r>
        <w:rPr>
          <w:lang w:val="sr-Cyrl-CS"/>
        </w:rPr>
        <w:t xml:space="preserve"> територијални спортски савез;</w:t>
      </w:r>
    </w:p>
    <w:p w:rsidR="00135703" w:rsidRDefault="00135703" w:rsidP="00135703">
      <w:pPr>
        <w:pStyle w:val="ListParagraph"/>
        <w:ind w:left="-426" w:firstLine="426"/>
        <w:jc w:val="both"/>
        <w:rPr>
          <w:lang w:val="sr-Cyrl-CS"/>
        </w:rPr>
      </w:pPr>
      <w:r>
        <w:rPr>
          <w:b/>
          <w:lang w:val="sr-Cyrl-CS"/>
        </w:rPr>
        <w:tab/>
        <w:t>Образац 2</w:t>
      </w:r>
      <w:r>
        <w:rPr>
          <w:lang w:val="sr-Cyrl-CS"/>
        </w:rPr>
        <w:t xml:space="preserve"> – Предлог годишњих програма спортских организација којима се остварују потребе и интереси грађана у области спорта у Граду Врању, учешће спортских организација са територије Града у европским клупским такмичењима;</w:t>
      </w:r>
    </w:p>
    <w:p w:rsidR="00135703" w:rsidRDefault="00135703" w:rsidP="00135703">
      <w:pPr>
        <w:pStyle w:val="ListParagraph"/>
        <w:tabs>
          <w:tab w:val="left" w:pos="993"/>
          <w:tab w:val="left" w:pos="1152"/>
          <w:tab w:val="left" w:pos="9639"/>
        </w:tabs>
        <w:ind w:left="-426" w:firstLine="709"/>
        <w:jc w:val="both"/>
      </w:pPr>
      <w:r>
        <w:tab/>
      </w:r>
      <w:r>
        <w:rPr>
          <w:b/>
        </w:rPr>
        <w:t>Образац 3</w:t>
      </w:r>
      <w:r>
        <w:t xml:space="preserve"> – Предлог годишњих програма спортских организација којима се остварују потребе и интереси грађана у области спорта у Граду Врању,кроз изградњу, одржавање и опремање спортских објеката на територији Града, а посебно јавних спортских терена у стамбеним насељима или у њиховој близини и школских спортских објеката, и набавка спортске опреме и реквизита;</w:t>
      </w:r>
    </w:p>
    <w:p w:rsidR="00135703" w:rsidRDefault="00135703" w:rsidP="00135703">
      <w:pPr>
        <w:pStyle w:val="ListParagraph"/>
        <w:tabs>
          <w:tab w:val="left" w:pos="993"/>
          <w:tab w:val="left" w:pos="1152"/>
          <w:tab w:val="left" w:pos="9639"/>
        </w:tabs>
        <w:ind w:left="-426" w:firstLine="709"/>
        <w:jc w:val="both"/>
        <w:rPr>
          <w:lang w:val="sr-Cyrl-CS"/>
        </w:rPr>
      </w:pPr>
      <w:r>
        <w:rPr>
          <w:lang w:val="sr-Cyrl-CS"/>
        </w:rPr>
        <w:tab/>
      </w:r>
      <w:r>
        <w:rPr>
          <w:b/>
          <w:lang w:val="sr-Cyrl-CS"/>
        </w:rPr>
        <w:t>Образац 4</w:t>
      </w:r>
      <w:r>
        <w:rPr>
          <w:lang w:val="sr-Cyrl-CS"/>
        </w:rPr>
        <w:t xml:space="preserve"> – Предлог годишњих програма спортских организација којима се остварују потребе и интереси грађана у области спорта у Граду Врању, у виду организовања спортских такмичења од посебног значаја за Град;</w:t>
      </w:r>
    </w:p>
    <w:p w:rsidR="00135703" w:rsidRDefault="00135703" w:rsidP="00135703">
      <w:pPr>
        <w:pStyle w:val="ListParagraph"/>
        <w:tabs>
          <w:tab w:val="left" w:pos="993"/>
          <w:tab w:val="left" w:pos="1152"/>
          <w:tab w:val="left" w:pos="9639"/>
        </w:tabs>
        <w:ind w:left="-426" w:firstLine="426"/>
        <w:jc w:val="both"/>
        <w:rPr>
          <w:lang w:val="sr-Cyrl-CS"/>
        </w:rPr>
      </w:pPr>
      <w:r>
        <w:rPr>
          <w:lang w:val="sr-Cyrl-CS"/>
        </w:rPr>
        <w:tab/>
      </w:r>
      <w:r>
        <w:rPr>
          <w:b/>
          <w:lang w:val="sr-Cyrl-CS"/>
        </w:rPr>
        <w:t>Образац 5</w:t>
      </w:r>
      <w:r>
        <w:rPr>
          <w:lang w:val="sr-Cyrl-CS"/>
        </w:rPr>
        <w:t xml:space="preserve"> –Предлог посебних програма којим се остварују потребе и интереси грађана у области спорта у Граду Врању; </w:t>
      </w:r>
    </w:p>
    <w:p w:rsidR="00135703" w:rsidRDefault="00135703" w:rsidP="00135703">
      <w:pPr>
        <w:pStyle w:val="ListParagraph"/>
        <w:tabs>
          <w:tab w:val="left" w:pos="993"/>
          <w:tab w:val="left" w:pos="1152"/>
          <w:tab w:val="left" w:pos="9639"/>
        </w:tabs>
        <w:ind w:left="-426" w:firstLine="426"/>
        <w:jc w:val="both"/>
        <w:rPr>
          <w:lang w:val="sr-Cyrl-CS"/>
        </w:rPr>
      </w:pPr>
      <w:r>
        <w:rPr>
          <w:lang w:val="sr-Cyrl-CS"/>
        </w:rPr>
        <w:tab/>
      </w:r>
      <w:r>
        <w:rPr>
          <w:b/>
          <w:lang w:val="sr-Cyrl-CS"/>
        </w:rPr>
        <w:t>Образац 6</w:t>
      </w:r>
      <w:r>
        <w:rPr>
          <w:lang w:val="sr-Cyrl-CS"/>
        </w:rPr>
        <w:t xml:space="preserve"> -Предлог </w:t>
      </w:r>
      <w:r>
        <w:t>посебног</w:t>
      </w:r>
      <w:r>
        <w:rPr>
          <w:lang w:val="sr-Cyrl-CS"/>
        </w:rPr>
        <w:t xml:space="preserve"> програма којим се остварују потребе и интереси грађана у области спорта у Граду Врању кроз организовање спортских кампова за спортски развој талентованих спортиста;</w:t>
      </w:r>
    </w:p>
    <w:p w:rsidR="00135703" w:rsidRDefault="00135703" w:rsidP="00135703">
      <w:pPr>
        <w:pStyle w:val="ListParagraph"/>
        <w:tabs>
          <w:tab w:val="left" w:pos="993"/>
          <w:tab w:val="left" w:pos="1152"/>
          <w:tab w:val="left" w:pos="9639"/>
        </w:tabs>
        <w:ind w:left="-426" w:firstLine="709"/>
        <w:jc w:val="both"/>
        <w:rPr>
          <w:lang w:val="sr-Cyrl-CS"/>
        </w:rPr>
      </w:pPr>
      <w:r>
        <w:rPr>
          <w:lang w:val="sr-Cyrl-CS"/>
        </w:rPr>
        <w:tab/>
      </w:r>
      <w:r>
        <w:rPr>
          <w:b/>
          <w:lang w:val="sr-Cyrl-CS"/>
        </w:rPr>
        <w:t>Образац 7</w:t>
      </w:r>
      <w:r>
        <w:rPr>
          <w:lang w:val="sr-Cyrl-CS"/>
        </w:rPr>
        <w:t>- Предлог кандидата за доделу стипендија талентованим спортистима.</w:t>
      </w:r>
    </w:p>
    <w:p w:rsidR="00135703" w:rsidRDefault="00135703" w:rsidP="00135703">
      <w:pPr>
        <w:pStyle w:val="ListParagraph"/>
        <w:tabs>
          <w:tab w:val="left" w:pos="993"/>
          <w:tab w:val="left" w:pos="1152"/>
          <w:tab w:val="left" w:pos="9639"/>
        </w:tabs>
        <w:ind w:left="-426" w:firstLine="709"/>
        <w:jc w:val="both"/>
        <w:rPr>
          <w:lang w:val="sr-Cyrl-CS"/>
        </w:rPr>
      </w:pPr>
    </w:p>
    <w:p w:rsidR="00135703" w:rsidRDefault="00135703" w:rsidP="00135703">
      <w:pPr>
        <w:pStyle w:val="ListParagraph"/>
        <w:tabs>
          <w:tab w:val="left" w:pos="993"/>
          <w:tab w:val="left" w:pos="1152"/>
          <w:tab w:val="left" w:pos="9639"/>
        </w:tabs>
        <w:ind w:left="-709"/>
        <w:jc w:val="both"/>
        <w:rPr>
          <w:lang w:val="sr-Cyrl-CS"/>
        </w:rPr>
      </w:pPr>
      <w:r>
        <w:rPr>
          <w:b/>
          <w:lang w:val="sr-Cyrl-CS"/>
        </w:rPr>
        <w:tab/>
        <w:t>Прилог 2:</w:t>
      </w:r>
      <w:r>
        <w:rPr>
          <w:lang w:val="sr-Cyrl-CS"/>
        </w:rPr>
        <w:tab/>
      </w:r>
    </w:p>
    <w:p w:rsidR="00135703" w:rsidRDefault="00135703" w:rsidP="00135703">
      <w:pPr>
        <w:pStyle w:val="ListParagraph"/>
        <w:tabs>
          <w:tab w:val="left" w:pos="993"/>
          <w:tab w:val="left" w:pos="1152"/>
          <w:tab w:val="left" w:pos="9639"/>
        </w:tabs>
        <w:ind w:left="-426"/>
        <w:jc w:val="both"/>
        <w:rPr>
          <w:lang w:val="sr-Cyrl-CS"/>
        </w:rPr>
      </w:pPr>
      <w:r>
        <w:rPr>
          <w:lang w:val="sr-Cyrl-CS"/>
        </w:rPr>
        <w:tab/>
        <w:t>Табела вредновања програма којим се остварују потребе и интереси грађана у области спорта у Граду Врању;</w:t>
      </w:r>
    </w:p>
    <w:p w:rsidR="00135703" w:rsidRDefault="00135703" w:rsidP="00135703">
      <w:pPr>
        <w:pStyle w:val="ListParagraph"/>
        <w:tabs>
          <w:tab w:val="left" w:pos="993"/>
          <w:tab w:val="left" w:pos="1152"/>
          <w:tab w:val="left" w:pos="9639"/>
        </w:tabs>
        <w:ind w:left="-709"/>
        <w:jc w:val="both"/>
        <w:rPr>
          <w:lang w:val="sr-Cyrl-CS"/>
        </w:rPr>
      </w:pPr>
      <w:r>
        <w:rPr>
          <w:lang w:val="sr-Cyrl-CS"/>
        </w:rPr>
        <w:t xml:space="preserve">                   Потврда гранског националног савеза;</w:t>
      </w:r>
    </w:p>
    <w:p w:rsidR="00135703" w:rsidRDefault="00135703" w:rsidP="00135703">
      <w:pPr>
        <w:ind w:left="720"/>
        <w:rPr>
          <w:lang w:val="sr-Cyrl-CS"/>
        </w:rPr>
      </w:pPr>
      <w:r>
        <w:rPr>
          <w:lang w:val="sr-Cyrl-CS"/>
        </w:rPr>
        <w:t xml:space="preserve">Потврда гранског националног савеза за стипендије;   </w:t>
      </w:r>
    </w:p>
    <w:p w:rsidR="00135703" w:rsidRDefault="00135703" w:rsidP="00135703">
      <w:pPr>
        <w:ind w:left="720"/>
        <w:rPr>
          <w:lang w:val="sr-Cyrl-CS"/>
        </w:rPr>
      </w:pPr>
      <w:r>
        <w:rPr>
          <w:lang w:val="sr-Cyrl-CS"/>
        </w:rPr>
        <w:t>Изјава о партнерству.</w:t>
      </w:r>
    </w:p>
    <w:p w:rsidR="00135703" w:rsidRDefault="00135703" w:rsidP="00135703">
      <w:pPr>
        <w:ind w:left="720"/>
        <w:rPr>
          <w:lang w:val="sr-Cyrl-CS"/>
        </w:rPr>
      </w:pPr>
    </w:p>
    <w:p w:rsidR="00135703" w:rsidRDefault="00135703" w:rsidP="00135703">
      <w:pPr>
        <w:ind w:left="720"/>
        <w:rPr>
          <w:lang w:val="sr-Cyrl-CS"/>
        </w:rPr>
      </w:pPr>
    </w:p>
    <w:p w:rsidR="00135703" w:rsidRDefault="00135703" w:rsidP="00135703">
      <w:pPr>
        <w:rPr>
          <w:lang w:val="sr-Cyrl-CS"/>
        </w:rPr>
      </w:pPr>
      <w:r>
        <w:rPr>
          <w:b/>
          <w:lang w:val="sr-Cyrl-CS"/>
        </w:rPr>
        <w:t xml:space="preserve">            Прилог 3:</w:t>
      </w:r>
    </w:p>
    <w:p w:rsidR="00135703" w:rsidRDefault="00135703" w:rsidP="00135703">
      <w:pPr>
        <w:pStyle w:val="ListParagraph"/>
        <w:tabs>
          <w:tab w:val="left" w:pos="993"/>
          <w:tab w:val="left" w:pos="1152"/>
          <w:tab w:val="left" w:pos="9639"/>
        </w:tabs>
        <w:ind w:left="0"/>
        <w:jc w:val="both"/>
        <w:rPr>
          <w:lang w:val="sr-Cyrl-CS"/>
        </w:rPr>
      </w:pPr>
      <w:r>
        <w:rPr>
          <w:lang w:val="sr-Cyrl-CS"/>
        </w:rPr>
        <w:tab/>
      </w:r>
      <w:r>
        <w:rPr>
          <w:b/>
          <w:lang w:val="sr-Cyrl-CS"/>
        </w:rPr>
        <w:t>Образац  8</w:t>
      </w:r>
      <w:r>
        <w:rPr>
          <w:lang w:val="sr-Cyrl-CS"/>
        </w:rPr>
        <w:t>- Завршни извештај о реализацији програма;</w:t>
      </w:r>
    </w:p>
    <w:p w:rsidR="00135703" w:rsidRDefault="00135703" w:rsidP="00135703">
      <w:pPr>
        <w:pStyle w:val="ListParagraph"/>
        <w:tabs>
          <w:tab w:val="left" w:pos="993"/>
          <w:tab w:val="left" w:pos="1152"/>
          <w:tab w:val="left" w:pos="9639"/>
        </w:tabs>
        <w:ind w:left="-426" w:hanging="425"/>
        <w:jc w:val="both"/>
        <w:rPr>
          <w:lang w:val="sr-Cyrl-CS"/>
        </w:rPr>
      </w:pPr>
      <w:r>
        <w:rPr>
          <w:lang w:val="sr-Cyrl-CS"/>
        </w:rPr>
        <w:tab/>
      </w:r>
      <w:r>
        <w:rPr>
          <w:lang w:val="sr-Cyrl-CS"/>
        </w:rPr>
        <w:tab/>
      </w:r>
      <w:r>
        <w:rPr>
          <w:b/>
          <w:lang w:val="sr-Cyrl-CS"/>
        </w:rPr>
        <w:t>Образац 9</w:t>
      </w:r>
      <w:r>
        <w:rPr>
          <w:lang w:val="sr-Cyrl-CS"/>
        </w:rPr>
        <w:t>- Завршни извештај о реализацији програма изградње, одржавања и опремања спортских објеката на територији Града, а посебно јавних спортских терена у стамбеним насељима или у њиховој близини и школских спортских објеката, и набавка спортске опреме и реквизита;</w:t>
      </w:r>
    </w:p>
    <w:p w:rsidR="00135703" w:rsidRDefault="00135703" w:rsidP="00135703">
      <w:r>
        <w:rPr>
          <w:b/>
        </w:rPr>
        <w:tab/>
        <w:t xml:space="preserve">    Образац 10</w:t>
      </w:r>
      <w:r>
        <w:t xml:space="preserve"> - Завршни извештај о реализацији програма кампа</w:t>
      </w:r>
    </w:p>
    <w:p w:rsidR="00135703" w:rsidRDefault="00135703" w:rsidP="00135703">
      <w:pPr>
        <w:pStyle w:val="ListParagraph"/>
        <w:tabs>
          <w:tab w:val="left" w:pos="993"/>
          <w:tab w:val="left" w:pos="1152"/>
          <w:tab w:val="left" w:pos="9639"/>
        </w:tabs>
        <w:ind w:left="0"/>
        <w:jc w:val="both"/>
        <w:rPr>
          <w:lang w:val="sr-Cyrl-CS"/>
        </w:rPr>
      </w:pPr>
      <w:r>
        <w:rPr>
          <w:b/>
          <w:lang w:val="sr-Cyrl-CS"/>
        </w:rPr>
        <w:tab/>
        <w:t>Образац 11</w:t>
      </w:r>
      <w:r>
        <w:rPr>
          <w:lang w:val="sr-Cyrl-CS"/>
        </w:rPr>
        <w:t>- Периодични извештај о реализацији програма.</w:t>
      </w:r>
    </w:p>
    <w:p w:rsidR="00135703" w:rsidRDefault="00135703" w:rsidP="00135703">
      <w:pPr>
        <w:pStyle w:val="ListParagraph"/>
        <w:tabs>
          <w:tab w:val="left" w:pos="993"/>
          <w:tab w:val="left" w:pos="1152"/>
          <w:tab w:val="left" w:pos="9639"/>
        </w:tabs>
        <w:ind w:left="0"/>
        <w:jc w:val="both"/>
      </w:pPr>
    </w:p>
    <w:p w:rsidR="00135703" w:rsidRDefault="00135703" w:rsidP="00135703">
      <w:pPr>
        <w:pStyle w:val="ListParagraph"/>
        <w:tabs>
          <w:tab w:val="left" w:pos="0"/>
          <w:tab w:val="left" w:pos="1152"/>
          <w:tab w:val="left" w:pos="9639"/>
        </w:tabs>
        <w:ind w:left="0"/>
        <w:jc w:val="both"/>
        <w:rPr>
          <w:b/>
          <w:lang w:val="sr-Cyrl-CS"/>
        </w:rPr>
      </w:pPr>
      <w:r>
        <w:rPr>
          <w:b/>
          <w:lang w:val="sr-Cyrl-CS"/>
        </w:rPr>
        <w:t xml:space="preserve">          Прилог 4:</w:t>
      </w:r>
    </w:p>
    <w:p w:rsidR="00135703" w:rsidRDefault="00135703" w:rsidP="00135703">
      <w:pPr>
        <w:pStyle w:val="ListParagraph"/>
        <w:tabs>
          <w:tab w:val="left" w:pos="993"/>
          <w:tab w:val="left" w:pos="1152"/>
          <w:tab w:val="left" w:pos="7553"/>
        </w:tabs>
        <w:ind w:left="0"/>
        <w:jc w:val="both"/>
        <w:rPr>
          <w:lang w:val="sr-Cyrl-CS"/>
        </w:rPr>
      </w:pPr>
      <w:r>
        <w:rPr>
          <w:b/>
          <w:lang w:val="sr-Cyrl-CS"/>
        </w:rPr>
        <w:t xml:space="preserve">          Образац 12</w:t>
      </w:r>
      <w:r>
        <w:rPr>
          <w:lang w:val="sr-Cyrl-CS"/>
        </w:rPr>
        <w:t>– Евалуација предложеног програма.</w:t>
      </w:r>
      <w:r>
        <w:rPr>
          <w:lang w:val="sr-Cyrl-CS"/>
        </w:rPr>
        <w:tab/>
      </w:r>
    </w:p>
    <w:p w:rsidR="00135703" w:rsidRDefault="00135703" w:rsidP="00135703">
      <w:pPr>
        <w:pStyle w:val="ListParagraph"/>
        <w:tabs>
          <w:tab w:val="left" w:pos="993"/>
          <w:tab w:val="left" w:pos="1152"/>
          <w:tab w:val="left" w:pos="7553"/>
        </w:tabs>
        <w:ind w:left="0"/>
        <w:jc w:val="both"/>
        <w:rPr>
          <w:lang w:val="sr-Cyrl-CS"/>
        </w:rPr>
      </w:pPr>
    </w:p>
    <w:p w:rsidR="00135703" w:rsidRDefault="00135703" w:rsidP="00135703">
      <w:pPr>
        <w:pStyle w:val="ListParagraph"/>
        <w:tabs>
          <w:tab w:val="left" w:pos="993"/>
          <w:tab w:val="left" w:pos="1152"/>
          <w:tab w:val="left" w:pos="7553"/>
        </w:tabs>
        <w:ind w:left="0"/>
        <w:jc w:val="both"/>
        <w:rPr>
          <w:lang w:val="sr-Cyrl-CS"/>
        </w:rPr>
      </w:pPr>
    </w:p>
    <w:p w:rsidR="00135703" w:rsidRDefault="00135703" w:rsidP="00135703">
      <w:pPr>
        <w:pStyle w:val="ListParagraph"/>
        <w:tabs>
          <w:tab w:val="left" w:pos="993"/>
          <w:tab w:val="left" w:pos="1152"/>
          <w:tab w:val="left" w:pos="7553"/>
        </w:tabs>
        <w:ind w:left="0"/>
        <w:jc w:val="both"/>
        <w:rPr>
          <w:lang w:val="sr-Cyrl-CS"/>
        </w:rPr>
      </w:pPr>
    </w:p>
    <w:p w:rsidR="00135703" w:rsidRDefault="00135703" w:rsidP="00135703">
      <w:pPr>
        <w:pStyle w:val="ListParagraph"/>
        <w:tabs>
          <w:tab w:val="left" w:pos="993"/>
          <w:tab w:val="left" w:pos="1152"/>
          <w:tab w:val="left" w:pos="7553"/>
        </w:tabs>
        <w:ind w:left="0"/>
        <w:jc w:val="both"/>
      </w:pPr>
    </w:p>
    <w:p w:rsidR="00135703" w:rsidRDefault="00135703" w:rsidP="00135703">
      <w:pPr>
        <w:pStyle w:val="ListParagraph"/>
        <w:tabs>
          <w:tab w:val="left" w:pos="6738"/>
        </w:tabs>
        <w:ind w:left="0"/>
        <w:jc w:val="center"/>
        <w:rPr>
          <w:b/>
        </w:rPr>
      </w:pPr>
      <w:r>
        <w:rPr>
          <w:b/>
        </w:rPr>
        <w:t>ПРИОРИТЕТИЗА ДОДЕЛУ ТЕРМИНА ЗА КОРИШЋЕЊЕ СПОРТСКИХ ОБЈЕКАТА</w:t>
      </w:r>
    </w:p>
    <w:p w:rsidR="00135703" w:rsidRDefault="00135703" w:rsidP="00135703">
      <w:pPr>
        <w:pStyle w:val="ListParagraph"/>
        <w:tabs>
          <w:tab w:val="left" w:pos="6738"/>
        </w:tabs>
        <w:ind w:left="0"/>
        <w:jc w:val="center"/>
        <w:rPr>
          <w:b/>
        </w:rPr>
      </w:pPr>
    </w:p>
    <w:p w:rsidR="00135703" w:rsidRPr="00D865A2" w:rsidRDefault="00135703" w:rsidP="00135703">
      <w:pPr>
        <w:pStyle w:val="ListParagraph"/>
        <w:tabs>
          <w:tab w:val="left" w:pos="6738"/>
        </w:tabs>
        <w:ind w:left="0"/>
        <w:jc w:val="center"/>
        <w:rPr>
          <w:b/>
        </w:rPr>
      </w:pPr>
      <w:r>
        <w:rPr>
          <w:b/>
        </w:rPr>
        <w:t>Члан 50</w:t>
      </w:r>
    </w:p>
    <w:p w:rsidR="00135703" w:rsidRDefault="00135703" w:rsidP="00135703">
      <w:pPr>
        <w:pStyle w:val="ListParagraph"/>
        <w:tabs>
          <w:tab w:val="left" w:pos="6738"/>
        </w:tabs>
        <w:ind w:left="-426" w:hanging="425"/>
        <w:jc w:val="both"/>
      </w:pPr>
      <w:r>
        <w:t xml:space="preserve">                 У циљу рационалног и наменског коришћења спортских сала и спортских објеката у државној својини чије је корисник Град, односно који  су у јавној својини града, спортским организацијама се може одобрити њихово бесплатно коришћења за спортски активности, односно доделити бесплатни термини, ако испуњавају  опште услове.</w:t>
      </w:r>
    </w:p>
    <w:p w:rsidR="00135703" w:rsidRDefault="00135703" w:rsidP="00135703">
      <w:pPr>
        <w:pStyle w:val="ListParagraph"/>
        <w:ind w:left="-426" w:hanging="425"/>
        <w:jc w:val="both"/>
      </w:pPr>
      <w:r>
        <w:tab/>
      </w:r>
      <w:r>
        <w:tab/>
        <w:t xml:space="preserve">  Градско веће утврђује укупан број слободних бесплатних термина у сатима, по појединим спортским објектима и о финансирању тих термина закључује уговор са организацијом у области спорта која управља спортским објектима из става 1 овог члана.</w:t>
      </w:r>
    </w:p>
    <w:p w:rsidR="00135703" w:rsidRDefault="00135703" w:rsidP="00135703">
      <w:pPr>
        <w:tabs>
          <w:tab w:val="left" w:pos="6738"/>
        </w:tabs>
        <w:ind w:left="-426"/>
        <w:jc w:val="both"/>
      </w:pPr>
    </w:p>
    <w:p w:rsidR="00135703" w:rsidRDefault="00135703" w:rsidP="00135703">
      <w:pPr>
        <w:pStyle w:val="ListParagraph"/>
        <w:tabs>
          <w:tab w:val="left" w:pos="6738"/>
        </w:tabs>
        <w:ind w:left="0"/>
        <w:jc w:val="center"/>
        <w:rPr>
          <w:b/>
        </w:rPr>
      </w:pPr>
    </w:p>
    <w:p w:rsidR="00DD06F6" w:rsidRPr="00DD06F6" w:rsidRDefault="00DD06F6" w:rsidP="00135703">
      <w:pPr>
        <w:pStyle w:val="ListParagraph"/>
        <w:tabs>
          <w:tab w:val="left" w:pos="6738"/>
        </w:tabs>
        <w:ind w:left="0"/>
        <w:jc w:val="center"/>
        <w:rPr>
          <w:b/>
        </w:rPr>
      </w:pPr>
    </w:p>
    <w:p w:rsidR="00135703" w:rsidRDefault="00135703" w:rsidP="00135703">
      <w:pPr>
        <w:pStyle w:val="ListParagraph"/>
        <w:tabs>
          <w:tab w:val="left" w:pos="6738"/>
        </w:tabs>
        <w:ind w:left="0"/>
        <w:jc w:val="center"/>
        <w:rPr>
          <w:b/>
        </w:rPr>
      </w:pPr>
      <w:r>
        <w:rPr>
          <w:b/>
        </w:rPr>
        <w:t>ЗАВРШНЕ ОДРЕДБЕ</w:t>
      </w:r>
    </w:p>
    <w:p w:rsidR="00135703" w:rsidRDefault="00135703" w:rsidP="00135703">
      <w:pPr>
        <w:pStyle w:val="ListParagraph"/>
        <w:tabs>
          <w:tab w:val="left" w:pos="6738"/>
        </w:tabs>
        <w:ind w:left="0"/>
        <w:jc w:val="center"/>
      </w:pPr>
    </w:p>
    <w:p w:rsidR="00135703" w:rsidRDefault="00135703" w:rsidP="00135703">
      <w:pPr>
        <w:jc w:val="center"/>
        <w:rPr>
          <w:b/>
          <w:lang w:val="sr-Cyrl-CS"/>
        </w:rPr>
      </w:pPr>
      <w:r>
        <w:rPr>
          <w:b/>
          <w:lang w:val="sr-Cyrl-CS"/>
        </w:rPr>
        <w:t>Члан  51.</w:t>
      </w:r>
    </w:p>
    <w:p w:rsidR="00135703" w:rsidRDefault="00135703" w:rsidP="00135703">
      <w:pPr>
        <w:ind w:left="-426" w:right="-22" w:firstLine="1146"/>
        <w:jc w:val="both"/>
        <w:rPr>
          <w:lang w:val="sr-Cyrl-CS"/>
        </w:rPr>
      </w:pPr>
      <w:r>
        <w:rPr>
          <w:lang w:val="sr-Cyrl-CS"/>
        </w:rPr>
        <w:t xml:space="preserve">Ступањем на снагу овог Правилника престаје да важи </w:t>
      </w:r>
      <w:r>
        <w:t>Правилник</w:t>
      </w:r>
      <w:r>
        <w:rPr>
          <w:lang w:val="sr-Cyrl-CS"/>
        </w:rPr>
        <w:t>о о финансирању активности у области спорта на територији града Врања „Службени гласник града Врања“ број: 44/16, 2/17</w:t>
      </w:r>
      <w:r w:rsidR="00F61752">
        <w:rPr>
          <w:lang w:val="sr-Cyrl-CS"/>
        </w:rPr>
        <w:t xml:space="preserve"> </w:t>
      </w:r>
      <w:r>
        <w:rPr>
          <w:lang w:val="sr-Cyrl-CS"/>
        </w:rPr>
        <w:t>и</w:t>
      </w:r>
      <w:r w:rsidR="00F61752">
        <w:rPr>
          <w:lang w:val="sr-Cyrl-CS"/>
        </w:rPr>
        <w:t>1/18)</w:t>
      </w:r>
    </w:p>
    <w:p w:rsidR="00071E25" w:rsidRDefault="00071E25" w:rsidP="00135703">
      <w:pPr>
        <w:ind w:left="-426" w:right="-22" w:firstLine="1146"/>
        <w:jc w:val="both"/>
        <w:rPr>
          <w:lang w:val="sr-Cyrl-CS"/>
        </w:rPr>
      </w:pPr>
    </w:p>
    <w:p w:rsidR="00071E25" w:rsidRDefault="00071E25" w:rsidP="00135703">
      <w:pPr>
        <w:ind w:left="-426" w:right="-22" w:firstLine="1146"/>
        <w:jc w:val="both"/>
        <w:rPr>
          <w:lang w:val="sr-Cyrl-CS"/>
        </w:rPr>
      </w:pPr>
    </w:p>
    <w:p w:rsidR="00135703" w:rsidRDefault="00135703" w:rsidP="00135703">
      <w:pPr>
        <w:jc w:val="center"/>
        <w:rPr>
          <w:b/>
          <w:lang w:val="sr-Cyrl-CS"/>
        </w:rPr>
      </w:pPr>
      <w:r>
        <w:rPr>
          <w:b/>
          <w:lang w:val="sr-Cyrl-CS"/>
        </w:rPr>
        <w:t>Члан 52</w:t>
      </w:r>
    </w:p>
    <w:p w:rsidR="00135703" w:rsidRDefault="00135703" w:rsidP="00135703">
      <w:pPr>
        <w:ind w:left="-426" w:right="-22" w:firstLine="720"/>
        <w:jc w:val="both"/>
        <w:rPr>
          <w:lang w:val="sr-Cyrl-CS"/>
        </w:rPr>
      </w:pPr>
      <w:r>
        <w:rPr>
          <w:lang w:val="sr-Cyrl-CS"/>
        </w:rPr>
        <w:t>Овај правилник ступа осмог дана од дана објављивања у "Службеном гласнику Града Врања".</w:t>
      </w:r>
    </w:p>
    <w:p w:rsidR="00135703" w:rsidRDefault="00135703" w:rsidP="00135703">
      <w:pPr>
        <w:ind w:right="-22"/>
        <w:jc w:val="both"/>
      </w:pPr>
    </w:p>
    <w:p w:rsidR="00071E25" w:rsidRPr="00C872B6" w:rsidRDefault="00071E25" w:rsidP="00071E25">
      <w:pPr>
        <w:jc w:val="center"/>
        <w:rPr>
          <w:b/>
          <w:lang w:val="sr-Cyrl-CS"/>
        </w:rPr>
      </w:pPr>
      <w:r w:rsidRPr="00C872B6">
        <w:rPr>
          <w:b/>
          <w:lang w:val="sr-Cyrl-CS"/>
        </w:rPr>
        <w:t>ГРАДСКО ВЕЋЕ ГРАДА ВРАЊА,</w:t>
      </w:r>
    </w:p>
    <w:p w:rsidR="00071E25" w:rsidRPr="00C872B6" w:rsidRDefault="00071E25" w:rsidP="00071E25">
      <w:pPr>
        <w:jc w:val="center"/>
        <w:rPr>
          <w:b/>
          <w:lang w:val="sr-Cyrl-CS"/>
        </w:rPr>
      </w:pPr>
      <w:r w:rsidRPr="00C872B6">
        <w:rPr>
          <w:b/>
          <w:lang w:val="sr-Cyrl-CS"/>
        </w:rPr>
        <w:t>дана</w:t>
      </w:r>
      <w:r w:rsidRPr="00C872B6">
        <w:rPr>
          <w:b/>
        </w:rPr>
        <w:t>:</w:t>
      </w:r>
      <w:r>
        <w:rPr>
          <w:b/>
        </w:rPr>
        <w:t>17.08.</w:t>
      </w:r>
      <w:r>
        <w:rPr>
          <w:b/>
          <w:lang w:val="sr-Cyrl-CS"/>
        </w:rPr>
        <w:t>2018</w:t>
      </w:r>
      <w:r w:rsidRPr="00C872B6">
        <w:rPr>
          <w:b/>
          <w:lang w:val="sr-Cyrl-CS"/>
        </w:rPr>
        <w:t>.</w:t>
      </w:r>
      <w:r w:rsidRPr="00C872B6">
        <w:rPr>
          <w:b/>
        </w:rPr>
        <w:t xml:space="preserve"> </w:t>
      </w:r>
      <w:r w:rsidRPr="00C872B6">
        <w:rPr>
          <w:b/>
          <w:lang w:val="sr-Cyrl-CS"/>
        </w:rPr>
        <w:t>године, број</w:t>
      </w:r>
      <w:r w:rsidRPr="00C872B6">
        <w:rPr>
          <w:b/>
        </w:rPr>
        <w:t>:</w:t>
      </w:r>
      <w:r>
        <w:rPr>
          <w:b/>
        </w:rPr>
        <w:t>06-168/8</w:t>
      </w:r>
      <w:r w:rsidRPr="00C872B6">
        <w:rPr>
          <w:b/>
          <w:lang w:val="sr-Cyrl-CS"/>
        </w:rPr>
        <w:t>/201</w:t>
      </w:r>
      <w:r>
        <w:rPr>
          <w:b/>
          <w:lang w:val="sr-Cyrl-CS"/>
        </w:rPr>
        <w:t>8</w:t>
      </w:r>
      <w:r w:rsidRPr="00C872B6">
        <w:rPr>
          <w:b/>
          <w:lang w:val="sr-Cyrl-CS"/>
        </w:rPr>
        <w:t>-04</w:t>
      </w:r>
    </w:p>
    <w:p w:rsidR="00071E25" w:rsidRPr="00C872B6" w:rsidRDefault="00071E25" w:rsidP="00071E25">
      <w:pPr>
        <w:ind w:left="3600"/>
        <w:rPr>
          <w:b/>
        </w:rPr>
      </w:pPr>
      <w:r w:rsidRPr="00C872B6">
        <w:tab/>
      </w:r>
      <w:r w:rsidRPr="00C872B6">
        <w:tab/>
      </w:r>
      <w:r w:rsidRPr="00C872B6">
        <w:tab/>
      </w:r>
      <w:r w:rsidRPr="00C872B6">
        <w:tab/>
      </w:r>
      <w:r w:rsidRPr="00C872B6">
        <w:rPr>
          <w:lang w:val="sr-Cyrl-CS"/>
        </w:rPr>
        <w:tab/>
      </w:r>
      <w:r>
        <w:rPr>
          <w:lang w:val="sr-Cyrl-CS"/>
        </w:rPr>
        <w:tab/>
      </w:r>
      <w:r w:rsidRPr="00C872B6">
        <w:tab/>
      </w:r>
      <w:r w:rsidRPr="00C872B6">
        <w:rPr>
          <w:lang w:val="sr-Cyrl-CS"/>
        </w:rPr>
        <w:t xml:space="preserve">                      </w:t>
      </w:r>
      <w:r>
        <w:rPr>
          <w:lang w:val="sr-Cyrl-CS"/>
        </w:rPr>
        <w:t xml:space="preserve">                                 </w:t>
      </w:r>
      <w:r>
        <w:rPr>
          <w:lang w:val="sr-Cyrl-CS"/>
        </w:rPr>
        <w:tab/>
      </w:r>
      <w:r>
        <w:rPr>
          <w:lang w:val="sr-Cyrl-CS"/>
        </w:rPr>
        <w:tab/>
      </w:r>
      <w:r>
        <w:rPr>
          <w:lang w:val="sr-Cyrl-CS"/>
        </w:rPr>
        <w:tab/>
        <w:t xml:space="preserve">        </w:t>
      </w:r>
      <w:r w:rsidRPr="00C872B6">
        <w:rPr>
          <w:b/>
          <w:lang w:val="sr-Cyrl-CS"/>
        </w:rPr>
        <w:t>ПРЕДСЕДНИК</w:t>
      </w:r>
      <w:r w:rsidRPr="00C872B6">
        <w:rPr>
          <w:b/>
        </w:rPr>
        <w:t xml:space="preserve"> </w:t>
      </w:r>
    </w:p>
    <w:p w:rsidR="00071E25" w:rsidRDefault="00071E25" w:rsidP="00071E25">
      <w:pPr>
        <w:rPr>
          <w:b/>
          <w:lang w:val="sr-Cyrl-CS"/>
        </w:rPr>
      </w:pPr>
      <w:r w:rsidRPr="00C872B6">
        <w:rPr>
          <w:b/>
          <w:lang w:val="sr-Cyrl-CS"/>
        </w:rPr>
        <w:tab/>
      </w:r>
      <w:r w:rsidRPr="00C872B6">
        <w:rPr>
          <w:b/>
          <w:lang w:val="sr-Cyrl-CS"/>
        </w:rPr>
        <w:tab/>
      </w:r>
      <w:r w:rsidRPr="00C872B6">
        <w:rPr>
          <w:b/>
          <w:lang w:val="sr-Cyrl-CS"/>
        </w:rPr>
        <w:tab/>
      </w:r>
      <w:r w:rsidRPr="00C872B6">
        <w:rPr>
          <w:b/>
          <w:lang w:val="sr-Cyrl-CS"/>
        </w:rPr>
        <w:tab/>
      </w:r>
      <w:r w:rsidRPr="00C872B6">
        <w:rPr>
          <w:b/>
          <w:lang w:val="sr-Cyrl-CS"/>
        </w:rPr>
        <w:tab/>
      </w:r>
      <w:r w:rsidRPr="00C872B6">
        <w:rPr>
          <w:b/>
          <w:lang w:val="sr-Cyrl-CS"/>
        </w:rPr>
        <w:tab/>
        <w:t xml:space="preserve">      </w:t>
      </w:r>
      <w:r w:rsidRPr="00C872B6">
        <w:rPr>
          <w:b/>
          <w:lang w:val="sr-Cyrl-CS"/>
        </w:rPr>
        <w:tab/>
        <w:t xml:space="preserve">                  ГРАДСКОГ ВЕЋА,</w:t>
      </w:r>
    </w:p>
    <w:p w:rsidR="00071E25" w:rsidRPr="00A04275" w:rsidRDefault="00071E25" w:rsidP="00071E25">
      <w:pPr>
        <w:rPr>
          <w:b/>
          <w:sz w:val="26"/>
          <w:szCs w:val="26"/>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др Слободан Миленковић</w:t>
      </w:r>
    </w:p>
    <w:p w:rsidR="00071E25" w:rsidRDefault="00071E25" w:rsidP="00071E25">
      <w:pPr>
        <w:rPr>
          <w:b/>
          <w:sz w:val="26"/>
          <w:szCs w:val="26"/>
          <w:lang w:val="sr-Cyrl-CS"/>
        </w:rPr>
      </w:pPr>
    </w:p>
    <w:p w:rsidR="00071E25" w:rsidRPr="0032391B" w:rsidRDefault="00071E25" w:rsidP="00071E25">
      <w:pPr>
        <w:jc w:val="center"/>
        <w:rPr>
          <w:sz w:val="26"/>
          <w:szCs w:val="26"/>
        </w:rPr>
      </w:pPr>
    </w:p>
    <w:p w:rsidR="00135703" w:rsidRDefault="00135703" w:rsidP="00135703">
      <w:pPr>
        <w:rPr>
          <w:b/>
          <w:lang w:val="sr-Cyrl-CS"/>
        </w:rPr>
      </w:pPr>
    </w:p>
    <w:p w:rsidR="00135703" w:rsidRDefault="00135703" w:rsidP="00135703">
      <w:pPr>
        <w:rPr>
          <w:b/>
          <w:lang w:val="sr-Cyrl-CS"/>
        </w:rPr>
      </w:pPr>
    </w:p>
    <w:p w:rsidR="00135703" w:rsidRPr="003C11D7" w:rsidRDefault="00135703" w:rsidP="00135703">
      <w:pPr>
        <w:jc w:val="center"/>
        <w:rPr>
          <w:sz w:val="26"/>
          <w:szCs w:val="26"/>
          <w:lang w:val="sr-Cyrl-CS"/>
        </w:rPr>
      </w:pPr>
      <w:r w:rsidRPr="003C11D7">
        <w:rPr>
          <w:b/>
          <w:sz w:val="26"/>
          <w:szCs w:val="26"/>
        </w:rPr>
        <w:t>О  б р а з л о ж е њ е</w:t>
      </w:r>
    </w:p>
    <w:p w:rsidR="00135703" w:rsidRPr="003C11D7" w:rsidRDefault="00135703" w:rsidP="00135703">
      <w:pPr>
        <w:suppressLineNumbers/>
        <w:tabs>
          <w:tab w:val="left" w:pos="993"/>
          <w:tab w:val="left" w:pos="9639"/>
        </w:tabs>
        <w:suppressAutoHyphens/>
        <w:autoSpaceDE w:val="0"/>
        <w:autoSpaceDN w:val="0"/>
        <w:adjustRightInd w:val="0"/>
        <w:ind w:right="284"/>
        <w:jc w:val="center"/>
        <w:rPr>
          <w:sz w:val="26"/>
          <w:szCs w:val="26"/>
          <w:lang w:val="sr-Cyrl-CS"/>
        </w:rPr>
      </w:pPr>
    </w:p>
    <w:p w:rsidR="00135703" w:rsidRPr="00D80474" w:rsidRDefault="00135703" w:rsidP="00135703">
      <w:pPr>
        <w:tabs>
          <w:tab w:val="left" w:pos="851"/>
        </w:tabs>
        <w:ind w:right="-130"/>
        <w:jc w:val="both"/>
      </w:pPr>
      <w:r w:rsidRPr="003C11D7">
        <w:rPr>
          <w:sz w:val="26"/>
          <w:szCs w:val="26"/>
        </w:rPr>
        <w:tab/>
      </w:r>
      <w:r w:rsidRPr="00D80474">
        <w:t>Правни основ за доношење ов</w:t>
      </w:r>
      <w:r>
        <w:t>ог</w:t>
      </w:r>
      <w:r w:rsidRPr="00D80474">
        <w:t xml:space="preserve"> </w:t>
      </w:r>
      <w:r>
        <w:t>Правилника</w:t>
      </w:r>
      <w:r w:rsidRPr="00D80474">
        <w:t xml:space="preserve"> садржан је у члану 138. став 2. Закона о спорту („Службени гласник Републике Србије", број 10/2016), којим је прописано да „Јединица локалне самоуправе преко надлежних органа уређује ближе услове, критеријуме и начин и поступак доделе средстава из буџета јединице локалне самоуправе, односно одобрење програма за задовољавање потреба грађана у области спорта на територији јединице локалне самоуправе и начин јавног објављивања података о предложеним програмима за финансирање, одобреним програмима и реализацији одобрених програма.“</w:t>
      </w:r>
    </w:p>
    <w:p w:rsidR="00135703" w:rsidRPr="00D80474" w:rsidRDefault="00135703" w:rsidP="00135703">
      <w:pPr>
        <w:tabs>
          <w:tab w:val="left" w:pos="851"/>
        </w:tabs>
        <w:ind w:right="-130"/>
        <w:jc w:val="both"/>
      </w:pPr>
    </w:p>
    <w:p w:rsidR="00135703" w:rsidRPr="00F57BA1" w:rsidRDefault="00135703" w:rsidP="00135703">
      <w:pPr>
        <w:tabs>
          <w:tab w:val="left" w:pos="851"/>
        </w:tabs>
        <w:ind w:right="-130"/>
        <w:jc w:val="both"/>
      </w:pPr>
      <w:r w:rsidRPr="00D80474">
        <w:tab/>
        <w:t xml:space="preserve">Истим Законом, у члану 138. став 1. прописано је: „Одредбе овог закона и подзаконских аката донетих на основу овог закона које се односе на услове, критеријуме и начин одобрења програма и пројеката, односно финансирање делатности којима се </w:t>
      </w:r>
      <w:r w:rsidRPr="00D80474">
        <w:lastRenderedPageBreak/>
        <w:t>остварује општи интерес у области спорта, закључење уговора, подношење извештаја,контролу реализације и обавезу враћања добијених средстава, сходно се примењују и на програме, односно делатности којима се задовољавају потребе грађана у области спорта у јединицама локалне самоуправе“.</w:t>
      </w:r>
    </w:p>
    <w:p w:rsidR="00135703" w:rsidRPr="00F57BA1" w:rsidRDefault="00135703" w:rsidP="00135703">
      <w:pPr>
        <w:tabs>
          <w:tab w:val="left" w:pos="993"/>
          <w:tab w:val="left" w:pos="9639"/>
        </w:tabs>
        <w:ind w:right="-130"/>
        <w:jc w:val="both"/>
      </w:pPr>
      <w:r w:rsidRPr="00D80474">
        <w:tab/>
        <w:t>Поступајући у складу са законском обавезом из члана 182. став 2. Министарство омладине и спорта је донело Правилник о  одобравању и финансирању програма којима се остварује општи интерес у области спорта (</w:t>
      </w:r>
      <w:r>
        <w:rPr>
          <w:rStyle w:val="rvts1"/>
        </w:rPr>
        <w:t xml:space="preserve">„Службени гласник РС”, број </w:t>
      </w:r>
      <w:r w:rsidRPr="00D80474">
        <w:rPr>
          <w:rStyle w:val="rvts1"/>
        </w:rPr>
        <w:t>64/2016). Овим подзаконским актом</w:t>
      </w:r>
      <w:r>
        <w:rPr>
          <w:rStyle w:val="rvts1"/>
        </w:rPr>
        <w:t xml:space="preserve"> </w:t>
      </w:r>
      <w:r w:rsidRPr="00D80474">
        <w:t>прописани су критеријуми и начин одобравања програма којима се остварује општи интерес у области спорта и</w:t>
      </w:r>
      <w:r>
        <w:t xml:space="preserve"> </w:t>
      </w:r>
      <w:r w:rsidRPr="00D80474">
        <w:t xml:space="preserve">доделе средстава из буџета Републике Србије, изглед и садржина предлога програма и документације која се уз предлог подноси, садржина и изглед извештаја о реализацији програма и начин и поступак контроле реализације одобрених програма. </w:t>
      </w:r>
    </w:p>
    <w:p w:rsidR="00135703" w:rsidRDefault="00135703" w:rsidP="00135703">
      <w:pPr>
        <w:suppressLineNumbers/>
        <w:tabs>
          <w:tab w:val="left" w:pos="993"/>
          <w:tab w:val="left" w:pos="9639"/>
        </w:tabs>
        <w:suppressAutoHyphens/>
        <w:autoSpaceDE w:val="0"/>
        <w:autoSpaceDN w:val="0"/>
        <w:adjustRightInd w:val="0"/>
        <w:ind w:right="-130"/>
        <w:jc w:val="both"/>
      </w:pPr>
      <w:r>
        <w:tab/>
        <w:t>Овим Правилником</w:t>
      </w:r>
      <w:r w:rsidRPr="00D80474">
        <w:t xml:space="preserve"> Град </w:t>
      </w:r>
      <w:r>
        <w:t>Врање</w:t>
      </w:r>
      <w:r w:rsidRPr="00D80474">
        <w:t xml:space="preserve"> врши усаглашавање својих важећих прописа у области спорта са поменутом законском и подзаконском регулативом.</w:t>
      </w:r>
    </w:p>
    <w:p w:rsidR="00071E25" w:rsidRDefault="00071E25" w:rsidP="00135703">
      <w:pPr>
        <w:suppressLineNumbers/>
        <w:tabs>
          <w:tab w:val="left" w:pos="993"/>
          <w:tab w:val="left" w:pos="9639"/>
        </w:tabs>
        <w:suppressAutoHyphens/>
        <w:autoSpaceDE w:val="0"/>
        <w:autoSpaceDN w:val="0"/>
        <w:adjustRightInd w:val="0"/>
        <w:ind w:right="-130"/>
        <w:jc w:val="both"/>
      </w:pPr>
    </w:p>
    <w:p w:rsidR="00071E25" w:rsidRDefault="00071E25" w:rsidP="00135703">
      <w:pPr>
        <w:suppressLineNumbers/>
        <w:tabs>
          <w:tab w:val="left" w:pos="993"/>
          <w:tab w:val="left" w:pos="9639"/>
        </w:tabs>
        <w:suppressAutoHyphens/>
        <w:autoSpaceDE w:val="0"/>
        <w:autoSpaceDN w:val="0"/>
        <w:adjustRightInd w:val="0"/>
        <w:ind w:right="-130"/>
        <w:jc w:val="both"/>
      </w:pPr>
    </w:p>
    <w:p w:rsidR="00071E25" w:rsidRDefault="00071E25" w:rsidP="00135703">
      <w:pPr>
        <w:suppressLineNumbers/>
        <w:tabs>
          <w:tab w:val="left" w:pos="993"/>
          <w:tab w:val="left" w:pos="9639"/>
        </w:tabs>
        <w:suppressAutoHyphens/>
        <w:autoSpaceDE w:val="0"/>
        <w:autoSpaceDN w:val="0"/>
        <w:adjustRightInd w:val="0"/>
        <w:ind w:right="-130"/>
        <w:jc w:val="both"/>
      </w:pPr>
    </w:p>
    <w:p w:rsidR="00071E25" w:rsidRDefault="00071E25" w:rsidP="00135703">
      <w:pPr>
        <w:suppressLineNumbers/>
        <w:tabs>
          <w:tab w:val="left" w:pos="993"/>
          <w:tab w:val="left" w:pos="9639"/>
        </w:tabs>
        <w:suppressAutoHyphens/>
        <w:autoSpaceDE w:val="0"/>
        <w:autoSpaceDN w:val="0"/>
        <w:adjustRightInd w:val="0"/>
        <w:ind w:right="-130"/>
        <w:jc w:val="both"/>
      </w:pPr>
    </w:p>
    <w:p w:rsidR="0029609F" w:rsidRDefault="0029609F" w:rsidP="00135703">
      <w:pPr>
        <w:suppressLineNumbers/>
        <w:tabs>
          <w:tab w:val="left" w:pos="993"/>
          <w:tab w:val="left" w:pos="9639"/>
        </w:tabs>
        <w:suppressAutoHyphens/>
        <w:autoSpaceDE w:val="0"/>
        <w:autoSpaceDN w:val="0"/>
        <w:adjustRightInd w:val="0"/>
        <w:ind w:right="-130"/>
        <w:jc w:val="both"/>
      </w:pPr>
    </w:p>
    <w:p w:rsidR="0029609F" w:rsidRDefault="0029609F" w:rsidP="00135703">
      <w:pPr>
        <w:suppressLineNumbers/>
        <w:tabs>
          <w:tab w:val="left" w:pos="993"/>
          <w:tab w:val="left" w:pos="9639"/>
        </w:tabs>
        <w:suppressAutoHyphens/>
        <w:autoSpaceDE w:val="0"/>
        <w:autoSpaceDN w:val="0"/>
        <w:adjustRightInd w:val="0"/>
        <w:ind w:right="-130"/>
        <w:jc w:val="both"/>
      </w:pPr>
    </w:p>
    <w:p w:rsidR="0029609F" w:rsidRDefault="0029609F" w:rsidP="00135703">
      <w:pPr>
        <w:suppressLineNumbers/>
        <w:tabs>
          <w:tab w:val="left" w:pos="993"/>
          <w:tab w:val="left" w:pos="9639"/>
        </w:tabs>
        <w:suppressAutoHyphens/>
        <w:autoSpaceDE w:val="0"/>
        <w:autoSpaceDN w:val="0"/>
        <w:adjustRightInd w:val="0"/>
        <w:ind w:right="-130"/>
        <w:jc w:val="both"/>
      </w:pPr>
    </w:p>
    <w:p w:rsidR="0029609F" w:rsidRDefault="0029609F" w:rsidP="00135703">
      <w:pPr>
        <w:suppressLineNumbers/>
        <w:tabs>
          <w:tab w:val="left" w:pos="993"/>
          <w:tab w:val="left" w:pos="9639"/>
        </w:tabs>
        <w:suppressAutoHyphens/>
        <w:autoSpaceDE w:val="0"/>
        <w:autoSpaceDN w:val="0"/>
        <w:adjustRightInd w:val="0"/>
        <w:ind w:right="-130"/>
        <w:jc w:val="both"/>
      </w:pPr>
    </w:p>
    <w:p w:rsidR="0029609F" w:rsidRDefault="0029609F" w:rsidP="00135703">
      <w:pPr>
        <w:suppressLineNumbers/>
        <w:tabs>
          <w:tab w:val="left" w:pos="993"/>
          <w:tab w:val="left" w:pos="9639"/>
        </w:tabs>
        <w:suppressAutoHyphens/>
        <w:autoSpaceDE w:val="0"/>
        <w:autoSpaceDN w:val="0"/>
        <w:adjustRightInd w:val="0"/>
        <w:ind w:right="-130"/>
        <w:jc w:val="both"/>
      </w:pPr>
    </w:p>
    <w:p w:rsidR="0029609F" w:rsidRDefault="0029609F" w:rsidP="00135703">
      <w:pPr>
        <w:suppressLineNumbers/>
        <w:tabs>
          <w:tab w:val="left" w:pos="993"/>
          <w:tab w:val="left" w:pos="9639"/>
        </w:tabs>
        <w:suppressAutoHyphens/>
        <w:autoSpaceDE w:val="0"/>
        <w:autoSpaceDN w:val="0"/>
        <w:adjustRightInd w:val="0"/>
        <w:ind w:right="-130"/>
        <w:jc w:val="both"/>
      </w:pPr>
    </w:p>
    <w:p w:rsidR="0029609F" w:rsidRDefault="0029609F" w:rsidP="00135703">
      <w:pPr>
        <w:suppressLineNumbers/>
        <w:tabs>
          <w:tab w:val="left" w:pos="993"/>
          <w:tab w:val="left" w:pos="9639"/>
        </w:tabs>
        <w:suppressAutoHyphens/>
        <w:autoSpaceDE w:val="0"/>
        <w:autoSpaceDN w:val="0"/>
        <w:adjustRightInd w:val="0"/>
        <w:ind w:right="-130"/>
        <w:jc w:val="both"/>
      </w:pPr>
    </w:p>
    <w:p w:rsidR="0029609F" w:rsidRDefault="0029609F" w:rsidP="00135703">
      <w:pPr>
        <w:suppressLineNumbers/>
        <w:tabs>
          <w:tab w:val="left" w:pos="993"/>
          <w:tab w:val="left" w:pos="9639"/>
        </w:tabs>
        <w:suppressAutoHyphens/>
        <w:autoSpaceDE w:val="0"/>
        <w:autoSpaceDN w:val="0"/>
        <w:adjustRightInd w:val="0"/>
        <w:ind w:right="-130"/>
        <w:jc w:val="both"/>
      </w:pPr>
    </w:p>
    <w:p w:rsidR="0029609F" w:rsidRDefault="0029609F" w:rsidP="00135703">
      <w:pPr>
        <w:suppressLineNumbers/>
        <w:tabs>
          <w:tab w:val="left" w:pos="993"/>
          <w:tab w:val="left" w:pos="9639"/>
        </w:tabs>
        <w:suppressAutoHyphens/>
        <w:autoSpaceDE w:val="0"/>
        <w:autoSpaceDN w:val="0"/>
        <w:adjustRightInd w:val="0"/>
        <w:ind w:right="-130"/>
        <w:jc w:val="both"/>
      </w:pPr>
    </w:p>
    <w:p w:rsidR="0029609F" w:rsidRDefault="0029609F" w:rsidP="00135703">
      <w:pPr>
        <w:suppressLineNumbers/>
        <w:tabs>
          <w:tab w:val="left" w:pos="993"/>
          <w:tab w:val="left" w:pos="9639"/>
        </w:tabs>
        <w:suppressAutoHyphens/>
        <w:autoSpaceDE w:val="0"/>
        <w:autoSpaceDN w:val="0"/>
        <w:adjustRightInd w:val="0"/>
        <w:ind w:right="-130"/>
        <w:jc w:val="both"/>
      </w:pPr>
    </w:p>
    <w:p w:rsidR="0029609F" w:rsidRDefault="0029609F" w:rsidP="00135703">
      <w:pPr>
        <w:suppressLineNumbers/>
        <w:tabs>
          <w:tab w:val="left" w:pos="993"/>
          <w:tab w:val="left" w:pos="9639"/>
        </w:tabs>
        <w:suppressAutoHyphens/>
        <w:autoSpaceDE w:val="0"/>
        <w:autoSpaceDN w:val="0"/>
        <w:adjustRightInd w:val="0"/>
        <w:ind w:right="-130"/>
        <w:jc w:val="both"/>
      </w:pPr>
    </w:p>
    <w:p w:rsidR="0029609F" w:rsidRDefault="0029609F" w:rsidP="00135703">
      <w:pPr>
        <w:suppressLineNumbers/>
        <w:tabs>
          <w:tab w:val="left" w:pos="993"/>
          <w:tab w:val="left" w:pos="9639"/>
        </w:tabs>
        <w:suppressAutoHyphens/>
        <w:autoSpaceDE w:val="0"/>
        <w:autoSpaceDN w:val="0"/>
        <w:adjustRightInd w:val="0"/>
        <w:ind w:right="-130"/>
        <w:jc w:val="both"/>
      </w:pPr>
    </w:p>
    <w:p w:rsidR="0029609F" w:rsidRDefault="0029609F" w:rsidP="00135703">
      <w:pPr>
        <w:suppressLineNumbers/>
        <w:tabs>
          <w:tab w:val="left" w:pos="993"/>
          <w:tab w:val="left" w:pos="9639"/>
        </w:tabs>
        <w:suppressAutoHyphens/>
        <w:autoSpaceDE w:val="0"/>
        <w:autoSpaceDN w:val="0"/>
        <w:adjustRightInd w:val="0"/>
        <w:ind w:right="-130"/>
        <w:jc w:val="both"/>
      </w:pPr>
    </w:p>
    <w:p w:rsidR="0029609F" w:rsidRDefault="0029609F" w:rsidP="00135703">
      <w:pPr>
        <w:suppressLineNumbers/>
        <w:tabs>
          <w:tab w:val="left" w:pos="993"/>
          <w:tab w:val="left" w:pos="9639"/>
        </w:tabs>
        <w:suppressAutoHyphens/>
        <w:autoSpaceDE w:val="0"/>
        <w:autoSpaceDN w:val="0"/>
        <w:adjustRightInd w:val="0"/>
        <w:ind w:right="-130"/>
        <w:jc w:val="both"/>
      </w:pPr>
    </w:p>
    <w:p w:rsidR="0029609F" w:rsidRDefault="0029609F" w:rsidP="00135703">
      <w:pPr>
        <w:suppressLineNumbers/>
        <w:tabs>
          <w:tab w:val="left" w:pos="993"/>
          <w:tab w:val="left" w:pos="9639"/>
        </w:tabs>
        <w:suppressAutoHyphens/>
        <w:autoSpaceDE w:val="0"/>
        <w:autoSpaceDN w:val="0"/>
        <w:adjustRightInd w:val="0"/>
        <w:ind w:right="-130"/>
        <w:jc w:val="both"/>
      </w:pPr>
    </w:p>
    <w:p w:rsidR="0029609F" w:rsidRDefault="0029609F" w:rsidP="00135703">
      <w:pPr>
        <w:suppressLineNumbers/>
        <w:tabs>
          <w:tab w:val="left" w:pos="993"/>
          <w:tab w:val="left" w:pos="9639"/>
        </w:tabs>
        <w:suppressAutoHyphens/>
        <w:autoSpaceDE w:val="0"/>
        <w:autoSpaceDN w:val="0"/>
        <w:adjustRightInd w:val="0"/>
        <w:ind w:right="-130"/>
        <w:jc w:val="both"/>
      </w:pPr>
    </w:p>
    <w:p w:rsidR="0029609F" w:rsidRDefault="0029609F" w:rsidP="00135703">
      <w:pPr>
        <w:suppressLineNumbers/>
        <w:tabs>
          <w:tab w:val="left" w:pos="993"/>
          <w:tab w:val="left" w:pos="9639"/>
        </w:tabs>
        <w:suppressAutoHyphens/>
        <w:autoSpaceDE w:val="0"/>
        <w:autoSpaceDN w:val="0"/>
        <w:adjustRightInd w:val="0"/>
        <w:ind w:right="-130"/>
        <w:jc w:val="both"/>
      </w:pPr>
    </w:p>
    <w:p w:rsidR="0029609F" w:rsidRDefault="0029609F" w:rsidP="00135703">
      <w:pPr>
        <w:suppressLineNumbers/>
        <w:tabs>
          <w:tab w:val="left" w:pos="993"/>
          <w:tab w:val="left" w:pos="9639"/>
        </w:tabs>
        <w:suppressAutoHyphens/>
        <w:autoSpaceDE w:val="0"/>
        <w:autoSpaceDN w:val="0"/>
        <w:adjustRightInd w:val="0"/>
        <w:ind w:right="-130"/>
        <w:jc w:val="both"/>
      </w:pPr>
    </w:p>
    <w:p w:rsidR="0029609F" w:rsidRDefault="0029609F" w:rsidP="00135703">
      <w:pPr>
        <w:suppressLineNumbers/>
        <w:tabs>
          <w:tab w:val="left" w:pos="993"/>
          <w:tab w:val="left" w:pos="9639"/>
        </w:tabs>
        <w:suppressAutoHyphens/>
        <w:autoSpaceDE w:val="0"/>
        <w:autoSpaceDN w:val="0"/>
        <w:adjustRightInd w:val="0"/>
        <w:ind w:right="-130"/>
        <w:jc w:val="both"/>
      </w:pPr>
    </w:p>
    <w:p w:rsidR="0029609F" w:rsidRDefault="0029609F" w:rsidP="00135703">
      <w:pPr>
        <w:suppressLineNumbers/>
        <w:tabs>
          <w:tab w:val="left" w:pos="993"/>
          <w:tab w:val="left" w:pos="9639"/>
        </w:tabs>
        <w:suppressAutoHyphens/>
        <w:autoSpaceDE w:val="0"/>
        <w:autoSpaceDN w:val="0"/>
        <w:adjustRightInd w:val="0"/>
        <w:ind w:right="-130"/>
        <w:jc w:val="both"/>
      </w:pPr>
    </w:p>
    <w:p w:rsidR="0029609F" w:rsidRDefault="0029609F" w:rsidP="00135703">
      <w:pPr>
        <w:suppressLineNumbers/>
        <w:tabs>
          <w:tab w:val="left" w:pos="993"/>
          <w:tab w:val="left" w:pos="9639"/>
        </w:tabs>
        <w:suppressAutoHyphens/>
        <w:autoSpaceDE w:val="0"/>
        <w:autoSpaceDN w:val="0"/>
        <w:adjustRightInd w:val="0"/>
        <w:ind w:right="-130"/>
        <w:jc w:val="both"/>
      </w:pPr>
    </w:p>
    <w:p w:rsidR="0029609F" w:rsidRDefault="0029609F" w:rsidP="00135703">
      <w:pPr>
        <w:suppressLineNumbers/>
        <w:tabs>
          <w:tab w:val="left" w:pos="993"/>
          <w:tab w:val="left" w:pos="9639"/>
        </w:tabs>
        <w:suppressAutoHyphens/>
        <w:autoSpaceDE w:val="0"/>
        <w:autoSpaceDN w:val="0"/>
        <w:adjustRightInd w:val="0"/>
        <w:ind w:right="-130"/>
        <w:jc w:val="both"/>
      </w:pPr>
    </w:p>
    <w:p w:rsidR="0029609F" w:rsidRDefault="0029609F" w:rsidP="00135703">
      <w:pPr>
        <w:suppressLineNumbers/>
        <w:tabs>
          <w:tab w:val="left" w:pos="993"/>
          <w:tab w:val="left" w:pos="9639"/>
        </w:tabs>
        <w:suppressAutoHyphens/>
        <w:autoSpaceDE w:val="0"/>
        <w:autoSpaceDN w:val="0"/>
        <w:adjustRightInd w:val="0"/>
        <w:ind w:right="-130"/>
        <w:jc w:val="both"/>
      </w:pPr>
    </w:p>
    <w:p w:rsidR="0029609F" w:rsidRDefault="0029609F" w:rsidP="00135703">
      <w:pPr>
        <w:suppressLineNumbers/>
        <w:tabs>
          <w:tab w:val="left" w:pos="993"/>
          <w:tab w:val="left" w:pos="9639"/>
        </w:tabs>
        <w:suppressAutoHyphens/>
        <w:autoSpaceDE w:val="0"/>
        <w:autoSpaceDN w:val="0"/>
        <w:adjustRightInd w:val="0"/>
        <w:ind w:right="-130"/>
        <w:jc w:val="both"/>
      </w:pPr>
    </w:p>
    <w:p w:rsidR="0029609F" w:rsidRDefault="0029609F" w:rsidP="00135703">
      <w:pPr>
        <w:suppressLineNumbers/>
        <w:tabs>
          <w:tab w:val="left" w:pos="993"/>
          <w:tab w:val="left" w:pos="9639"/>
        </w:tabs>
        <w:suppressAutoHyphens/>
        <w:autoSpaceDE w:val="0"/>
        <w:autoSpaceDN w:val="0"/>
        <w:adjustRightInd w:val="0"/>
        <w:ind w:right="-130"/>
        <w:jc w:val="both"/>
      </w:pPr>
    </w:p>
    <w:p w:rsidR="0029609F" w:rsidRDefault="0029609F" w:rsidP="00135703">
      <w:pPr>
        <w:suppressLineNumbers/>
        <w:tabs>
          <w:tab w:val="left" w:pos="993"/>
          <w:tab w:val="left" w:pos="9639"/>
        </w:tabs>
        <w:suppressAutoHyphens/>
        <w:autoSpaceDE w:val="0"/>
        <w:autoSpaceDN w:val="0"/>
        <w:adjustRightInd w:val="0"/>
        <w:ind w:right="-130"/>
        <w:jc w:val="both"/>
      </w:pPr>
    </w:p>
    <w:p w:rsidR="0029609F" w:rsidRDefault="0029609F" w:rsidP="00135703">
      <w:pPr>
        <w:suppressLineNumbers/>
        <w:tabs>
          <w:tab w:val="left" w:pos="993"/>
          <w:tab w:val="left" w:pos="9639"/>
        </w:tabs>
        <w:suppressAutoHyphens/>
        <w:autoSpaceDE w:val="0"/>
        <w:autoSpaceDN w:val="0"/>
        <w:adjustRightInd w:val="0"/>
        <w:ind w:right="-130"/>
        <w:jc w:val="both"/>
      </w:pPr>
    </w:p>
    <w:p w:rsidR="0029609F" w:rsidRDefault="0029609F" w:rsidP="00135703">
      <w:pPr>
        <w:suppressLineNumbers/>
        <w:tabs>
          <w:tab w:val="left" w:pos="993"/>
          <w:tab w:val="left" w:pos="9639"/>
        </w:tabs>
        <w:suppressAutoHyphens/>
        <w:autoSpaceDE w:val="0"/>
        <w:autoSpaceDN w:val="0"/>
        <w:adjustRightInd w:val="0"/>
        <w:ind w:right="-130"/>
        <w:jc w:val="both"/>
      </w:pPr>
    </w:p>
    <w:p w:rsidR="0029609F" w:rsidRDefault="0029609F" w:rsidP="00135703">
      <w:pPr>
        <w:suppressLineNumbers/>
        <w:tabs>
          <w:tab w:val="left" w:pos="993"/>
          <w:tab w:val="left" w:pos="9639"/>
        </w:tabs>
        <w:suppressAutoHyphens/>
        <w:autoSpaceDE w:val="0"/>
        <w:autoSpaceDN w:val="0"/>
        <w:adjustRightInd w:val="0"/>
        <w:ind w:right="-130"/>
        <w:jc w:val="both"/>
      </w:pPr>
    </w:p>
    <w:p w:rsidR="0029609F" w:rsidRDefault="0029609F" w:rsidP="00135703">
      <w:pPr>
        <w:suppressLineNumbers/>
        <w:tabs>
          <w:tab w:val="left" w:pos="993"/>
          <w:tab w:val="left" w:pos="9639"/>
        </w:tabs>
        <w:suppressAutoHyphens/>
        <w:autoSpaceDE w:val="0"/>
        <w:autoSpaceDN w:val="0"/>
        <w:adjustRightInd w:val="0"/>
        <w:ind w:right="-130"/>
        <w:jc w:val="both"/>
      </w:pPr>
    </w:p>
    <w:p w:rsidR="0029609F" w:rsidRDefault="0029609F" w:rsidP="00135703">
      <w:pPr>
        <w:suppressLineNumbers/>
        <w:tabs>
          <w:tab w:val="left" w:pos="993"/>
          <w:tab w:val="left" w:pos="9639"/>
        </w:tabs>
        <w:suppressAutoHyphens/>
        <w:autoSpaceDE w:val="0"/>
        <w:autoSpaceDN w:val="0"/>
        <w:adjustRightInd w:val="0"/>
        <w:ind w:right="-130"/>
        <w:jc w:val="both"/>
      </w:pPr>
    </w:p>
    <w:p w:rsidR="0029609F" w:rsidRDefault="0029609F" w:rsidP="00135703">
      <w:pPr>
        <w:suppressLineNumbers/>
        <w:tabs>
          <w:tab w:val="left" w:pos="993"/>
          <w:tab w:val="left" w:pos="9639"/>
        </w:tabs>
        <w:suppressAutoHyphens/>
        <w:autoSpaceDE w:val="0"/>
        <w:autoSpaceDN w:val="0"/>
        <w:adjustRightInd w:val="0"/>
        <w:ind w:right="-130"/>
        <w:jc w:val="both"/>
      </w:pPr>
    </w:p>
    <w:p w:rsidR="0029609F" w:rsidRDefault="0029609F" w:rsidP="00135703">
      <w:pPr>
        <w:suppressLineNumbers/>
        <w:tabs>
          <w:tab w:val="left" w:pos="993"/>
          <w:tab w:val="left" w:pos="9639"/>
        </w:tabs>
        <w:suppressAutoHyphens/>
        <w:autoSpaceDE w:val="0"/>
        <w:autoSpaceDN w:val="0"/>
        <w:adjustRightInd w:val="0"/>
        <w:ind w:right="-130"/>
        <w:jc w:val="both"/>
      </w:pPr>
    </w:p>
    <w:p w:rsidR="00071E25" w:rsidRDefault="00071E25" w:rsidP="00135703">
      <w:pPr>
        <w:suppressLineNumbers/>
        <w:tabs>
          <w:tab w:val="left" w:pos="993"/>
          <w:tab w:val="left" w:pos="9639"/>
        </w:tabs>
        <w:suppressAutoHyphens/>
        <w:autoSpaceDE w:val="0"/>
        <w:autoSpaceDN w:val="0"/>
        <w:adjustRightInd w:val="0"/>
        <w:ind w:right="-130"/>
        <w:jc w:val="both"/>
      </w:pPr>
    </w:p>
    <w:p w:rsidR="00071E25" w:rsidRDefault="00071E25" w:rsidP="00135703">
      <w:pPr>
        <w:suppressLineNumbers/>
        <w:tabs>
          <w:tab w:val="left" w:pos="993"/>
          <w:tab w:val="left" w:pos="9639"/>
        </w:tabs>
        <w:suppressAutoHyphens/>
        <w:autoSpaceDE w:val="0"/>
        <w:autoSpaceDN w:val="0"/>
        <w:adjustRightInd w:val="0"/>
        <w:ind w:right="-130"/>
        <w:jc w:val="both"/>
      </w:pPr>
    </w:p>
    <w:p w:rsidR="00135703" w:rsidRPr="00D80474" w:rsidRDefault="00135703" w:rsidP="00135703">
      <w:pPr>
        <w:suppressLineNumbers/>
        <w:tabs>
          <w:tab w:val="left" w:pos="993"/>
          <w:tab w:val="left" w:pos="9639"/>
        </w:tabs>
        <w:suppressAutoHyphens/>
        <w:autoSpaceDE w:val="0"/>
        <w:autoSpaceDN w:val="0"/>
        <w:adjustRightInd w:val="0"/>
        <w:ind w:right="-130"/>
        <w:jc w:val="both"/>
        <w:rPr>
          <w:lang w:val="sr-Cyrl-CS"/>
        </w:rPr>
      </w:pPr>
      <w:r w:rsidRPr="00D80474">
        <w:lastRenderedPageBreak/>
        <w:tab/>
      </w:r>
    </w:p>
    <w:p w:rsidR="00135703" w:rsidRDefault="00135703" w:rsidP="00135703">
      <w:pPr>
        <w:rPr>
          <w:b/>
          <w:lang w:val="sr-Cyrl-CS"/>
        </w:rPr>
      </w:pPr>
      <w:bookmarkStart w:id="0" w:name="_GoBack"/>
      <w:bookmarkEnd w:id="0"/>
    </w:p>
    <w:p w:rsidR="00135703" w:rsidRPr="00CA4D80" w:rsidRDefault="00A8514E" w:rsidP="00135703">
      <w:pPr>
        <w:pStyle w:val="Style8"/>
        <w:widowControl/>
        <w:jc w:val="both"/>
        <w:rPr>
          <w:rStyle w:val="FontStyle32"/>
          <w:sz w:val="26"/>
          <w:szCs w:val="26"/>
          <w:lang w:val="sr-Cyrl-CS" w:eastAsia="sr-Cyrl-CS"/>
        </w:rPr>
      </w:pPr>
      <w:r>
        <w:rPr>
          <w:rStyle w:val="FontStyle32"/>
          <w:sz w:val="26"/>
          <w:szCs w:val="26"/>
          <w:lang w:val="sr-Cyrl-CS" w:eastAsia="sr-Cyrl-CS"/>
        </w:rPr>
        <w:t xml:space="preserve">  </w:t>
      </w:r>
      <w:r w:rsidR="00135703" w:rsidRPr="00CA4D80">
        <w:rPr>
          <w:rStyle w:val="FontStyle32"/>
          <w:sz w:val="26"/>
          <w:szCs w:val="26"/>
          <w:lang w:val="sr-Cyrl-CS" w:eastAsia="sr-Cyrl-CS"/>
        </w:rPr>
        <w:t xml:space="preserve">           </w:t>
      </w:r>
      <w:r w:rsidR="0029609F">
        <w:rPr>
          <w:rStyle w:val="FontStyle32"/>
          <w:sz w:val="26"/>
          <w:szCs w:val="26"/>
          <w:lang w:val="sr-Cyrl-CS" w:eastAsia="sr-Cyrl-CS"/>
        </w:rPr>
        <w:t xml:space="preserve">   На основу члана 15. став 1. </w:t>
      </w:r>
      <w:proofErr w:type="gramStart"/>
      <w:r w:rsidR="0029609F">
        <w:rPr>
          <w:rStyle w:val="FontStyle32"/>
          <w:sz w:val="26"/>
          <w:szCs w:val="26"/>
          <w:lang w:val="en-US" w:eastAsia="sr-Cyrl-CS"/>
        </w:rPr>
        <w:t>т</w:t>
      </w:r>
      <w:r w:rsidR="00135703" w:rsidRPr="00CA4D80">
        <w:rPr>
          <w:rStyle w:val="FontStyle32"/>
          <w:sz w:val="26"/>
          <w:szCs w:val="26"/>
          <w:lang w:val="sr-Cyrl-CS" w:eastAsia="sr-Cyrl-CS"/>
        </w:rPr>
        <w:t>ачка</w:t>
      </w:r>
      <w:proofErr w:type="gramEnd"/>
      <w:r w:rsidR="00135703" w:rsidRPr="00CA4D80">
        <w:rPr>
          <w:rStyle w:val="FontStyle32"/>
          <w:sz w:val="26"/>
          <w:szCs w:val="26"/>
          <w:lang w:val="sr-Cyrl-CS" w:eastAsia="sr-Cyrl-CS"/>
        </w:rPr>
        <w:t xml:space="preserve"> 8. Закона о ванредним ситуацијама („Сл.гласник РС“ број 111/2009, 92/2011 и 93/2012) и члана 20. Одлуке о организацији и функционисању система заштите и спасавања и цивилне заштите на територији града Врања („Сл.гласник града Врања“ 23/2017), Градско веће града Врања</w:t>
      </w:r>
      <w:r w:rsidR="00071E25">
        <w:rPr>
          <w:rStyle w:val="FontStyle32"/>
          <w:sz w:val="26"/>
          <w:szCs w:val="26"/>
          <w:lang w:val="sr-Cyrl-CS" w:eastAsia="sr-Cyrl-CS"/>
        </w:rPr>
        <w:t xml:space="preserve"> на седници одржаној дана 17.08.2018. године</w:t>
      </w:r>
      <w:r w:rsidR="00135703" w:rsidRPr="00CA4D80">
        <w:rPr>
          <w:rStyle w:val="FontStyle32"/>
          <w:sz w:val="26"/>
          <w:szCs w:val="26"/>
          <w:lang w:val="sr-Cyrl-CS" w:eastAsia="sr-Cyrl-CS"/>
        </w:rPr>
        <w:t>, донело је:</w:t>
      </w:r>
    </w:p>
    <w:p w:rsidR="00135703" w:rsidRPr="00CA4D80" w:rsidRDefault="00135703" w:rsidP="00135703">
      <w:pPr>
        <w:pStyle w:val="Style8"/>
        <w:widowControl/>
        <w:rPr>
          <w:rStyle w:val="FontStyle32"/>
          <w:b/>
          <w:i/>
          <w:sz w:val="26"/>
          <w:szCs w:val="26"/>
          <w:lang w:val="sr-Cyrl-CS" w:eastAsia="sr-Cyrl-CS"/>
        </w:rPr>
      </w:pPr>
      <w:r w:rsidRPr="00CA4D80">
        <w:rPr>
          <w:rStyle w:val="FontStyle32"/>
          <w:b/>
          <w:i/>
          <w:sz w:val="26"/>
          <w:szCs w:val="26"/>
          <w:lang w:val="sr-Cyrl-CS" w:eastAsia="sr-Cyrl-CS"/>
        </w:rPr>
        <w:t xml:space="preserve">                                                                        </w:t>
      </w:r>
    </w:p>
    <w:p w:rsidR="00135703" w:rsidRPr="00CA4D80" w:rsidRDefault="00135703" w:rsidP="00135703">
      <w:pPr>
        <w:pStyle w:val="Style8"/>
        <w:widowControl/>
        <w:jc w:val="center"/>
        <w:rPr>
          <w:rStyle w:val="FontStyle32"/>
          <w:b/>
          <w:i/>
          <w:sz w:val="26"/>
          <w:szCs w:val="26"/>
          <w:lang w:val="sr-Cyrl-CS" w:eastAsia="sr-Cyrl-CS"/>
        </w:rPr>
      </w:pPr>
      <w:r w:rsidRPr="00CA4D80">
        <w:rPr>
          <w:rStyle w:val="FontStyle32"/>
          <w:b/>
          <w:i/>
          <w:sz w:val="26"/>
          <w:szCs w:val="26"/>
          <w:lang w:val="sr-Cyrl-CS" w:eastAsia="sr-Cyrl-CS"/>
        </w:rPr>
        <w:t>ОДЛУКУ</w:t>
      </w:r>
    </w:p>
    <w:p w:rsidR="00135703" w:rsidRPr="00CA4D80" w:rsidRDefault="00135703" w:rsidP="00135703">
      <w:pPr>
        <w:pStyle w:val="Style8"/>
        <w:widowControl/>
        <w:jc w:val="center"/>
        <w:rPr>
          <w:rStyle w:val="FontStyle32"/>
          <w:b/>
          <w:i/>
          <w:sz w:val="26"/>
          <w:szCs w:val="26"/>
          <w:lang w:val="sr-Cyrl-CS" w:eastAsia="sr-Cyrl-CS"/>
        </w:rPr>
      </w:pPr>
      <w:r w:rsidRPr="00CA4D80">
        <w:rPr>
          <w:rStyle w:val="FontStyle32"/>
          <w:b/>
          <w:i/>
          <w:sz w:val="26"/>
          <w:szCs w:val="26"/>
          <w:lang w:val="sr-Cyrl-CS" w:eastAsia="sr-Cyrl-CS"/>
        </w:rPr>
        <w:t>О ОДРЕЂИВАЊУ ОСПОСОБЉЕНИХ ПРАВНИХ ЛИЦА ОД ЗНАЧАЈА ЗА ЗАШТИТУ И СПАСАВАЊЕ НА ТЕРИТОРИЈИ ГРАДА ВРАЊА</w:t>
      </w:r>
    </w:p>
    <w:p w:rsidR="00135703" w:rsidRPr="00CA4D80" w:rsidRDefault="00135703" w:rsidP="00135703">
      <w:pPr>
        <w:pStyle w:val="Style8"/>
        <w:widowControl/>
        <w:jc w:val="center"/>
        <w:rPr>
          <w:rStyle w:val="FontStyle32"/>
          <w:b/>
          <w:i/>
          <w:sz w:val="26"/>
          <w:szCs w:val="26"/>
          <w:lang w:val="sr-Cyrl-CS" w:eastAsia="sr-Cyrl-CS"/>
        </w:rPr>
      </w:pPr>
    </w:p>
    <w:p w:rsidR="00135703" w:rsidRPr="00841096" w:rsidRDefault="00135703" w:rsidP="00841096">
      <w:pPr>
        <w:pStyle w:val="Style8"/>
        <w:widowControl/>
        <w:jc w:val="center"/>
        <w:rPr>
          <w:rStyle w:val="FontStyle32"/>
          <w:b/>
          <w:sz w:val="26"/>
          <w:szCs w:val="26"/>
          <w:lang w:val="sr-Cyrl-CS" w:eastAsia="sr-Cyrl-CS"/>
        </w:rPr>
      </w:pPr>
      <w:r w:rsidRPr="00841096">
        <w:rPr>
          <w:rStyle w:val="FontStyle32"/>
          <w:b/>
          <w:sz w:val="26"/>
          <w:szCs w:val="26"/>
          <w:lang w:val="sr-Cyrl-CS" w:eastAsia="sr-Cyrl-CS"/>
        </w:rPr>
        <w:t>Члан 1.</w:t>
      </w:r>
    </w:p>
    <w:p w:rsidR="00135703" w:rsidRPr="00CA4D80" w:rsidRDefault="00135703" w:rsidP="00135703">
      <w:pPr>
        <w:pStyle w:val="Style8"/>
        <w:widowControl/>
        <w:tabs>
          <w:tab w:val="left" w:pos="3795"/>
        </w:tabs>
        <w:jc w:val="both"/>
        <w:rPr>
          <w:rStyle w:val="FontStyle32"/>
          <w:sz w:val="26"/>
          <w:szCs w:val="26"/>
          <w:lang w:val="sr-Cyrl-CS" w:eastAsia="sr-Cyrl-CS"/>
        </w:rPr>
      </w:pPr>
      <w:r w:rsidRPr="00CA4D80">
        <w:rPr>
          <w:rStyle w:val="FontStyle32"/>
          <w:sz w:val="26"/>
          <w:szCs w:val="26"/>
          <w:lang w:val="sr-Cyrl-CS" w:eastAsia="sr-Cyrl-CS"/>
        </w:rPr>
        <w:t xml:space="preserve">              Овом Одлуком одређују се привредна друштва и друга правна лица оспособљена за спровођење мера и задатака заштите и спасавање на територији града Врања (у даљем тексту: оспособљена правна лица).</w:t>
      </w:r>
    </w:p>
    <w:p w:rsidR="00135703" w:rsidRPr="00CA4D80" w:rsidRDefault="00135703" w:rsidP="00135703">
      <w:pPr>
        <w:pStyle w:val="Style8"/>
        <w:widowControl/>
        <w:tabs>
          <w:tab w:val="left" w:pos="3795"/>
        </w:tabs>
        <w:jc w:val="both"/>
        <w:rPr>
          <w:rStyle w:val="FontStyle32"/>
          <w:sz w:val="26"/>
          <w:szCs w:val="26"/>
          <w:lang w:val="sr-Cyrl-CS" w:eastAsia="sr-Cyrl-CS"/>
        </w:rPr>
      </w:pPr>
    </w:p>
    <w:p w:rsidR="00135703" w:rsidRPr="00841096" w:rsidRDefault="00135703" w:rsidP="00841096">
      <w:pPr>
        <w:pStyle w:val="Style8"/>
        <w:widowControl/>
        <w:jc w:val="center"/>
        <w:rPr>
          <w:rStyle w:val="FontStyle32"/>
          <w:b/>
          <w:sz w:val="26"/>
          <w:szCs w:val="26"/>
          <w:lang w:val="sr-Cyrl-CS" w:eastAsia="sr-Cyrl-CS"/>
        </w:rPr>
      </w:pPr>
      <w:r w:rsidRPr="00841096">
        <w:rPr>
          <w:rStyle w:val="FontStyle32"/>
          <w:b/>
          <w:sz w:val="26"/>
          <w:szCs w:val="26"/>
          <w:lang w:val="sr-Cyrl-CS" w:eastAsia="sr-Cyrl-CS"/>
        </w:rPr>
        <w:t>Члан 2.</w:t>
      </w:r>
    </w:p>
    <w:p w:rsidR="00135703" w:rsidRPr="00CA4D80" w:rsidRDefault="00135703" w:rsidP="00135703">
      <w:pPr>
        <w:pStyle w:val="Style8"/>
        <w:widowControl/>
        <w:rPr>
          <w:rStyle w:val="FontStyle32"/>
          <w:sz w:val="26"/>
          <w:szCs w:val="26"/>
          <w:lang w:val="sr-Cyrl-CS" w:eastAsia="sr-Cyrl-CS"/>
        </w:rPr>
      </w:pPr>
      <w:r w:rsidRPr="00CA4D80">
        <w:rPr>
          <w:rStyle w:val="FontStyle32"/>
          <w:sz w:val="26"/>
          <w:szCs w:val="26"/>
          <w:lang w:val="sr-Cyrl-CS" w:eastAsia="sr-Cyrl-CS"/>
        </w:rPr>
        <w:t>Оспособљена правна лица у смислу члана 1. ове одлуке су:</w:t>
      </w:r>
    </w:p>
    <w:p w:rsidR="00135703" w:rsidRPr="00CA4D80" w:rsidRDefault="00135703" w:rsidP="00135703">
      <w:pPr>
        <w:pStyle w:val="Style8"/>
        <w:widowControl/>
        <w:rPr>
          <w:rStyle w:val="FontStyle32"/>
          <w:sz w:val="26"/>
          <w:szCs w:val="26"/>
          <w:lang w:val="sr-Cyrl-CS" w:eastAsia="sr-Cyrl-CS"/>
        </w:rPr>
      </w:pPr>
    </w:p>
    <w:tbl>
      <w:tblPr>
        <w:tblStyle w:val="TableGrid"/>
        <w:tblpPr w:leftFromText="180" w:rightFromText="180" w:vertAnchor="text" w:horzAnchor="margin" w:tblpY="35"/>
        <w:tblW w:w="9348" w:type="dxa"/>
        <w:tblLayout w:type="fixed"/>
        <w:tblLook w:val="01E0"/>
      </w:tblPr>
      <w:tblGrid>
        <w:gridCol w:w="703"/>
        <w:gridCol w:w="2160"/>
        <w:gridCol w:w="2085"/>
        <w:gridCol w:w="1682"/>
        <w:gridCol w:w="2718"/>
      </w:tblGrid>
      <w:tr w:rsidR="00135703" w:rsidRPr="00CA4D80" w:rsidTr="00A8514E">
        <w:tc>
          <w:tcPr>
            <w:tcW w:w="703" w:type="dxa"/>
          </w:tcPr>
          <w:p w:rsidR="00135703" w:rsidRPr="00841096" w:rsidRDefault="00135703" w:rsidP="00841096">
            <w:pPr>
              <w:pStyle w:val="Style5"/>
              <w:widowControl/>
              <w:jc w:val="center"/>
              <w:rPr>
                <w:rStyle w:val="FontStyle32"/>
                <w:b/>
                <w:color w:val="000000"/>
                <w:sz w:val="24"/>
                <w:szCs w:val="24"/>
                <w:lang w:val="sr-Cyrl-CS"/>
              </w:rPr>
            </w:pPr>
            <w:r w:rsidRPr="00841096">
              <w:rPr>
                <w:rStyle w:val="FontStyle32"/>
                <w:b/>
                <w:color w:val="000000"/>
                <w:sz w:val="24"/>
                <w:szCs w:val="24"/>
                <w:lang w:val="sr-Cyrl-CS"/>
              </w:rPr>
              <w:t>Ред. број</w:t>
            </w:r>
          </w:p>
        </w:tc>
        <w:tc>
          <w:tcPr>
            <w:tcW w:w="2160" w:type="dxa"/>
          </w:tcPr>
          <w:p w:rsidR="00135703" w:rsidRPr="00841096" w:rsidRDefault="00135703" w:rsidP="00841096">
            <w:pPr>
              <w:pStyle w:val="Style5"/>
              <w:widowControl/>
              <w:jc w:val="center"/>
              <w:rPr>
                <w:rStyle w:val="FontStyle32"/>
                <w:b/>
                <w:color w:val="000000"/>
                <w:sz w:val="24"/>
                <w:szCs w:val="24"/>
                <w:lang w:val="sr-Cyrl-CS"/>
              </w:rPr>
            </w:pPr>
            <w:r w:rsidRPr="00841096">
              <w:rPr>
                <w:rStyle w:val="FontStyle32"/>
                <w:b/>
                <w:color w:val="000000"/>
                <w:sz w:val="24"/>
                <w:szCs w:val="24"/>
                <w:lang w:val="sr-Cyrl-CS"/>
              </w:rPr>
              <w:t>Пун назив правног лица</w:t>
            </w:r>
          </w:p>
        </w:tc>
        <w:tc>
          <w:tcPr>
            <w:tcW w:w="2085" w:type="dxa"/>
          </w:tcPr>
          <w:p w:rsidR="00135703" w:rsidRPr="00841096" w:rsidRDefault="00135703" w:rsidP="00841096">
            <w:pPr>
              <w:pStyle w:val="Style5"/>
              <w:widowControl/>
              <w:jc w:val="center"/>
              <w:rPr>
                <w:rStyle w:val="FontStyle32"/>
                <w:b/>
                <w:color w:val="000000"/>
                <w:sz w:val="24"/>
                <w:szCs w:val="24"/>
                <w:lang w:val="sr-Cyrl-CS"/>
              </w:rPr>
            </w:pPr>
            <w:r w:rsidRPr="00841096">
              <w:rPr>
                <w:rStyle w:val="FontStyle32"/>
                <w:b/>
                <w:color w:val="000000"/>
                <w:sz w:val="24"/>
                <w:szCs w:val="24"/>
                <w:lang w:val="sr-Cyrl-CS"/>
              </w:rPr>
              <w:t>Седиште и адреса</w:t>
            </w:r>
          </w:p>
        </w:tc>
        <w:tc>
          <w:tcPr>
            <w:tcW w:w="1682" w:type="dxa"/>
          </w:tcPr>
          <w:p w:rsidR="00135703" w:rsidRPr="00841096" w:rsidRDefault="00135703" w:rsidP="00841096">
            <w:pPr>
              <w:pStyle w:val="Style5"/>
              <w:widowControl/>
              <w:jc w:val="center"/>
              <w:rPr>
                <w:rStyle w:val="FontStyle32"/>
                <w:b/>
                <w:color w:val="000000"/>
                <w:sz w:val="24"/>
                <w:szCs w:val="24"/>
                <w:lang w:val="sr-Cyrl-CS"/>
              </w:rPr>
            </w:pPr>
            <w:r w:rsidRPr="00841096">
              <w:rPr>
                <w:rStyle w:val="FontStyle32"/>
                <w:b/>
                <w:color w:val="000000"/>
                <w:sz w:val="24"/>
                <w:szCs w:val="24"/>
                <w:lang w:val="sr-Cyrl-CS"/>
              </w:rPr>
              <w:t>Делатност</w:t>
            </w:r>
          </w:p>
        </w:tc>
        <w:tc>
          <w:tcPr>
            <w:tcW w:w="2718" w:type="dxa"/>
          </w:tcPr>
          <w:p w:rsidR="00135703" w:rsidRPr="00841096" w:rsidRDefault="00135703" w:rsidP="00841096">
            <w:pPr>
              <w:pStyle w:val="Style5"/>
              <w:widowControl/>
              <w:jc w:val="center"/>
              <w:rPr>
                <w:rStyle w:val="FontStyle32"/>
                <w:b/>
                <w:color w:val="000000"/>
                <w:sz w:val="24"/>
                <w:szCs w:val="24"/>
                <w:lang w:val="sr-Cyrl-CS"/>
              </w:rPr>
            </w:pPr>
            <w:r w:rsidRPr="00841096">
              <w:rPr>
                <w:rStyle w:val="FontStyle32"/>
                <w:b/>
                <w:color w:val="000000"/>
                <w:sz w:val="24"/>
                <w:szCs w:val="24"/>
                <w:lang w:val="sr-Cyrl-CS"/>
              </w:rPr>
              <w:t>Задатак-мера</w:t>
            </w:r>
          </w:p>
          <w:p w:rsidR="00135703" w:rsidRPr="00841096" w:rsidRDefault="00135703" w:rsidP="00841096">
            <w:pPr>
              <w:pStyle w:val="Style5"/>
              <w:widowControl/>
              <w:jc w:val="center"/>
              <w:rPr>
                <w:rStyle w:val="FontStyle32"/>
                <w:b/>
                <w:color w:val="000000"/>
                <w:sz w:val="24"/>
                <w:szCs w:val="24"/>
                <w:lang w:val="sr-Cyrl-CS"/>
              </w:rPr>
            </w:pPr>
            <w:r w:rsidRPr="00841096">
              <w:rPr>
                <w:rStyle w:val="FontStyle32"/>
                <w:b/>
                <w:color w:val="000000"/>
                <w:sz w:val="24"/>
                <w:szCs w:val="24"/>
                <w:lang w:val="sr-Cyrl-CS"/>
              </w:rPr>
              <w:t>цивилне заштите</w:t>
            </w:r>
          </w:p>
        </w:tc>
      </w:tr>
      <w:tr w:rsidR="00135703" w:rsidRPr="00CA4D80" w:rsidTr="00A8514E">
        <w:tc>
          <w:tcPr>
            <w:tcW w:w="703" w:type="dxa"/>
            <w:vAlign w:val="center"/>
          </w:tcPr>
          <w:p w:rsidR="00135703" w:rsidRPr="00CA4D80" w:rsidRDefault="00135703" w:rsidP="00A8514E">
            <w:pPr>
              <w:pStyle w:val="Style5"/>
              <w:widowControl/>
              <w:rPr>
                <w:rStyle w:val="FontStyle32"/>
                <w:color w:val="000000"/>
                <w:sz w:val="26"/>
                <w:szCs w:val="26"/>
                <w:lang w:val="sr-Cyrl-CS"/>
              </w:rPr>
            </w:pPr>
            <w:r w:rsidRPr="00CA4D80">
              <w:rPr>
                <w:rStyle w:val="FontStyle32"/>
                <w:color w:val="000000"/>
                <w:sz w:val="26"/>
                <w:szCs w:val="26"/>
                <w:lang w:val="sr-Cyrl-CS"/>
              </w:rPr>
              <w:t>1.</w:t>
            </w:r>
          </w:p>
        </w:tc>
        <w:tc>
          <w:tcPr>
            <w:tcW w:w="2160" w:type="dxa"/>
            <w:vAlign w:val="center"/>
          </w:tcPr>
          <w:p w:rsidR="00135703" w:rsidRPr="00CA4D80" w:rsidRDefault="00135703" w:rsidP="00A8514E">
            <w:pPr>
              <w:tabs>
                <w:tab w:val="left" w:pos="1152"/>
              </w:tabs>
              <w:jc w:val="center"/>
              <w:rPr>
                <w:sz w:val="26"/>
                <w:szCs w:val="26"/>
              </w:rPr>
            </w:pPr>
            <w:r w:rsidRPr="00CA4D80">
              <w:rPr>
                <w:sz w:val="26"/>
                <w:szCs w:val="26"/>
              </w:rPr>
              <w:t xml:space="preserve">Црвени Крст </w:t>
            </w:r>
          </w:p>
        </w:tc>
        <w:tc>
          <w:tcPr>
            <w:tcW w:w="2085" w:type="dxa"/>
            <w:vAlign w:val="center"/>
          </w:tcPr>
          <w:p w:rsidR="00135703" w:rsidRPr="00CA4D80" w:rsidRDefault="00135703" w:rsidP="00A8514E">
            <w:pPr>
              <w:pStyle w:val="Style5"/>
              <w:widowControl/>
              <w:rPr>
                <w:rStyle w:val="FontStyle32"/>
                <w:color w:val="000000"/>
                <w:sz w:val="26"/>
                <w:szCs w:val="26"/>
                <w:lang w:val="sr-Cyrl-CS"/>
              </w:rPr>
            </w:pPr>
            <w:r w:rsidRPr="00CA4D80">
              <w:rPr>
                <w:rStyle w:val="FontStyle32"/>
                <w:color w:val="000000"/>
                <w:sz w:val="26"/>
                <w:szCs w:val="26"/>
                <w:lang w:val="sr-Cyrl-CS"/>
              </w:rPr>
              <w:t>Врање,</w:t>
            </w:r>
          </w:p>
          <w:p w:rsidR="00135703" w:rsidRPr="00CA4D80" w:rsidRDefault="00135703" w:rsidP="00A8514E">
            <w:pPr>
              <w:pStyle w:val="Style5"/>
              <w:widowControl/>
              <w:rPr>
                <w:rStyle w:val="FontStyle32"/>
                <w:color w:val="000000"/>
                <w:sz w:val="26"/>
                <w:szCs w:val="26"/>
                <w:lang w:val="sr-Cyrl-CS"/>
              </w:rPr>
            </w:pPr>
            <w:r w:rsidRPr="00CA4D80">
              <w:rPr>
                <w:rStyle w:val="FontStyle32"/>
                <w:color w:val="000000"/>
                <w:sz w:val="26"/>
                <w:szCs w:val="26"/>
                <w:lang w:val="sr-Cyrl-CS"/>
              </w:rPr>
              <w:t>Трг Братства  и јединства бр. 22</w:t>
            </w:r>
          </w:p>
        </w:tc>
        <w:tc>
          <w:tcPr>
            <w:tcW w:w="1682" w:type="dxa"/>
            <w:vAlign w:val="center"/>
          </w:tcPr>
          <w:p w:rsidR="00135703" w:rsidRPr="00CA4D80" w:rsidRDefault="00135703" w:rsidP="00A8514E">
            <w:pPr>
              <w:pStyle w:val="Style5"/>
              <w:widowControl/>
              <w:rPr>
                <w:rStyle w:val="FontStyle32"/>
                <w:color w:val="000000"/>
                <w:sz w:val="26"/>
                <w:szCs w:val="26"/>
                <w:lang w:val="sr-Cyrl-CS"/>
              </w:rPr>
            </w:pPr>
            <w:r w:rsidRPr="00CA4D80">
              <w:rPr>
                <w:rStyle w:val="FontStyle32"/>
                <w:color w:val="000000"/>
                <w:sz w:val="26"/>
                <w:szCs w:val="26"/>
                <w:lang w:val="sr-Cyrl-CS"/>
              </w:rPr>
              <w:t>Пружање  хуманитарне и прве медицинске помоћи</w:t>
            </w:r>
          </w:p>
        </w:tc>
        <w:tc>
          <w:tcPr>
            <w:tcW w:w="2718" w:type="dxa"/>
            <w:vMerge w:val="restart"/>
            <w:vAlign w:val="center"/>
          </w:tcPr>
          <w:p w:rsidR="00135703" w:rsidRPr="00CA4D80" w:rsidRDefault="00135703" w:rsidP="00A8514E">
            <w:pPr>
              <w:pStyle w:val="Style5"/>
              <w:widowControl/>
              <w:rPr>
                <w:rStyle w:val="FontStyle32"/>
                <w:color w:val="000000"/>
                <w:sz w:val="26"/>
                <w:szCs w:val="26"/>
                <w:lang w:val="sr-Cyrl-CS"/>
              </w:rPr>
            </w:pPr>
            <w:r w:rsidRPr="00CA4D80">
              <w:rPr>
                <w:sz w:val="26"/>
                <w:szCs w:val="26"/>
              </w:rPr>
              <w:t>Збрињавање угроженог становништва и пружање помоћи</w:t>
            </w:r>
          </w:p>
        </w:tc>
      </w:tr>
      <w:tr w:rsidR="00135703" w:rsidRPr="00CA4D80" w:rsidTr="00A8514E">
        <w:tc>
          <w:tcPr>
            <w:tcW w:w="703" w:type="dxa"/>
            <w:vAlign w:val="center"/>
          </w:tcPr>
          <w:p w:rsidR="00135703" w:rsidRPr="00CA4D80" w:rsidRDefault="00135703" w:rsidP="00A8514E">
            <w:pPr>
              <w:pStyle w:val="Style5"/>
              <w:widowControl/>
              <w:rPr>
                <w:rStyle w:val="FontStyle32"/>
                <w:color w:val="000000"/>
                <w:sz w:val="26"/>
                <w:szCs w:val="26"/>
                <w:lang w:val="sr-Cyrl-CS"/>
              </w:rPr>
            </w:pPr>
            <w:r w:rsidRPr="00CA4D80">
              <w:rPr>
                <w:rStyle w:val="FontStyle32"/>
                <w:color w:val="000000"/>
                <w:sz w:val="26"/>
                <w:szCs w:val="26"/>
                <w:lang w:val="sr-Cyrl-CS"/>
              </w:rPr>
              <w:t>2.</w:t>
            </w:r>
          </w:p>
        </w:tc>
        <w:tc>
          <w:tcPr>
            <w:tcW w:w="2160" w:type="dxa"/>
            <w:vAlign w:val="center"/>
          </w:tcPr>
          <w:p w:rsidR="00135703" w:rsidRPr="00CA4D80" w:rsidRDefault="00135703" w:rsidP="00A8514E">
            <w:pPr>
              <w:pStyle w:val="Style5"/>
              <w:widowControl/>
              <w:jc w:val="center"/>
              <w:rPr>
                <w:rStyle w:val="FontStyle32"/>
                <w:color w:val="000000"/>
                <w:sz w:val="26"/>
                <w:szCs w:val="26"/>
              </w:rPr>
            </w:pPr>
            <w:r w:rsidRPr="00CA4D80">
              <w:rPr>
                <w:color w:val="000000"/>
                <w:sz w:val="26"/>
                <w:szCs w:val="26"/>
              </w:rPr>
              <w:t xml:space="preserve">Центар за социјални рад </w:t>
            </w:r>
          </w:p>
        </w:tc>
        <w:tc>
          <w:tcPr>
            <w:tcW w:w="2085" w:type="dxa"/>
            <w:vAlign w:val="center"/>
          </w:tcPr>
          <w:p w:rsidR="00135703" w:rsidRPr="00CA4D80" w:rsidRDefault="00135703" w:rsidP="00A8514E">
            <w:pPr>
              <w:pStyle w:val="Style5"/>
              <w:widowControl/>
              <w:rPr>
                <w:rStyle w:val="FontStyle32"/>
                <w:color w:val="000000"/>
                <w:sz w:val="26"/>
                <w:szCs w:val="26"/>
                <w:lang w:val="sr-Cyrl-CS"/>
              </w:rPr>
            </w:pPr>
            <w:r w:rsidRPr="00CA4D80">
              <w:rPr>
                <w:rStyle w:val="FontStyle32"/>
                <w:color w:val="000000"/>
                <w:sz w:val="26"/>
                <w:szCs w:val="26"/>
                <w:lang w:val="sr-Cyrl-CS"/>
              </w:rPr>
              <w:t>Врање,</w:t>
            </w:r>
          </w:p>
          <w:p w:rsidR="00135703" w:rsidRPr="00CA4D80" w:rsidRDefault="00135703" w:rsidP="00A8514E">
            <w:pPr>
              <w:pStyle w:val="Style5"/>
              <w:widowControl/>
              <w:rPr>
                <w:rStyle w:val="FontStyle32"/>
                <w:color w:val="000000"/>
                <w:sz w:val="26"/>
                <w:szCs w:val="26"/>
                <w:lang w:val="sr-Cyrl-CS"/>
              </w:rPr>
            </w:pPr>
            <w:r w:rsidRPr="00CA4D80">
              <w:rPr>
                <w:rStyle w:val="FontStyle32"/>
                <w:color w:val="000000"/>
                <w:sz w:val="26"/>
                <w:szCs w:val="26"/>
                <w:lang w:val="sr-Cyrl-CS"/>
              </w:rPr>
              <w:t xml:space="preserve"> Задарска бр. 2</w:t>
            </w:r>
          </w:p>
        </w:tc>
        <w:tc>
          <w:tcPr>
            <w:tcW w:w="1682" w:type="dxa"/>
            <w:vAlign w:val="center"/>
          </w:tcPr>
          <w:p w:rsidR="00135703" w:rsidRPr="00CA4D80" w:rsidRDefault="00135703" w:rsidP="00A8514E">
            <w:pPr>
              <w:pStyle w:val="Style5"/>
              <w:widowControl/>
              <w:rPr>
                <w:rStyle w:val="FontStyle32"/>
                <w:color w:val="000000"/>
                <w:sz w:val="26"/>
                <w:szCs w:val="26"/>
                <w:lang w:val="sr-Cyrl-CS"/>
              </w:rPr>
            </w:pPr>
            <w:r w:rsidRPr="00CA4D80">
              <w:rPr>
                <w:rStyle w:val="FontStyle32"/>
                <w:color w:val="000000"/>
                <w:sz w:val="26"/>
                <w:szCs w:val="26"/>
                <w:lang w:val="sr-Cyrl-CS"/>
              </w:rPr>
              <w:t>Пружање социјалне помоћи</w:t>
            </w:r>
          </w:p>
        </w:tc>
        <w:tc>
          <w:tcPr>
            <w:tcW w:w="2718" w:type="dxa"/>
            <w:vMerge/>
            <w:vAlign w:val="center"/>
          </w:tcPr>
          <w:p w:rsidR="00135703" w:rsidRPr="00CA4D80" w:rsidRDefault="00135703" w:rsidP="00A8514E">
            <w:pPr>
              <w:pStyle w:val="Style5"/>
              <w:widowControl/>
              <w:rPr>
                <w:rStyle w:val="FontStyle32"/>
                <w:color w:val="000000"/>
                <w:sz w:val="26"/>
                <w:szCs w:val="26"/>
                <w:lang w:val="sr-Cyrl-CS"/>
              </w:rPr>
            </w:pPr>
          </w:p>
        </w:tc>
      </w:tr>
      <w:tr w:rsidR="00135703" w:rsidRPr="00CA4D80" w:rsidTr="00A8514E">
        <w:tc>
          <w:tcPr>
            <w:tcW w:w="703" w:type="dxa"/>
            <w:vAlign w:val="center"/>
          </w:tcPr>
          <w:p w:rsidR="00135703" w:rsidRPr="00CA4D80" w:rsidRDefault="00135703" w:rsidP="00A8514E">
            <w:pPr>
              <w:pStyle w:val="Style5"/>
              <w:widowControl/>
              <w:rPr>
                <w:rStyle w:val="FontStyle32"/>
                <w:color w:val="000000"/>
                <w:sz w:val="26"/>
                <w:szCs w:val="26"/>
                <w:lang w:val="sr-Cyrl-CS"/>
              </w:rPr>
            </w:pPr>
            <w:r w:rsidRPr="00CA4D80">
              <w:rPr>
                <w:rStyle w:val="FontStyle32"/>
                <w:color w:val="000000"/>
                <w:sz w:val="26"/>
                <w:szCs w:val="26"/>
                <w:lang w:val="sr-Cyrl-CS"/>
              </w:rPr>
              <w:t>3.</w:t>
            </w:r>
          </w:p>
        </w:tc>
        <w:tc>
          <w:tcPr>
            <w:tcW w:w="2160" w:type="dxa"/>
            <w:vAlign w:val="center"/>
          </w:tcPr>
          <w:p w:rsidR="00135703" w:rsidRPr="00CA4D80" w:rsidRDefault="00135703" w:rsidP="00A8514E">
            <w:pPr>
              <w:pStyle w:val="Style5"/>
              <w:widowControl/>
              <w:jc w:val="center"/>
              <w:rPr>
                <w:rStyle w:val="FontStyle32"/>
                <w:sz w:val="26"/>
                <w:szCs w:val="26"/>
                <w:lang w:val="sr-Cyrl-CS"/>
              </w:rPr>
            </w:pPr>
            <w:r w:rsidRPr="00CA4D80">
              <w:rPr>
                <w:rStyle w:val="FontStyle32"/>
                <w:sz w:val="26"/>
                <w:szCs w:val="26"/>
                <w:lang w:val="sr-Cyrl-CS"/>
              </w:rPr>
              <w:t>ПЗП „ТРАЦЕ“, огранак Врање</w:t>
            </w:r>
          </w:p>
        </w:tc>
        <w:tc>
          <w:tcPr>
            <w:tcW w:w="2085" w:type="dxa"/>
            <w:vAlign w:val="center"/>
          </w:tcPr>
          <w:p w:rsidR="00135703" w:rsidRPr="00CA4D80" w:rsidRDefault="00135703" w:rsidP="00A8514E">
            <w:pPr>
              <w:pStyle w:val="Style5"/>
              <w:widowControl/>
              <w:rPr>
                <w:rStyle w:val="FontStyle32"/>
                <w:color w:val="000000"/>
                <w:sz w:val="26"/>
                <w:szCs w:val="26"/>
                <w:lang w:val="sr-Cyrl-CS"/>
              </w:rPr>
            </w:pPr>
            <w:r w:rsidRPr="00CA4D80">
              <w:rPr>
                <w:rStyle w:val="FontStyle32"/>
                <w:color w:val="000000"/>
                <w:sz w:val="26"/>
                <w:szCs w:val="26"/>
                <w:lang w:val="sr-Cyrl-CS"/>
              </w:rPr>
              <w:t>Врање,</w:t>
            </w:r>
          </w:p>
          <w:p w:rsidR="00135703" w:rsidRPr="00CA4D80" w:rsidRDefault="00135703" w:rsidP="00A8514E">
            <w:pPr>
              <w:pStyle w:val="Style5"/>
              <w:widowControl/>
              <w:rPr>
                <w:rStyle w:val="FontStyle32"/>
                <w:color w:val="000000"/>
                <w:sz w:val="26"/>
                <w:szCs w:val="26"/>
                <w:lang w:val="sr-Cyrl-CS"/>
              </w:rPr>
            </w:pPr>
            <w:r w:rsidRPr="00CA4D80">
              <w:rPr>
                <w:rStyle w:val="FontStyle32"/>
                <w:color w:val="000000"/>
                <w:sz w:val="26"/>
                <w:szCs w:val="26"/>
                <w:lang w:val="sr-Cyrl-CS"/>
              </w:rPr>
              <w:t>Боре Станковића бр. 19</w:t>
            </w:r>
          </w:p>
        </w:tc>
        <w:tc>
          <w:tcPr>
            <w:tcW w:w="1682" w:type="dxa"/>
            <w:vAlign w:val="center"/>
          </w:tcPr>
          <w:p w:rsidR="00135703" w:rsidRPr="00CA4D80" w:rsidRDefault="00135703" w:rsidP="00A8514E">
            <w:pPr>
              <w:pStyle w:val="Style5"/>
              <w:widowControl/>
              <w:rPr>
                <w:rStyle w:val="FontStyle32"/>
                <w:color w:val="000000"/>
                <w:sz w:val="26"/>
                <w:szCs w:val="26"/>
                <w:lang w:val="sr-Cyrl-CS"/>
              </w:rPr>
            </w:pPr>
            <w:r w:rsidRPr="00CA4D80">
              <w:rPr>
                <w:rStyle w:val="FontStyle32"/>
                <w:color w:val="000000"/>
                <w:sz w:val="26"/>
                <w:szCs w:val="26"/>
                <w:lang w:val="sr-Cyrl-CS"/>
              </w:rPr>
              <w:t>Изградња и</w:t>
            </w:r>
          </w:p>
          <w:p w:rsidR="00135703" w:rsidRPr="00CA4D80" w:rsidRDefault="00135703" w:rsidP="00A8514E">
            <w:pPr>
              <w:pStyle w:val="Style5"/>
              <w:widowControl/>
              <w:rPr>
                <w:rStyle w:val="FontStyle32"/>
                <w:color w:val="000000"/>
                <w:sz w:val="26"/>
                <w:szCs w:val="26"/>
                <w:lang w:val="sr-Cyrl-CS"/>
              </w:rPr>
            </w:pPr>
            <w:r w:rsidRPr="00CA4D80">
              <w:rPr>
                <w:rStyle w:val="FontStyle32"/>
                <w:color w:val="000000"/>
                <w:sz w:val="26"/>
                <w:szCs w:val="26"/>
                <w:lang w:val="sr-Cyrl-CS"/>
              </w:rPr>
              <w:t>Одржавање путева</w:t>
            </w:r>
          </w:p>
        </w:tc>
        <w:tc>
          <w:tcPr>
            <w:tcW w:w="2718" w:type="dxa"/>
            <w:vMerge w:val="restart"/>
            <w:vAlign w:val="center"/>
          </w:tcPr>
          <w:p w:rsidR="00135703" w:rsidRPr="00CA4D80" w:rsidRDefault="00135703" w:rsidP="00A8514E">
            <w:pPr>
              <w:pStyle w:val="Style5"/>
              <w:widowControl/>
              <w:rPr>
                <w:rStyle w:val="FontStyle32"/>
                <w:color w:val="000000"/>
                <w:sz w:val="26"/>
                <w:szCs w:val="26"/>
                <w:lang w:val="sr-Cyrl-CS"/>
              </w:rPr>
            </w:pPr>
            <w:r w:rsidRPr="00CA4D80">
              <w:rPr>
                <w:rStyle w:val="FontStyle32"/>
                <w:color w:val="000000"/>
                <w:sz w:val="26"/>
                <w:szCs w:val="26"/>
                <w:lang w:val="sr-Cyrl-CS"/>
              </w:rPr>
              <w:t>Отклањање последица од елементарних непогода и других већих несрећа</w:t>
            </w:r>
          </w:p>
          <w:p w:rsidR="00135703" w:rsidRPr="00CA4D80" w:rsidRDefault="00135703" w:rsidP="00A8514E">
            <w:pPr>
              <w:pStyle w:val="Style5"/>
              <w:rPr>
                <w:rStyle w:val="FontStyle32"/>
                <w:color w:val="000000"/>
                <w:sz w:val="26"/>
                <w:szCs w:val="26"/>
                <w:lang w:val="sr-Cyrl-CS"/>
              </w:rPr>
            </w:pPr>
          </w:p>
        </w:tc>
      </w:tr>
      <w:tr w:rsidR="00135703" w:rsidRPr="00CA4D80" w:rsidTr="00A8514E">
        <w:trPr>
          <w:trHeight w:val="841"/>
        </w:trPr>
        <w:tc>
          <w:tcPr>
            <w:tcW w:w="703" w:type="dxa"/>
            <w:vAlign w:val="center"/>
          </w:tcPr>
          <w:p w:rsidR="00135703" w:rsidRPr="00CA4D80" w:rsidRDefault="00135703" w:rsidP="00A8514E">
            <w:pPr>
              <w:pStyle w:val="Style5"/>
              <w:widowControl/>
              <w:rPr>
                <w:rStyle w:val="FontStyle32"/>
                <w:color w:val="000000"/>
                <w:sz w:val="26"/>
                <w:szCs w:val="26"/>
                <w:lang w:val="sr-Cyrl-CS"/>
              </w:rPr>
            </w:pPr>
            <w:r w:rsidRPr="00CA4D80">
              <w:rPr>
                <w:rStyle w:val="FontStyle32"/>
                <w:color w:val="000000"/>
                <w:sz w:val="26"/>
                <w:szCs w:val="26"/>
                <w:lang w:val="sr-Cyrl-CS"/>
              </w:rPr>
              <w:t>4.</w:t>
            </w:r>
          </w:p>
        </w:tc>
        <w:tc>
          <w:tcPr>
            <w:tcW w:w="2160" w:type="dxa"/>
            <w:vAlign w:val="center"/>
          </w:tcPr>
          <w:p w:rsidR="00135703" w:rsidRPr="00CA4D80" w:rsidRDefault="00135703" w:rsidP="00A8514E">
            <w:pPr>
              <w:pStyle w:val="Style5"/>
              <w:widowControl/>
              <w:jc w:val="center"/>
              <w:rPr>
                <w:rStyle w:val="FontStyle32"/>
                <w:color w:val="000000"/>
                <w:sz w:val="26"/>
                <w:szCs w:val="26"/>
                <w:lang w:val="sr-Cyrl-CS"/>
              </w:rPr>
            </w:pPr>
            <w:r w:rsidRPr="00CA4D80">
              <w:rPr>
                <w:rStyle w:val="FontStyle32"/>
                <w:color w:val="000000"/>
                <w:sz w:val="26"/>
                <w:szCs w:val="26"/>
                <w:lang w:val="sr-Cyrl-CS"/>
              </w:rPr>
              <w:t xml:space="preserve">ЈП  „Водовод“ </w:t>
            </w:r>
          </w:p>
        </w:tc>
        <w:tc>
          <w:tcPr>
            <w:tcW w:w="2085" w:type="dxa"/>
            <w:vAlign w:val="center"/>
          </w:tcPr>
          <w:p w:rsidR="00135703" w:rsidRPr="00CA4D80" w:rsidRDefault="00135703" w:rsidP="00A8514E">
            <w:pPr>
              <w:pStyle w:val="Style5"/>
              <w:widowControl/>
              <w:rPr>
                <w:rStyle w:val="FontStyle32"/>
                <w:color w:val="000000"/>
                <w:sz w:val="26"/>
                <w:szCs w:val="26"/>
                <w:lang w:val="sr-Cyrl-CS"/>
              </w:rPr>
            </w:pPr>
            <w:r w:rsidRPr="00CA4D80">
              <w:rPr>
                <w:rStyle w:val="FontStyle32"/>
                <w:color w:val="000000"/>
                <w:sz w:val="26"/>
                <w:szCs w:val="26"/>
                <w:lang w:val="sr-Cyrl-CS"/>
              </w:rPr>
              <w:t>Врање,</w:t>
            </w:r>
          </w:p>
          <w:p w:rsidR="00135703" w:rsidRPr="00CA4D80" w:rsidRDefault="00135703" w:rsidP="00A8514E">
            <w:pPr>
              <w:pStyle w:val="Style5"/>
              <w:widowControl/>
              <w:rPr>
                <w:rStyle w:val="FontStyle32"/>
                <w:color w:val="000000"/>
                <w:sz w:val="26"/>
                <w:szCs w:val="26"/>
                <w:lang w:val="sr-Cyrl-CS"/>
              </w:rPr>
            </w:pPr>
            <w:r w:rsidRPr="00CA4D80">
              <w:rPr>
                <w:rStyle w:val="FontStyle32"/>
                <w:color w:val="000000"/>
                <w:sz w:val="26"/>
                <w:szCs w:val="26"/>
                <w:lang w:val="sr-Cyrl-CS"/>
              </w:rPr>
              <w:t>Београдска бр. 63</w:t>
            </w:r>
          </w:p>
        </w:tc>
        <w:tc>
          <w:tcPr>
            <w:tcW w:w="1682" w:type="dxa"/>
            <w:vAlign w:val="center"/>
          </w:tcPr>
          <w:p w:rsidR="00135703" w:rsidRPr="00CA4D80" w:rsidRDefault="00135703" w:rsidP="00A8514E">
            <w:pPr>
              <w:pStyle w:val="Style5"/>
              <w:widowControl/>
              <w:rPr>
                <w:rStyle w:val="FontStyle32"/>
                <w:color w:val="000000"/>
                <w:sz w:val="26"/>
                <w:szCs w:val="26"/>
                <w:lang w:val="sr-Cyrl-CS"/>
              </w:rPr>
            </w:pPr>
            <w:r w:rsidRPr="00CA4D80">
              <w:rPr>
                <w:rStyle w:val="FontStyle32"/>
                <w:color w:val="000000"/>
                <w:sz w:val="26"/>
                <w:szCs w:val="26"/>
                <w:lang w:val="sr-Cyrl-CS"/>
              </w:rPr>
              <w:t>Снабдевање водом и  одржавање комуналне инфраструктуре</w:t>
            </w:r>
          </w:p>
        </w:tc>
        <w:tc>
          <w:tcPr>
            <w:tcW w:w="2718" w:type="dxa"/>
            <w:vMerge/>
            <w:vAlign w:val="center"/>
          </w:tcPr>
          <w:p w:rsidR="00135703" w:rsidRPr="00CA4D80" w:rsidRDefault="00135703" w:rsidP="00A8514E">
            <w:pPr>
              <w:pStyle w:val="Style5"/>
              <w:rPr>
                <w:sz w:val="26"/>
                <w:szCs w:val="26"/>
              </w:rPr>
            </w:pPr>
          </w:p>
        </w:tc>
      </w:tr>
      <w:tr w:rsidR="00135703" w:rsidRPr="00CA4D80" w:rsidTr="00A8514E">
        <w:trPr>
          <w:trHeight w:val="255"/>
        </w:trPr>
        <w:tc>
          <w:tcPr>
            <w:tcW w:w="703" w:type="dxa"/>
            <w:vAlign w:val="center"/>
          </w:tcPr>
          <w:p w:rsidR="00135703" w:rsidRPr="00CA4D80" w:rsidRDefault="00135703" w:rsidP="00A8514E">
            <w:pPr>
              <w:pStyle w:val="Style5"/>
              <w:widowControl/>
              <w:rPr>
                <w:rStyle w:val="FontStyle32"/>
                <w:color w:val="000000"/>
                <w:sz w:val="26"/>
                <w:szCs w:val="26"/>
                <w:lang w:val="sr-Cyrl-CS"/>
              </w:rPr>
            </w:pPr>
            <w:r w:rsidRPr="00CA4D80">
              <w:rPr>
                <w:rStyle w:val="FontStyle32"/>
                <w:color w:val="000000"/>
                <w:sz w:val="26"/>
                <w:szCs w:val="26"/>
                <w:lang w:val="sr-Cyrl-CS"/>
              </w:rPr>
              <w:t>5.</w:t>
            </w:r>
          </w:p>
        </w:tc>
        <w:tc>
          <w:tcPr>
            <w:tcW w:w="2160" w:type="dxa"/>
            <w:vAlign w:val="center"/>
          </w:tcPr>
          <w:p w:rsidR="00135703" w:rsidRPr="00CA4D80" w:rsidRDefault="00135703" w:rsidP="00A8514E">
            <w:pPr>
              <w:pStyle w:val="Style5"/>
              <w:widowControl/>
              <w:jc w:val="center"/>
              <w:rPr>
                <w:rStyle w:val="FontStyle32"/>
                <w:color w:val="000000"/>
                <w:sz w:val="26"/>
                <w:szCs w:val="26"/>
                <w:lang w:val="sr-Cyrl-CS"/>
              </w:rPr>
            </w:pPr>
            <w:r w:rsidRPr="00CA4D80">
              <w:rPr>
                <w:rStyle w:val="FontStyle32"/>
                <w:color w:val="000000"/>
                <w:sz w:val="26"/>
                <w:szCs w:val="26"/>
                <w:lang w:val="sr-Cyrl-CS"/>
              </w:rPr>
              <w:t xml:space="preserve">ЈКП „Комрад“ </w:t>
            </w:r>
          </w:p>
        </w:tc>
        <w:tc>
          <w:tcPr>
            <w:tcW w:w="2085" w:type="dxa"/>
            <w:vAlign w:val="center"/>
          </w:tcPr>
          <w:p w:rsidR="00135703" w:rsidRPr="00CA4D80" w:rsidRDefault="00135703" w:rsidP="00A8514E">
            <w:pPr>
              <w:pStyle w:val="Style5"/>
              <w:widowControl/>
              <w:rPr>
                <w:rStyle w:val="FontStyle32"/>
                <w:color w:val="000000"/>
                <w:sz w:val="26"/>
                <w:szCs w:val="26"/>
                <w:lang w:val="sr-Cyrl-CS"/>
              </w:rPr>
            </w:pPr>
            <w:r w:rsidRPr="00CA4D80">
              <w:rPr>
                <w:rStyle w:val="FontStyle32"/>
                <w:color w:val="000000"/>
                <w:sz w:val="26"/>
                <w:szCs w:val="26"/>
                <w:lang w:val="sr-Cyrl-CS"/>
              </w:rPr>
              <w:t>Врање,</w:t>
            </w:r>
          </w:p>
          <w:p w:rsidR="00135703" w:rsidRPr="00CA4D80" w:rsidRDefault="00135703" w:rsidP="00A8514E">
            <w:pPr>
              <w:pStyle w:val="Style5"/>
              <w:widowControl/>
              <w:rPr>
                <w:rStyle w:val="FontStyle32"/>
                <w:color w:val="000000"/>
                <w:sz w:val="26"/>
                <w:szCs w:val="26"/>
                <w:lang w:val="sr-Cyrl-CS"/>
              </w:rPr>
            </w:pPr>
            <w:r w:rsidRPr="00CA4D80">
              <w:rPr>
                <w:rStyle w:val="FontStyle32"/>
                <w:color w:val="000000"/>
                <w:sz w:val="26"/>
                <w:szCs w:val="26"/>
                <w:lang w:val="sr-Cyrl-CS"/>
              </w:rPr>
              <w:t>Боре Станковића бр. 21</w:t>
            </w:r>
          </w:p>
        </w:tc>
        <w:tc>
          <w:tcPr>
            <w:tcW w:w="1682" w:type="dxa"/>
            <w:vAlign w:val="center"/>
          </w:tcPr>
          <w:p w:rsidR="00135703" w:rsidRPr="00CA4D80" w:rsidRDefault="00135703" w:rsidP="00A8514E">
            <w:pPr>
              <w:pStyle w:val="Style5"/>
              <w:widowControl/>
              <w:rPr>
                <w:rStyle w:val="FontStyle32"/>
                <w:color w:val="000000"/>
                <w:sz w:val="26"/>
                <w:szCs w:val="26"/>
                <w:lang w:val="sr-Cyrl-CS"/>
              </w:rPr>
            </w:pPr>
            <w:r w:rsidRPr="00CA4D80">
              <w:rPr>
                <w:rStyle w:val="FontStyle32"/>
                <w:color w:val="000000"/>
                <w:sz w:val="26"/>
                <w:szCs w:val="26"/>
                <w:lang w:val="sr-Cyrl-CS"/>
              </w:rPr>
              <w:t>Комунално</w:t>
            </w:r>
          </w:p>
          <w:p w:rsidR="00135703" w:rsidRPr="00CA4D80" w:rsidRDefault="00135703" w:rsidP="00A8514E">
            <w:pPr>
              <w:pStyle w:val="Style5"/>
              <w:widowControl/>
              <w:rPr>
                <w:rStyle w:val="FontStyle32"/>
                <w:color w:val="000000"/>
                <w:sz w:val="26"/>
                <w:szCs w:val="26"/>
                <w:lang w:val="sr-Cyrl-CS"/>
              </w:rPr>
            </w:pPr>
            <w:r w:rsidRPr="00CA4D80">
              <w:rPr>
                <w:rStyle w:val="FontStyle32"/>
                <w:color w:val="000000"/>
                <w:sz w:val="26"/>
                <w:szCs w:val="26"/>
                <w:lang w:val="sr-Cyrl-CS"/>
              </w:rPr>
              <w:t>уређење</w:t>
            </w:r>
          </w:p>
        </w:tc>
        <w:tc>
          <w:tcPr>
            <w:tcW w:w="2718" w:type="dxa"/>
            <w:vMerge/>
            <w:vAlign w:val="center"/>
          </w:tcPr>
          <w:p w:rsidR="00135703" w:rsidRPr="00CA4D80" w:rsidRDefault="00135703" w:rsidP="00A8514E">
            <w:pPr>
              <w:pStyle w:val="Style5"/>
              <w:widowControl/>
              <w:rPr>
                <w:rStyle w:val="FontStyle32"/>
                <w:color w:val="000000"/>
                <w:sz w:val="26"/>
                <w:szCs w:val="26"/>
                <w:lang w:val="sr-Cyrl-CS"/>
              </w:rPr>
            </w:pPr>
          </w:p>
        </w:tc>
      </w:tr>
      <w:tr w:rsidR="00135703" w:rsidRPr="00CA4D80" w:rsidTr="00A8514E">
        <w:trPr>
          <w:trHeight w:val="448"/>
        </w:trPr>
        <w:tc>
          <w:tcPr>
            <w:tcW w:w="703" w:type="dxa"/>
            <w:vAlign w:val="center"/>
          </w:tcPr>
          <w:p w:rsidR="00135703" w:rsidRPr="00CA4D80" w:rsidRDefault="00135703" w:rsidP="00A8514E">
            <w:pPr>
              <w:pStyle w:val="Style5"/>
              <w:rPr>
                <w:rStyle w:val="FontStyle32"/>
                <w:color w:val="000000"/>
                <w:sz w:val="26"/>
                <w:szCs w:val="26"/>
                <w:lang w:val="sr-Cyrl-CS"/>
              </w:rPr>
            </w:pPr>
            <w:r w:rsidRPr="00CA4D80">
              <w:rPr>
                <w:rStyle w:val="FontStyle32"/>
                <w:color w:val="000000"/>
                <w:sz w:val="26"/>
                <w:szCs w:val="26"/>
                <w:lang w:val="sr-Cyrl-CS"/>
              </w:rPr>
              <w:t>6.</w:t>
            </w:r>
          </w:p>
        </w:tc>
        <w:tc>
          <w:tcPr>
            <w:tcW w:w="2160" w:type="dxa"/>
            <w:vAlign w:val="center"/>
          </w:tcPr>
          <w:p w:rsidR="00135703" w:rsidRPr="00CA4D80" w:rsidRDefault="00135703" w:rsidP="00A8514E">
            <w:pPr>
              <w:pStyle w:val="Style5"/>
              <w:jc w:val="center"/>
              <w:rPr>
                <w:rStyle w:val="FontStyle32"/>
                <w:color w:val="000000"/>
                <w:sz w:val="26"/>
                <w:szCs w:val="26"/>
                <w:lang w:val="sr-Cyrl-CS"/>
              </w:rPr>
            </w:pPr>
            <w:r w:rsidRPr="00CA4D80">
              <w:rPr>
                <w:rStyle w:val="FontStyle32"/>
                <w:color w:val="000000"/>
                <w:sz w:val="26"/>
                <w:szCs w:val="26"/>
                <w:lang w:val="sr-Cyrl-CS"/>
              </w:rPr>
              <w:t>МБА Ратко Митровић, огранак  ЈУГ 4</w:t>
            </w:r>
          </w:p>
        </w:tc>
        <w:tc>
          <w:tcPr>
            <w:tcW w:w="2085" w:type="dxa"/>
            <w:vAlign w:val="center"/>
          </w:tcPr>
          <w:p w:rsidR="00135703" w:rsidRPr="00CA4D80" w:rsidRDefault="00135703" w:rsidP="00A8514E">
            <w:pPr>
              <w:pStyle w:val="Style5"/>
              <w:rPr>
                <w:rStyle w:val="FontStyle32"/>
                <w:color w:val="000000"/>
                <w:sz w:val="26"/>
                <w:szCs w:val="26"/>
                <w:lang w:val="sr-Cyrl-CS"/>
              </w:rPr>
            </w:pPr>
            <w:r w:rsidRPr="00CA4D80">
              <w:rPr>
                <w:rStyle w:val="FontStyle32"/>
                <w:color w:val="000000"/>
                <w:sz w:val="26"/>
                <w:szCs w:val="26"/>
                <w:lang w:val="sr-Cyrl-CS"/>
              </w:rPr>
              <w:t>Врање,</w:t>
            </w:r>
          </w:p>
          <w:p w:rsidR="00135703" w:rsidRPr="00CA4D80" w:rsidRDefault="00135703" w:rsidP="00A8514E">
            <w:pPr>
              <w:pStyle w:val="Style5"/>
              <w:rPr>
                <w:rStyle w:val="FontStyle32"/>
                <w:color w:val="000000"/>
                <w:sz w:val="26"/>
                <w:szCs w:val="26"/>
                <w:lang w:val="sr-Cyrl-CS"/>
              </w:rPr>
            </w:pPr>
            <w:r w:rsidRPr="00CA4D80">
              <w:rPr>
                <w:rStyle w:val="FontStyle32"/>
                <w:color w:val="000000"/>
                <w:sz w:val="26"/>
                <w:szCs w:val="26"/>
                <w:lang w:val="sr-Cyrl-CS"/>
              </w:rPr>
              <w:t>Булевар Авноја бр. 4</w:t>
            </w:r>
          </w:p>
        </w:tc>
        <w:tc>
          <w:tcPr>
            <w:tcW w:w="1682" w:type="dxa"/>
            <w:vAlign w:val="center"/>
          </w:tcPr>
          <w:p w:rsidR="00135703" w:rsidRPr="00CA4D80" w:rsidRDefault="00135703" w:rsidP="00A8514E">
            <w:pPr>
              <w:pStyle w:val="Style5"/>
              <w:widowControl/>
              <w:rPr>
                <w:rStyle w:val="FontStyle32"/>
                <w:color w:val="000000"/>
                <w:sz w:val="26"/>
                <w:szCs w:val="26"/>
                <w:lang w:val="sr-Cyrl-CS"/>
              </w:rPr>
            </w:pPr>
            <w:r w:rsidRPr="00CA4D80">
              <w:rPr>
                <w:rStyle w:val="FontStyle32"/>
                <w:color w:val="000000"/>
                <w:sz w:val="26"/>
                <w:szCs w:val="26"/>
                <w:lang w:val="sr-Cyrl-CS"/>
              </w:rPr>
              <w:t>Изградња и</w:t>
            </w:r>
          </w:p>
          <w:p w:rsidR="00135703" w:rsidRPr="00CA4D80" w:rsidRDefault="00135703" w:rsidP="00A8514E">
            <w:pPr>
              <w:pStyle w:val="Style5"/>
              <w:rPr>
                <w:rStyle w:val="FontStyle32"/>
                <w:color w:val="000000"/>
                <w:sz w:val="26"/>
                <w:szCs w:val="26"/>
                <w:lang w:val="sr-Cyrl-CS"/>
              </w:rPr>
            </w:pPr>
            <w:r w:rsidRPr="00CA4D80">
              <w:rPr>
                <w:rStyle w:val="FontStyle32"/>
                <w:color w:val="000000"/>
                <w:sz w:val="26"/>
                <w:szCs w:val="26"/>
                <w:lang w:val="sr-Cyrl-CS"/>
              </w:rPr>
              <w:t>Одржавање путева</w:t>
            </w:r>
          </w:p>
        </w:tc>
        <w:tc>
          <w:tcPr>
            <w:tcW w:w="2718" w:type="dxa"/>
            <w:vMerge/>
            <w:vAlign w:val="center"/>
          </w:tcPr>
          <w:p w:rsidR="00135703" w:rsidRPr="00CA4D80" w:rsidRDefault="00135703" w:rsidP="00A8514E">
            <w:pPr>
              <w:pStyle w:val="Style5"/>
              <w:widowControl/>
              <w:rPr>
                <w:rStyle w:val="FontStyle32"/>
                <w:color w:val="000000"/>
                <w:sz w:val="26"/>
                <w:szCs w:val="26"/>
                <w:lang w:val="sr-Cyrl-CS"/>
              </w:rPr>
            </w:pPr>
          </w:p>
        </w:tc>
      </w:tr>
      <w:tr w:rsidR="00135703" w:rsidRPr="00CA4D80" w:rsidTr="00A8514E">
        <w:trPr>
          <w:trHeight w:val="601"/>
        </w:trPr>
        <w:tc>
          <w:tcPr>
            <w:tcW w:w="703" w:type="dxa"/>
            <w:vAlign w:val="center"/>
          </w:tcPr>
          <w:p w:rsidR="00135703" w:rsidRPr="00CA4D80" w:rsidRDefault="00135703" w:rsidP="00A8514E">
            <w:pPr>
              <w:pStyle w:val="Style5"/>
              <w:rPr>
                <w:rStyle w:val="FontStyle32"/>
                <w:color w:val="000000"/>
                <w:sz w:val="26"/>
                <w:szCs w:val="26"/>
                <w:lang w:val="sr-Cyrl-CS"/>
              </w:rPr>
            </w:pPr>
            <w:r w:rsidRPr="00CA4D80">
              <w:rPr>
                <w:rStyle w:val="FontStyle32"/>
                <w:color w:val="000000"/>
                <w:sz w:val="26"/>
                <w:szCs w:val="26"/>
                <w:lang w:val="sr-Cyrl-CS"/>
              </w:rPr>
              <w:lastRenderedPageBreak/>
              <w:t>7.</w:t>
            </w:r>
          </w:p>
        </w:tc>
        <w:tc>
          <w:tcPr>
            <w:tcW w:w="2160" w:type="dxa"/>
            <w:vAlign w:val="center"/>
          </w:tcPr>
          <w:p w:rsidR="00135703" w:rsidRPr="00CA4D80" w:rsidRDefault="00135703" w:rsidP="00A8514E">
            <w:pPr>
              <w:pStyle w:val="Style5"/>
              <w:jc w:val="center"/>
              <w:rPr>
                <w:rStyle w:val="FontStyle32"/>
                <w:color w:val="000000"/>
                <w:sz w:val="26"/>
                <w:szCs w:val="26"/>
                <w:lang w:val="sr-Cyrl-CS"/>
              </w:rPr>
            </w:pPr>
            <w:r w:rsidRPr="00CA4D80">
              <w:rPr>
                <w:rStyle w:val="FontStyle32"/>
                <w:color w:val="000000"/>
                <w:sz w:val="26"/>
                <w:szCs w:val="26"/>
                <w:lang w:val="sr-Cyrl-CS"/>
              </w:rPr>
              <w:t>Развојно Иновациони Систем д.о.о</w:t>
            </w:r>
          </w:p>
        </w:tc>
        <w:tc>
          <w:tcPr>
            <w:tcW w:w="2085" w:type="dxa"/>
            <w:vAlign w:val="center"/>
          </w:tcPr>
          <w:p w:rsidR="00135703" w:rsidRPr="00CA4D80" w:rsidRDefault="00135703" w:rsidP="00A8514E">
            <w:pPr>
              <w:pStyle w:val="Style5"/>
              <w:rPr>
                <w:rStyle w:val="FontStyle32"/>
                <w:color w:val="000000"/>
                <w:sz w:val="26"/>
                <w:szCs w:val="26"/>
                <w:lang w:val="sr-Cyrl-CS"/>
              </w:rPr>
            </w:pPr>
            <w:r w:rsidRPr="00CA4D80">
              <w:rPr>
                <w:rStyle w:val="FontStyle32"/>
                <w:color w:val="000000"/>
                <w:sz w:val="26"/>
                <w:szCs w:val="26"/>
                <w:lang w:val="sr-Cyrl-CS"/>
              </w:rPr>
              <w:t>Београд</w:t>
            </w:r>
          </w:p>
          <w:p w:rsidR="00135703" w:rsidRPr="00CA4D80" w:rsidRDefault="00135703" w:rsidP="00A8514E">
            <w:pPr>
              <w:pStyle w:val="Style5"/>
              <w:rPr>
                <w:rStyle w:val="FontStyle32"/>
                <w:color w:val="000000"/>
                <w:sz w:val="26"/>
                <w:szCs w:val="26"/>
                <w:lang w:val="sr-Cyrl-CS"/>
              </w:rPr>
            </w:pPr>
            <w:r w:rsidRPr="00CA4D80">
              <w:rPr>
                <w:rStyle w:val="FontStyle32"/>
                <w:color w:val="000000"/>
                <w:sz w:val="26"/>
                <w:szCs w:val="26"/>
                <w:lang w:val="sr-Cyrl-CS"/>
              </w:rPr>
              <w:t>Карађорђева бр. 5</w:t>
            </w:r>
          </w:p>
        </w:tc>
        <w:tc>
          <w:tcPr>
            <w:tcW w:w="1682" w:type="dxa"/>
            <w:vAlign w:val="center"/>
          </w:tcPr>
          <w:p w:rsidR="00135703" w:rsidRPr="00CA4D80" w:rsidRDefault="00135703" w:rsidP="00A8514E">
            <w:pPr>
              <w:pStyle w:val="Style5"/>
              <w:rPr>
                <w:rStyle w:val="FontStyle32"/>
                <w:color w:val="000000"/>
                <w:sz w:val="26"/>
                <w:szCs w:val="26"/>
                <w:lang w:val="sr-Cyrl-CS"/>
              </w:rPr>
            </w:pPr>
            <w:r w:rsidRPr="00CA4D80">
              <w:rPr>
                <w:rStyle w:val="FontStyle32"/>
                <w:color w:val="000000"/>
                <w:sz w:val="26"/>
                <w:szCs w:val="26"/>
                <w:lang w:val="sr-Cyrl-CS"/>
              </w:rPr>
              <w:t>Овлашћено и оспособљено правно лице за заштиту и спасавање у Републици Србији</w:t>
            </w:r>
          </w:p>
        </w:tc>
        <w:tc>
          <w:tcPr>
            <w:tcW w:w="2718" w:type="dxa"/>
            <w:vAlign w:val="center"/>
          </w:tcPr>
          <w:p w:rsidR="00135703" w:rsidRPr="00CA4D80" w:rsidRDefault="00135703" w:rsidP="00A8514E">
            <w:pPr>
              <w:pStyle w:val="Style5"/>
              <w:rPr>
                <w:rStyle w:val="FontStyle32"/>
                <w:color w:val="000000"/>
                <w:sz w:val="26"/>
                <w:szCs w:val="26"/>
                <w:lang w:val="sr-Cyrl-CS"/>
              </w:rPr>
            </w:pPr>
            <w:r w:rsidRPr="00CA4D80">
              <w:rPr>
                <w:rStyle w:val="FontStyle32"/>
                <w:color w:val="000000"/>
                <w:sz w:val="26"/>
                <w:szCs w:val="26"/>
                <w:lang w:val="sr-Cyrl-CS"/>
              </w:rPr>
              <w:t>Заштита од штетног дејства воде</w:t>
            </w:r>
          </w:p>
        </w:tc>
      </w:tr>
      <w:tr w:rsidR="00135703" w:rsidRPr="00CA4D80" w:rsidTr="00A8514E">
        <w:tc>
          <w:tcPr>
            <w:tcW w:w="703" w:type="dxa"/>
            <w:vAlign w:val="center"/>
          </w:tcPr>
          <w:p w:rsidR="00135703" w:rsidRPr="00CA4D80" w:rsidRDefault="00135703" w:rsidP="00A8514E">
            <w:pPr>
              <w:pStyle w:val="Style5"/>
              <w:widowControl/>
              <w:rPr>
                <w:rStyle w:val="FontStyle32"/>
                <w:color w:val="000000"/>
                <w:sz w:val="26"/>
                <w:szCs w:val="26"/>
                <w:lang w:val="sr-Cyrl-CS"/>
              </w:rPr>
            </w:pPr>
            <w:r w:rsidRPr="00CA4D80">
              <w:rPr>
                <w:rStyle w:val="FontStyle32"/>
                <w:color w:val="000000"/>
                <w:sz w:val="26"/>
                <w:szCs w:val="26"/>
                <w:lang w:val="sr-Cyrl-CS"/>
              </w:rPr>
              <w:t>8.</w:t>
            </w:r>
          </w:p>
        </w:tc>
        <w:tc>
          <w:tcPr>
            <w:tcW w:w="2160" w:type="dxa"/>
            <w:vAlign w:val="center"/>
          </w:tcPr>
          <w:p w:rsidR="00135703" w:rsidRPr="00CA4D80" w:rsidRDefault="00135703" w:rsidP="00A8514E">
            <w:pPr>
              <w:pStyle w:val="Style5"/>
              <w:widowControl/>
              <w:jc w:val="center"/>
              <w:rPr>
                <w:rStyle w:val="FontStyle32"/>
                <w:color w:val="000000"/>
                <w:sz w:val="26"/>
                <w:szCs w:val="26"/>
                <w:lang w:val="sr-Cyrl-CS"/>
              </w:rPr>
            </w:pPr>
            <w:r w:rsidRPr="00CA4D80">
              <w:rPr>
                <w:rStyle w:val="FontStyle32"/>
                <w:color w:val="000000"/>
                <w:sz w:val="26"/>
                <w:szCs w:val="26"/>
                <w:lang w:val="sr-Cyrl-CS"/>
              </w:rPr>
              <w:t>ЈП“Србијашуме“,</w:t>
            </w:r>
          </w:p>
          <w:p w:rsidR="00135703" w:rsidRPr="00CA4D80" w:rsidRDefault="00135703" w:rsidP="00A8514E">
            <w:pPr>
              <w:pStyle w:val="Style5"/>
              <w:widowControl/>
              <w:jc w:val="center"/>
              <w:rPr>
                <w:rStyle w:val="FontStyle32"/>
                <w:color w:val="000000"/>
                <w:sz w:val="26"/>
                <w:szCs w:val="26"/>
                <w:lang w:val="sr-Cyrl-CS"/>
              </w:rPr>
            </w:pPr>
            <w:r w:rsidRPr="00CA4D80">
              <w:rPr>
                <w:rStyle w:val="FontStyle32"/>
                <w:color w:val="000000"/>
                <w:sz w:val="26"/>
                <w:szCs w:val="26"/>
                <w:lang w:val="sr-Cyrl-CS"/>
              </w:rPr>
              <w:t>ШГ „Врање“</w:t>
            </w:r>
          </w:p>
        </w:tc>
        <w:tc>
          <w:tcPr>
            <w:tcW w:w="2085" w:type="dxa"/>
            <w:vAlign w:val="center"/>
          </w:tcPr>
          <w:p w:rsidR="00135703" w:rsidRPr="00CA4D80" w:rsidRDefault="00135703" w:rsidP="00A8514E">
            <w:pPr>
              <w:pStyle w:val="Style5"/>
              <w:widowControl/>
              <w:rPr>
                <w:rStyle w:val="FontStyle32"/>
                <w:color w:val="000000"/>
                <w:sz w:val="26"/>
                <w:szCs w:val="26"/>
                <w:lang w:val="sr-Cyrl-CS"/>
              </w:rPr>
            </w:pPr>
            <w:r w:rsidRPr="00CA4D80">
              <w:rPr>
                <w:rStyle w:val="FontStyle32"/>
                <w:color w:val="000000"/>
                <w:sz w:val="26"/>
                <w:szCs w:val="26"/>
                <w:lang w:val="sr-Cyrl-CS"/>
              </w:rPr>
              <w:t xml:space="preserve">Врање, </w:t>
            </w:r>
          </w:p>
          <w:p w:rsidR="00135703" w:rsidRPr="00CA4D80" w:rsidRDefault="00135703" w:rsidP="00A8514E">
            <w:pPr>
              <w:pStyle w:val="Style5"/>
              <w:widowControl/>
              <w:rPr>
                <w:rStyle w:val="FontStyle32"/>
                <w:color w:val="000000"/>
                <w:sz w:val="26"/>
                <w:szCs w:val="26"/>
                <w:lang w:val="sr-Cyrl-CS"/>
              </w:rPr>
            </w:pPr>
            <w:r w:rsidRPr="00CA4D80">
              <w:rPr>
                <w:rStyle w:val="FontStyle32"/>
                <w:color w:val="000000"/>
                <w:sz w:val="26"/>
                <w:szCs w:val="26"/>
                <w:lang w:val="sr-Cyrl-CS"/>
              </w:rPr>
              <w:t>Партизанска бр. 15</w:t>
            </w:r>
          </w:p>
        </w:tc>
        <w:tc>
          <w:tcPr>
            <w:tcW w:w="1682" w:type="dxa"/>
            <w:vAlign w:val="center"/>
          </w:tcPr>
          <w:p w:rsidR="00135703" w:rsidRPr="00CA4D80" w:rsidRDefault="00135703" w:rsidP="00A8514E">
            <w:pPr>
              <w:pStyle w:val="Style5"/>
              <w:widowControl/>
              <w:rPr>
                <w:rStyle w:val="FontStyle32"/>
                <w:color w:val="000000"/>
                <w:sz w:val="26"/>
                <w:szCs w:val="26"/>
                <w:lang w:val="sr-Cyrl-CS"/>
              </w:rPr>
            </w:pPr>
            <w:r w:rsidRPr="00CA4D80">
              <w:rPr>
                <w:rStyle w:val="FontStyle32"/>
                <w:color w:val="000000"/>
                <w:sz w:val="26"/>
                <w:szCs w:val="26"/>
                <w:lang w:val="sr-Cyrl-CS"/>
              </w:rPr>
              <w:t>Газдовање шумом</w:t>
            </w:r>
          </w:p>
        </w:tc>
        <w:tc>
          <w:tcPr>
            <w:tcW w:w="2718" w:type="dxa"/>
            <w:vAlign w:val="center"/>
          </w:tcPr>
          <w:p w:rsidR="00135703" w:rsidRPr="00CA4D80" w:rsidRDefault="00135703" w:rsidP="00A8514E">
            <w:pPr>
              <w:pStyle w:val="Style5"/>
              <w:widowControl/>
              <w:rPr>
                <w:rStyle w:val="FontStyle32"/>
                <w:color w:val="000000"/>
                <w:sz w:val="26"/>
                <w:szCs w:val="26"/>
                <w:lang w:val="sr-Cyrl-CS"/>
              </w:rPr>
            </w:pPr>
            <w:r w:rsidRPr="00CA4D80">
              <w:rPr>
                <w:rStyle w:val="FontStyle32"/>
                <w:color w:val="000000"/>
                <w:sz w:val="26"/>
                <w:szCs w:val="26"/>
                <w:lang w:val="sr-Cyrl-CS"/>
              </w:rPr>
              <w:t>Заштита и спасавање од пожара  и уклањање шумских препрека из речних корита</w:t>
            </w:r>
          </w:p>
        </w:tc>
      </w:tr>
      <w:tr w:rsidR="00135703" w:rsidRPr="00CA4D80" w:rsidTr="00A8514E">
        <w:tc>
          <w:tcPr>
            <w:tcW w:w="703" w:type="dxa"/>
            <w:vAlign w:val="center"/>
          </w:tcPr>
          <w:p w:rsidR="00135703" w:rsidRPr="00CA4D80" w:rsidRDefault="00135703" w:rsidP="00A8514E">
            <w:pPr>
              <w:pStyle w:val="Style5"/>
              <w:widowControl/>
              <w:rPr>
                <w:rStyle w:val="FontStyle32"/>
                <w:sz w:val="26"/>
                <w:szCs w:val="26"/>
                <w:lang w:val="sr-Cyrl-CS"/>
              </w:rPr>
            </w:pPr>
            <w:r w:rsidRPr="00CA4D80">
              <w:rPr>
                <w:rStyle w:val="FontStyle32"/>
                <w:sz w:val="26"/>
                <w:szCs w:val="26"/>
                <w:lang w:val="sr-Cyrl-CS"/>
              </w:rPr>
              <w:t>9.</w:t>
            </w:r>
          </w:p>
        </w:tc>
        <w:tc>
          <w:tcPr>
            <w:tcW w:w="2160" w:type="dxa"/>
            <w:vAlign w:val="center"/>
          </w:tcPr>
          <w:p w:rsidR="00135703" w:rsidRPr="00CA4D80" w:rsidRDefault="00135703" w:rsidP="00A8514E">
            <w:pPr>
              <w:pStyle w:val="Style5"/>
              <w:widowControl/>
              <w:ind w:left="-108"/>
              <w:jc w:val="center"/>
              <w:rPr>
                <w:rStyle w:val="FontStyle32"/>
                <w:sz w:val="26"/>
                <w:szCs w:val="26"/>
                <w:lang w:val="sr-Cyrl-CS"/>
              </w:rPr>
            </w:pPr>
            <w:r w:rsidRPr="00CA4D80">
              <w:rPr>
                <w:rStyle w:val="FontStyle32"/>
                <w:sz w:val="26"/>
                <w:szCs w:val="26"/>
                <w:lang w:val="sr-Cyrl-CS"/>
              </w:rPr>
              <w:t xml:space="preserve">„Кавим-Јединство“ </w:t>
            </w:r>
          </w:p>
        </w:tc>
        <w:tc>
          <w:tcPr>
            <w:tcW w:w="2085" w:type="dxa"/>
            <w:vAlign w:val="center"/>
          </w:tcPr>
          <w:p w:rsidR="00135703" w:rsidRPr="00CA4D80" w:rsidRDefault="00135703" w:rsidP="00A8514E">
            <w:pPr>
              <w:pStyle w:val="Style5"/>
              <w:widowControl/>
              <w:rPr>
                <w:rStyle w:val="FontStyle32"/>
                <w:sz w:val="26"/>
                <w:szCs w:val="26"/>
                <w:lang w:val="sr-Cyrl-CS"/>
              </w:rPr>
            </w:pPr>
            <w:r w:rsidRPr="00CA4D80">
              <w:rPr>
                <w:rStyle w:val="FontStyle32"/>
                <w:sz w:val="26"/>
                <w:szCs w:val="26"/>
                <w:lang w:val="sr-Cyrl-CS"/>
              </w:rPr>
              <w:t>Врање,</w:t>
            </w:r>
          </w:p>
          <w:p w:rsidR="00135703" w:rsidRPr="00CA4D80" w:rsidRDefault="00135703" w:rsidP="00A8514E">
            <w:pPr>
              <w:pStyle w:val="Style5"/>
              <w:widowControl/>
              <w:rPr>
                <w:rStyle w:val="FontStyle32"/>
                <w:sz w:val="26"/>
                <w:szCs w:val="26"/>
                <w:lang w:val="sr-Cyrl-CS"/>
              </w:rPr>
            </w:pPr>
            <w:r w:rsidRPr="00CA4D80">
              <w:rPr>
                <w:rStyle w:val="FontStyle32"/>
                <w:sz w:val="26"/>
                <w:szCs w:val="26"/>
                <w:lang w:val="sr-Cyrl-CS"/>
              </w:rPr>
              <w:t>Париске Комуне б.б.</w:t>
            </w:r>
          </w:p>
        </w:tc>
        <w:tc>
          <w:tcPr>
            <w:tcW w:w="1682" w:type="dxa"/>
            <w:vAlign w:val="center"/>
          </w:tcPr>
          <w:p w:rsidR="00135703" w:rsidRPr="00CA4D80" w:rsidRDefault="00135703" w:rsidP="00A8514E">
            <w:pPr>
              <w:pStyle w:val="Style5"/>
              <w:widowControl/>
              <w:rPr>
                <w:rStyle w:val="FontStyle32"/>
                <w:sz w:val="26"/>
                <w:szCs w:val="26"/>
                <w:lang w:val="sr-Cyrl-CS"/>
              </w:rPr>
            </w:pPr>
            <w:r w:rsidRPr="00CA4D80">
              <w:rPr>
                <w:rStyle w:val="FontStyle32"/>
                <w:sz w:val="26"/>
                <w:szCs w:val="26"/>
                <w:lang w:val="sr-Cyrl-CS"/>
              </w:rPr>
              <w:t>Превоз путника</w:t>
            </w:r>
          </w:p>
        </w:tc>
        <w:tc>
          <w:tcPr>
            <w:tcW w:w="2718" w:type="dxa"/>
            <w:vAlign w:val="center"/>
          </w:tcPr>
          <w:p w:rsidR="00135703" w:rsidRPr="00CA4D80" w:rsidRDefault="00135703" w:rsidP="00A8514E">
            <w:pPr>
              <w:pStyle w:val="Style5"/>
              <w:widowControl/>
              <w:rPr>
                <w:rStyle w:val="FontStyle32"/>
                <w:sz w:val="26"/>
                <w:szCs w:val="26"/>
                <w:lang w:val="sr-Cyrl-CS"/>
              </w:rPr>
            </w:pPr>
            <w:r w:rsidRPr="00CA4D80">
              <w:rPr>
                <w:rStyle w:val="FontStyle32"/>
                <w:sz w:val="26"/>
                <w:szCs w:val="26"/>
                <w:lang w:val="sr-Cyrl-CS"/>
              </w:rPr>
              <w:t>Евакуација- превоз</w:t>
            </w:r>
          </w:p>
        </w:tc>
      </w:tr>
      <w:tr w:rsidR="00135703" w:rsidRPr="00CA4D80" w:rsidTr="00A8514E">
        <w:tc>
          <w:tcPr>
            <w:tcW w:w="703" w:type="dxa"/>
            <w:vAlign w:val="center"/>
          </w:tcPr>
          <w:p w:rsidR="00135703" w:rsidRPr="00CA4D80" w:rsidRDefault="00135703" w:rsidP="00A8514E">
            <w:pPr>
              <w:pStyle w:val="Style5"/>
              <w:widowControl/>
              <w:rPr>
                <w:rStyle w:val="FontStyle32"/>
                <w:sz w:val="26"/>
                <w:szCs w:val="26"/>
                <w:lang w:val="sr-Cyrl-CS"/>
              </w:rPr>
            </w:pPr>
            <w:r w:rsidRPr="00CA4D80">
              <w:rPr>
                <w:rStyle w:val="FontStyle32"/>
                <w:sz w:val="26"/>
                <w:szCs w:val="26"/>
                <w:lang w:val="sr-Cyrl-CS"/>
              </w:rPr>
              <w:t>10.</w:t>
            </w:r>
          </w:p>
        </w:tc>
        <w:tc>
          <w:tcPr>
            <w:tcW w:w="2160" w:type="dxa"/>
            <w:vAlign w:val="center"/>
          </w:tcPr>
          <w:p w:rsidR="00135703" w:rsidRPr="00CA4D80" w:rsidRDefault="00135703" w:rsidP="00A8514E">
            <w:pPr>
              <w:pStyle w:val="Style5"/>
              <w:widowControl/>
              <w:jc w:val="center"/>
              <w:rPr>
                <w:rStyle w:val="FontStyle32"/>
                <w:sz w:val="26"/>
                <w:szCs w:val="26"/>
                <w:lang w:val="sr-Cyrl-CS"/>
              </w:rPr>
            </w:pPr>
            <w:r w:rsidRPr="00CA4D80">
              <w:rPr>
                <w:rStyle w:val="FontStyle32"/>
                <w:sz w:val="26"/>
                <w:szCs w:val="26"/>
                <w:lang w:val="sr-Cyrl-CS"/>
              </w:rPr>
              <w:t xml:space="preserve">Здравствени  центар </w:t>
            </w:r>
          </w:p>
        </w:tc>
        <w:tc>
          <w:tcPr>
            <w:tcW w:w="2085" w:type="dxa"/>
            <w:vAlign w:val="center"/>
          </w:tcPr>
          <w:p w:rsidR="00135703" w:rsidRPr="00CA4D80" w:rsidRDefault="00135703" w:rsidP="00A8514E">
            <w:pPr>
              <w:pStyle w:val="Style5"/>
              <w:widowControl/>
              <w:rPr>
                <w:rStyle w:val="FontStyle32"/>
                <w:sz w:val="26"/>
                <w:szCs w:val="26"/>
                <w:lang w:val="sr-Cyrl-CS"/>
              </w:rPr>
            </w:pPr>
            <w:r w:rsidRPr="00CA4D80">
              <w:rPr>
                <w:rStyle w:val="FontStyle32"/>
                <w:sz w:val="26"/>
                <w:szCs w:val="26"/>
                <w:lang w:val="sr-Cyrl-CS"/>
              </w:rPr>
              <w:t xml:space="preserve">Врање,  </w:t>
            </w:r>
          </w:p>
          <w:p w:rsidR="00135703" w:rsidRPr="00CA4D80" w:rsidRDefault="00135703" w:rsidP="00A8514E">
            <w:pPr>
              <w:pStyle w:val="Style5"/>
              <w:widowControl/>
              <w:rPr>
                <w:rStyle w:val="FontStyle32"/>
                <w:sz w:val="26"/>
                <w:szCs w:val="26"/>
                <w:lang w:val="sr-Cyrl-CS"/>
              </w:rPr>
            </w:pPr>
            <w:r w:rsidRPr="00CA4D80">
              <w:rPr>
                <w:rStyle w:val="FontStyle32"/>
                <w:sz w:val="26"/>
                <w:szCs w:val="26"/>
                <w:lang w:val="sr-Cyrl-CS"/>
              </w:rPr>
              <w:t>Ј.Ј.Лунге бр. 1</w:t>
            </w:r>
          </w:p>
        </w:tc>
        <w:tc>
          <w:tcPr>
            <w:tcW w:w="1682" w:type="dxa"/>
            <w:vAlign w:val="center"/>
          </w:tcPr>
          <w:p w:rsidR="00135703" w:rsidRPr="00CA4D80" w:rsidRDefault="00135703" w:rsidP="00A8514E">
            <w:pPr>
              <w:pStyle w:val="Style5"/>
              <w:widowControl/>
              <w:rPr>
                <w:rStyle w:val="FontStyle32"/>
                <w:sz w:val="26"/>
                <w:szCs w:val="26"/>
                <w:lang w:val="sr-Cyrl-CS"/>
              </w:rPr>
            </w:pPr>
            <w:r w:rsidRPr="00CA4D80">
              <w:rPr>
                <w:rStyle w:val="FontStyle32"/>
                <w:sz w:val="26"/>
                <w:szCs w:val="26"/>
                <w:lang w:val="sr-Cyrl-CS"/>
              </w:rPr>
              <w:t>Здравствена заштита становиштва</w:t>
            </w:r>
          </w:p>
        </w:tc>
        <w:tc>
          <w:tcPr>
            <w:tcW w:w="2718" w:type="dxa"/>
            <w:vAlign w:val="center"/>
          </w:tcPr>
          <w:p w:rsidR="00135703" w:rsidRPr="00CA4D80" w:rsidRDefault="00135703" w:rsidP="00A8514E">
            <w:pPr>
              <w:pStyle w:val="Style5"/>
              <w:widowControl/>
              <w:rPr>
                <w:rStyle w:val="FontStyle32"/>
                <w:sz w:val="26"/>
                <w:szCs w:val="26"/>
                <w:lang w:val="sr-Cyrl-CS"/>
              </w:rPr>
            </w:pPr>
            <w:r w:rsidRPr="00CA4D80">
              <w:rPr>
                <w:rStyle w:val="FontStyle32"/>
                <w:sz w:val="26"/>
                <w:szCs w:val="26"/>
                <w:lang w:val="sr-Cyrl-CS"/>
              </w:rPr>
              <w:t>Прва медицинска помоћ и здравствено збрињавање повређених</w:t>
            </w:r>
          </w:p>
        </w:tc>
      </w:tr>
      <w:tr w:rsidR="00135703" w:rsidRPr="00CA4D80" w:rsidTr="00A8514E">
        <w:tc>
          <w:tcPr>
            <w:tcW w:w="703" w:type="dxa"/>
            <w:vAlign w:val="center"/>
          </w:tcPr>
          <w:p w:rsidR="00135703" w:rsidRPr="00CA4D80" w:rsidRDefault="00135703" w:rsidP="00A8514E">
            <w:pPr>
              <w:pStyle w:val="Style5"/>
              <w:widowControl/>
              <w:rPr>
                <w:rStyle w:val="FontStyle32"/>
                <w:color w:val="000000"/>
                <w:sz w:val="26"/>
                <w:szCs w:val="26"/>
                <w:lang w:val="sr-Cyrl-CS"/>
              </w:rPr>
            </w:pPr>
            <w:r w:rsidRPr="00CA4D80">
              <w:rPr>
                <w:rStyle w:val="FontStyle32"/>
                <w:color w:val="000000"/>
                <w:sz w:val="26"/>
                <w:szCs w:val="26"/>
                <w:lang w:val="sr-Cyrl-CS"/>
              </w:rPr>
              <w:t>11.</w:t>
            </w:r>
          </w:p>
        </w:tc>
        <w:tc>
          <w:tcPr>
            <w:tcW w:w="2160" w:type="dxa"/>
            <w:vAlign w:val="center"/>
          </w:tcPr>
          <w:p w:rsidR="00135703" w:rsidRPr="00CA4D80" w:rsidRDefault="00135703" w:rsidP="00A8514E">
            <w:pPr>
              <w:pStyle w:val="Style5"/>
              <w:widowControl/>
              <w:jc w:val="center"/>
              <w:rPr>
                <w:rStyle w:val="FontStyle32"/>
                <w:color w:val="000000"/>
                <w:sz w:val="26"/>
                <w:szCs w:val="26"/>
                <w:lang w:val="sr-Cyrl-CS"/>
              </w:rPr>
            </w:pPr>
            <w:r w:rsidRPr="00CA4D80">
              <w:rPr>
                <w:rStyle w:val="FontStyle32"/>
                <w:color w:val="000000"/>
                <w:sz w:val="26"/>
                <w:szCs w:val="26"/>
                <w:lang w:val="sr-Cyrl-CS"/>
              </w:rPr>
              <w:t xml:space="preserve">Завод за јавно здравље </w:t>
            </w:r>
          </w:p>
        </w:tc>
        <w:tc>
          <w:tcPr>
            <w:tcW w:w="2085" w:type="dxa"/>
            <w:vAlign w:val="center"/>
          </w:tcPr>
          <w:p w:rsidR="00135703" w:rsidRPr="00CA4D80" w:rsidRDefault="00135703" w:rsidP="00A8514E">
            <w:pPr>
              <w:pStyle w:val="Style5"/>
              <w:widowControl/>
              <w:rPr>
                <w:rStyle w:val="FontStyle32"/>
                <w:color w:val="000000"/>
                <w:sz w:val="26"/>
                <w:szCs w:val="26"/>
                <w:lang w:val="sr-Cyrl-CS"/>
              </w:rPr>
            </w:pPr>
            <w:r w:rsidRPr="00CA4D80">
              <w:rPr>
                <w:rStyle w:val="FontStyle32"/>
                <w:color w:val="000000"/>
                <w:sz w:val="26"/>
                <w:szCs w:val="26"/>
                <w:lang w:val="sr-Cyrl-CS"/>
              </w:rPr>
              <w:t xml:space="preserve">Врање, </w:t>
            </w:r>
          </w:p>
          <w:p w:rsidR="00135703" w:rsidRPr="00CA4D80" w:rsidRDefault="00135703" w:rsidP="00A8514E">
            <w:pPr>
              <w:pStyle w:val="Style5"/>
              <w:widowControl/>
              <w:rPr>
                <w:rStyle w:val="FontStyle32"/>
                <w:color w:val="000000"/>
                <w:sz w:val="26"/>
                <w:szCs w:val="26"/>
                <w:lang w:val="sr-Cyrl-CS"/>
              </w:rPr>
            </w:pPr>
            <w:r w:rsidRPr="00CA4D80">
              <w:rPr>
                <w:rStyle w:val="FontStyle32"/>
                <w:color w:val="000000"/>
                <w:sz w:val="26"/>
                <w:szCs w:val="26"/>
                <w:lang w:val="sr-Cyrl-CS"/>
              </w:rPr>
              <w:t>Ј.Ј.Лунге бр. 1</w:t>
            </w:r>
          </w:p>
        </w:tc>
        <w:tc>
          <w:tcPr>
            <w:tcW w:w="1682" w:type="dxa"/>
            <w:vAlign w:val="center"/>
          </w:tcPr>
          <w:p w:rsidR="00135703" w:rsidRPr="00CA4D80" w:rsidRDefault="00135703" w:rsidP="00A8514E">
            <w:pPr>
              <w:pStyle w:val="Style5"/>
              <w:widowControl/>
              <w:rPr>
                <w:rStyle w:val="FontStyle32"/>
                <w:color w:val="000000"/>
                <w:sz w:val="26"/>
                <w:szCs w:val="26"/>
                <w:lang w:val="sr-Cyrl-CS"/>
              </w:rPr>
            </w:pPr>
            <w:r w:rsidRPr="00CA4D80">
              <w:rPr>
                <w:rStyle w:val="FontStyle32"/>
                <w:color w:val="000000"/>
                <w:sz w:val="26"/>
                <w:szCs w:val="26"/>
                <w:lang w:val="sr-Cyrl-CS"/>
              </w:rPr>
              <w:t>Хигиенско-епидемолошка заш.стан.</w:t>
            </w:r>
          </w:p>
        </w:tc>
        <w:tc>
          <w:tcPr>
            <w:tcW w:w="2718" w:type="dxa"/>
            <w:vAlign w:val="center"/>
          </w:tcPr>
          <w:p w:rsidR="00135703" w:rsidRPr="00CA4D80" w:rsidRDefault="00135703" w:rsidP="00A8514E">
            <w:pPr>
              <w:pStyle w:val="Style5"/>
              <w:widowControl/>
              <w:rPr>
                <w:rStyle w:val="FontStyle32"/>
                <w:color w:val="000000"/>
                <w:sz w:val="26"/>
                <w:szCs w:val="26"/>
                <w:lang w:val="sr-Cyrl-CS"/>
              </w:rPr>
            </w:pPr>
            <w:r w:rsidRPr="00CA4D80">
              <w:rPr>
                <w:rStyle w:val="FontStyle32"/>
                <w:color w:val="000000"/>
                <w:sz w:val="26"/>
                <w:szCs w:val="26"/>
                <w:lang w:val="sr-Cyrl-CS"/>
              </w:rPr>
              <w:t>Епидемиолошке мере заштите</w:t>
            </w:r>
            <w:r w:rsidRPr="00CA4D80">
              <w:rPr>
                <w:rStyle w:val="FontStyle32"/>
                <w:color w:val="000000"/>
                <w:sz w:val="26"/>
                <w:szCs w:val="26"/>
                <w:lang w:val="ru-RU"/>
              </w:rPr>
              <w:t xml:space="preserve"> </w:t>
            </w:r>
            <w:r w:rsidRPr="00CA4D80">
              <w:rPr>
                <w:rStyle w:val="FontStyle32"/>
                <w:color w:val="000000"/>
                <w:sz w:val="26"/>
                <w:szCs w:val="26"/>
                <w:lang w:val="sr-Cyrl-CS"/>
              </w:rPr>
              <w:t>и асанација</w:t>
            </w:r>
          </w:p>
        </w:tc>
      </w:tr>
      <w:tr w:rsidR="00135703" w:rsidRPr="00CA4D80" w:rsidTr="00A8514E">
        <w:tc>
          <w:tcPr>
            <w:tcW w:w="703" w:type="dxa"/>
            <w:vAlign w:val="center"/>
          </w:tcPr>
          <w:p w:rsidR="00135703" w:rsidRPr="00CA4D80" w:rsidRDefault="00135703" w:rsidP="00A8514E">
            <w:pPr>
              <w:pStyle w:val="Style5"/>
              <w:widowControl/>
              <w:rPr>
                <w:rStyle w:val="FontStyle32"/>
                <w:color w:val="000000"/>
                <w:sz w:val="26"/>
                <w:szCs w:val="26"/>
                <w:lang w:val="sr-Cyrl-CS"/>
              </w:rPr>
            </w:pPr>
            <w:r w:rsidRPr="00CA4D80">
              <w:rPr>
                <w:rStyle w:val="FontStyle32"/>
                <w:color w:val="000000"/>
                <w:sz w:val="26"/>
                <w:szCs w:val="26"/>
                <w:lang w:val="sr-Cyrl-CS"/>
              </w:rPr>
              <w:t>12.</w:t>
            </w:r>
          </w:p>
        </w:tc>
        <w:tc>
          <w:tcPr>
            <w:tcW w:w="2160" w:type="dxa"/>
            <w:vAlign w:val="center"/>
          </w:tcPr>
          <w:p w:rsidR="00135703" w:rsidRPr="00CA4D80" w:rsidRDefault="00135703" w:rsidP="00A8514E">
            <w:pPr>
              <w:pStyle w:val="Style5"/>
              <w:widowControl/>
              <w:jc w:val="center"/>
              <w:rPr>
                <w:rStyle w:val="FontStyle32"/>
                <w:color w:val="000000"/>
                <w:sz w:val="26"/>
                <w:szCs w:val="26"/>
                <w:lang w:val="sr-Cyrl-CS"/>
              </w:rPr>
            </w:pPr>
            <w:r w:rsidRPr="00CA4D80">
              <w:rPr>
                <w:rStyle w:val="FontStyle32"/>
                <w:color w:val="000000"/>
                <w:sz w:val="26"/>
                <w:szCs w:val="26"/>
                <w:lang w:val="sr-Cyrl-CS"/>
              </w:rPr>
              <w:t xml:space="preserve">Ветеринарска станица </w:t>
            </w:r>
          </w:p>
        </w:tc>
        <w:tc>
          <w:tcPr>
            <w:tcW w:w="2085" w:type="dxa"/>
            <w:vAlign w:val="center"/>
          </w:tcPr>
          <w:p w:rsidR="00135703" w:rsidRPr="00CA4D80" w:rsidRDefault="00135703" w:rsidP="00A8514E">
            <w:pPr>
              <w:pStyle w:val="Style5"/>
              <w:widowControl/>
              <w:rPr>
                <w:rStyle w:val="FontStyle32"/>
                <w:color w:val="000000"/>
                <w:sz w:val="26"/>
                <w:szCs w:val="26"/>
                <w:lang w:val="sr-Cyrl-CS"/>
              </w:rPr>
            </w:pPr>
            <w:r w:rsidRPr="00CA4D80">
              <w:rPr>
                <w:rStyle w:val="FontStyle32"/>
                <w:color w:val="000000"/>
                <w:sz w:val="26"/>
                <w:szCs w:val="26"/>
                <w:lang w:val="sr-Cyrl-CS"/>
              </w:rPr>
              <w:t xml:space="preserve">Врање, </w:t>
            </w:r>
          </w:p>
          <w:p w:rsidR="00135703" w:rsidRPr="00CA4D80" w:rsidRDefault="00135703" w:rsidP="00A8514E">
            <w:pPr>
              <w:pStyle w:val="Style5"/>
              <w:widowControl/>
              <w:rPr>
                <w:rStyle w:val="FontStyle32"/>
                <w:color w:val="000000"/>
                <w:sz w:val="26"/>
                <w:szCs w:val="26"/>
                <w:lang w:val="sr-Cyrl-CS"/>
              </w:rPr>
            </w:pPr>
            <w:r w:rsidRPr="00CA4D80">
              <w:rPr>
                <w:rStyle w:val="FontStyle32"/>
                <w:color w:val="000000"/>
                <w:sz w:val="26"/>
                <w:szCs w:val="26"/>
                <w:lang w:val="sr-Cyrl-CS"/>
              </w:rPr>
              <w:t>Маричка бр. 19</w:t>
            </w:r>
          </w:p>
        </w:tc>
        <w:tc>
          <w:tcPr>
            <w:tcW w:w="1682" w:type="dxa"/>
            <w:vAlign w:val="center"/>
          </w:tcPr>
          <w:p w:rsidR="00135703" w:rsidRPr="00CA4D80" w:rsidRDefault="00135703" w:rsidP="00A8514E">
            <w:pPr>
              <w:pStyle w:val="Style5"/>
              <w:widowControl/>
              <w:rPr>
                <w:rStyle w:val="FontStyle32"/>
                <w:color w:val="000000"/>
                <w:sz w:val="26"/>
                <w:szCs w:val="26"/>
                <w:lang w:val="sr-Cyrl-CS"/>
              </w:rPr>
            </w:pPr>
            <w:r w:rsidRPr="00CA4D80">
              <w:rPr>
                <w:rStyle w:val="FontStyle32"/>
                <w:color w:val="000000"/>
                <w:sz w:val="26"/>
                <w:szCs w:val="26"/>
                <w:lang w:val="sr-Cyrl-CS"/>
              </w:rPr>
              <w:t>Здравствена заштита животиња</w:t>
            </w:r>
          </w:p>
        </w:tc>
        <w:tc>
          <w:tcPr>
            <w:tcW w:w="2718" w:type="dxa"/>
            <w:vAlign w:val="center"/>
          </w:tcPr>
          <w:p w:rsidR="00135703" w:rsidRPr="00CA4D80" w:rsidRDefault="00135703" w:rsidP="00A8514E">
            <w:pPr>
              <w:pStyle w:val="Style5"/>
              <w:widowControl/>
              <w:rPr>
                <w:rStyle w:val="FontStyle32"/>
                <w:color w:val="000000"/>
                <w:sz w:val="26"/>
                <w:szCs w:val="26"/>
                <w:lang w:val="sr-Cyrl-CS"/>
              </w:rPr>
            </w:pPr>
            <w:r w:rsidRPr="00CA4D80">
              <w:rPr>
                <w:rStyle w:val="FontStyle32"/>
                <w:color w:val="000000"/>
                <w:sz w:val="26"/>
                <w:szCs w:val="26"/>
                <w:lang w:val="sr-Cyrl-CS"/>
              </w:rPr>
              <w:t>Здравствена  заштита животиња и збрињавање сточног фонда</w:t>
            </w:r>
          </w:p>
        </w:tc>
      </w:tr>
      <w:tr w:rsidR="00135703" w:rsidRPr="00CA4D80" w:rsidTr="00A8514E">
        <w:tc>
          <w:tcPr>
            <w:tcW w:w="703" w:type="dxa"/>
            <w:vAlign w:val="center"/>
          </w:tcPr>
          <w:p w:rsidR="00135703" w:rsidRPr="00CA4D80" w:rsidRDefault="00135703" w:rsidP="00A8514E">
            <w:pPr>
              <w:pStyle w:val="Style5"/>
              <w:widowControl/>
              <w:rPr>
                <w:rStyle w:val="FontStyle32"/>
                <w:color w:val="000000"/>
                <w:sz w:val="26"/>
                <w:szCs w:val="26"/>
                <w:lang w:val="sr-Cyrl-CS"/>
              </w:rPr>
            </w:pPr>
            <w:r w:rsidRPr="00CA4D80">
              <w:rPr>
                <w:rStyle w:val="FontStyle32"/>
                <w:color w:val="000000"/>
                <w:sz w:val="26"/>
                <w:szCs w:val="26"/>
                <w:lang w:val="sr-Cyrl-CS"/>
              </w:rPr>
              <w:t>13.</w:t>
            </w:r>
          </w:p>
        </w:tc>
        <w:tc>
          <w:tcPr>
            <w:tcW w:w="2160" w:type="dxa"/>
            <w:vAlign w:val="center"/>
          </w:tcPr>
          <w:p w:rsidR="00135703" w:rsidRPr="00CA4D80" w:rsidRDefault="00135703" w:rsidP="00A8514E">
            <w:pPr>
              <w:pStyle w:val="Style5"/>
              <w:widowControl/>
              <w:jc w:val="center"/>
              <w:rPr>
                <w:rStyle w:val="FontStyle32"/>
                <w:color w:val="000000"/>
                <w:sz w:val="26"/>
                <w:szCs w:val="26"/>
                <w:lang w:val="sr-Cyrl-CS"/>
              </w:rPr>
            </w:pPr>
            <w:r w:rsidRPr="00CA4D80">
              <w:rPr>
                <w:sz w:val="26"/>
                <w:szCs w:val="26"/>
              </w:rPr>
              <w:t xml:space="preserve">Пољопривредна саветодавна и стручна служба </w:t>
            </w:r>
          </w:p>
        </w:tc>
        <w:tc>
          <w:tcPr>
            <w:tcW w:w="2085" w:type="dxa"/>
            <w:vAlign w:val="center"/>
          </w:tcPr>
          <w:p w:rsidR="00135703" w:rsidRPr="00CA4D80" w:rsidRDefault="00135703" w:rsidP="00A8514E">
            <w:pPr>
              <w:pStyle w:val="Style5"/>
              <w:widowControl/>
              <w:rPr>
                <w:rStyle w:val="FontStyle32"/>
                <w:color w:val="000000"/>
                <w:sz w:val="26"/>
                <w:szCs w:val="26"/>
                <w:lang w:val="sr-Cyrl-CS"/>
              </w:rPr>
            </w:pPr>
            <w:r w:rsidRPr="00CA4D80">
              <w:rPr>
                <w:rStyle w:val="FontStyle32"/>
                <w:color w:val="000000"/>
                <w:sz w:val="26"/>
                <w:szCs w:val="26"/>
                <w:lang w:val="sr-Cyrl-CS"/>
              </w:rPr>
              <w:t>Врање,</w:t>
            </w:r>
          </w:p>
          <w:p w:rsidR="00135703" w:rsidRPr="00CA4D80" w:rsidRDefault="00135703" w:rsidP="00A8514E">
            <w:pPr>
              <w:pStyle w:val="Style5"/>
              <w:widowControl/>
              <w:rPr>
                <w:rStyle w:val="FontStyle32"/>
                <w:color w:val="000000"/>
                <w:sz w:val="26"/>
                <w:szCs w:val="26"/>
                <w:lang w:val="sr-Cyrl-CS"/>
              </w:rPr>
            </w:pPr>
            <w:r w:rsidRPr="00CA4D80">
              <w:rPr>
                <w:rStyle w:val="FontStyle32"/>
                <w:color w:val="000000"/>
                <w:sz w:val="26"/>
                <w:szCs w:val="26"/>
                <w:lang w:val="sr-Cyrl-CS"/>
              </w:rPr>
              <w:t xml:space="preserve"> Маричка бр. 1</w:t>
            </w:r>
          </w:p>
        </w:tc>
        <w:tc>
          <w:tcPr>
            <w:tcW w:w="1682" w:type="dxa"/>
            <w:vAlign w:val="center"/>
          </w:tcPr>
          <w:p w:rsidR="00135703" w:rsidRPr="00CA4D80" w:rsidRDefault="00135703" w:rsidP="00A8514E">
            <w:pPr>
              <w:pStyle w:val="Style5"/>
              <w:widowControl/>
              <w:rPr>
                <w:rStyle w:val="FontStyle32"/>
                <w:color w:val="000000"/>
                <w:sz w:val="26"/>
                <w:szCs w:val="26"/>
                <w:lang w:val="sr-Cyrl-CS"/>
              </w:rPr>
            </w:pPr>
            <w:r w:rsidRPr="00CA4D80">
              <w:rPr>
                <w:rStyle w:val="FontStyle32"/>
                <w:color w:val="000000"/>
                <w:sz w:val="26"/>
                <w:szCs w:val="26"/>
                <w:lang w:val="sr-Cyrl-CS"/>
              </w:rPr>
              <w:t>Пољопривредна заштита</w:t>
            </w:r>
          </w:p>
        </w:tc>
        <w:tc>
          <w:tcPr>
            <w:tcW w:w="2718" w:type="dxa"/>
            <w:vAlign w:val="center"/>
          </w:tcPr>
          <w:p w:rsidR="00135703" w:rsidRPr="00CA4D80" w:rsidRDefault="00135703" w:rsidP="00A8514E">
            <w:pPr>
              <w:pStyle w:val="Style5"/>
              <w:widowControl/>
              <w:rPr>
                <w:rStyle w:val="FontStyle32"/>
                <w:color w:val="000000"/>
                <w:sz w:val="26"/>
                <w:szCs w:val="26"/>
                <w:lang w:val="sr-Cyrl-CS"/>
              </w:rPr>
            </w:pPr>
            <w:r w:rsidRPr="00CA4D80">
              <w:rPr>
                <w:rStyle w:val="FontStyle32"/>
                <w:color w:val="000000"/>
                <w:sz w:val="26"/>
                <w:szCs w:val="26"/>
                <w:lang w:val="sr-Cyrl-CS"/>
              </w:rPr>
              <w:t>Заштита биља, предузимање мера од прекомерне употребе пестицида и РХБ заштита</w:t>
            </w:r>
          </w:p>
        </w:tc>
      </w:tr>
      <w:tr w:rsidR="00135703" w:rsidRPr="00841096" w:rsidTr="00A8514E">
        <w:tblPrEx>
          <w:tblCellMar>
            <w:left w:w="70" w:type="dxa"/>
            <w:right w:w="70" w:type="dxa"/>
          </w:tblCellMar>
          <w:tblLook w:val="0000"/>
        </w:tblPrEx>
        <w:trPr>
          <w:trHeight w:val="675"/>
        </w:trPr>
        <w:tc>
          <w:tcPr>
            <w:tcW w:w="703" w:type="dxa"/>
            <w:vAlign w:val="center"/>
          </w:tcPr>
          <w:p w:rsidR="00135703" w:rsidRPr="00841096" w:rsidRDefault="00135703" w:rsidP="00A8514E">
            <w:pPr>
              <w:pStyle w:val="Style12"/>
              <w:widowControl/>
              <w:rPr>
                <w:rStyle w:val="FontStyle35"/>
                <w:b w:val="0"/>
                <w:sz w:val="26"/>
                <w:szCs w:val="26"/>
                <w:lang w:val="sr-Cyrl-CS" w:eastAsia="sr-Cyrl-CS"/>
              </w:rPr>
            </w:pPr>
            <w:r w:rsidRPr="00841096">
              <w:rPr>
                <w:rStyle w:val="FontStyle35"/>
                <w:b w:val="0"/>
                <w:sz w:val="26"/>
                <w:szCs w:val="26"/>
                <w:lang w:val="sr-Cyrl-CS" w:eastAsia="sr-Cyrl-CS"/>
              </w:rPr>
              <w:t xml:space="preserve"> 14.</w:t>
            </w:r>
          </w:p>
        </w:tc>
        <w:tc>
          <w:tcPr>
            <w:tcW w:w="2160" w:type="dxa"/>
            <w:vAlign w:val="center"/>
          </w:tcPr>
          <w:p w:rsidR="00135703" w:rsidRPr="00841096" w:rsidRDefault="00135703" w:rsidP="00A8514E">
            <w:pPr>
              <w:pStyle w:val="Style12"/>
              <w:widowControl/>
              <w:jc w:val="center"/>
              <w:rPr>
                <w:rStyle w:val="FontStyle35"/>
                <w:b w:val="0"/>
                <w:sz w:val="26"/>
                <w:szCs w:val="26"/>
                <w:lang w:val="sr-Cyrl-CS" w:eastAsia="sr-Cyrl-CS"/>
              </w:rPr>
            </w:pPr>
            <w:r w:rsidRPr="00841096">
              <w:rPr>
                <w:rStyle w:val="FontStyle35"/>
                <w:b w:val="0"/>
                <w:sz w:val="26"/>
                <w:szCs w:val="26"/>
                <w:lang w:val="sr-Cyrl-CS" w:eastAsia="sr-Cyrl-CS"/>
              </w:rPr>
              <w:t>Јавна установа</w:t>
            </w:r>
          </w:p>
          <w:p w:rsidR="00135703" w:rsidRPr="00841096" w:rsidRDefault="00135703" w:rsidP="00A8514E">
            <w:pPr>
              <w:pStyle w:val="Style12"/>
              <w:widowControl/>
              <w:jc w:val="center"/>
              <w:rPr>
                <w:rStyle w:val="FontStyle35"/>
                <w:b w:val="0"/>
                <w:sz w:val="26"/>
                <w:szCs w:val="26"/>
                <w:lang w:val="sr-Cyrl-CS" w:eastAsia="sr-Cyrl-CS"/>
              </w:rPr>
            </w:pPr>
            <w:r w:rsidRPr="00841096">
              <w:rPr>
                <w:rStyle w:val="FontStyle35"/>
                <w:b w:val="0"/>
                <w:sz w:val="26"/>
                <w:szCs w:val="26"/>
                <w:lang w:val="sr-Cyrl-CS" w:eastAsia="sr-Cyrl-CS"/>
              </w:rPr>
              <w:t xml:space="preserve">„Спортска хала“ </w:t>
            </w:r>
          </w:p>
        </w:tc>
        <w:tc>
          <w:tcPr>
            <w:tcW w:w="2085" w:type="dxa"/>
            <w:vAlign w:val="center"/>
          </w:tcPr>
          <w:p w:rsidR="00135703" w:rsidRPr="00841096" w:rsidRDefault="00135703" w:rsidP="00A8514E">
            <w:pPr>
              <w:pStyle w:val="Style12"/>
              <w:widowControl/>
              <w:rPr>
                <w:rStyle w:val="FontStyle35"/>
                <w:b w:val="0"/>
                <w:sz w:val="26"/>
                <w:szCs w:val="26"/>
                <w:lang w:val="sr-Cyrl-CS" w:eastAsia="sr-Cyrl-CS"/>
              </w:rPr>
            </w:pPr>
            <w:r w:rsidRPr="00841096">
              <w:rPr>
                <w:rStyle w:val="FontStyle35"/>
                <w:b w:val="0"/>
                <w:sz w:val="26"/>
                <w:szCs w:val="26"/>
                <w:lang w:val="sr-Cyrl-CS" w:eastAsia="sr-Cyrl-CS"/>
              </w:rPr>
              <w:t xml:space="preserve">Врање, </w:t>
            </w:r>
          </w:p>
          <w:p w:rsidR="00135703" w:rsidRPr="00841096" w:rsidRDefault="00135703" w:rsidP="00A8514E">
            <w:pPr>
              <w:pStyle w:val="Style12"/>
              <w:widowControl/>
              <w:rPr>
                <w:rStyle w:val="FontStyle35"/>
                <w:b w:val="0"/>
                <w:sz w:val="26"/>
                <w:szCs w:val="26"/>
                <w:lang w:val="sr-Cyrl-CS" w:eastAsia="sr-Cyrl-CS"/>
              </w:rPr>
            </w:pPr>
            <w:r w:rsidRPr="00841096">
              <w:rPr>
                <w:rStyle w:val="FontStyle35"/>
                <w:b w:val="0"/>
                <w:sz w:val="26"/>
                <w:szCs w:val="26"/>
                <w:lang w:val="sr-Cyrl-CS" w:eastAsia="sr-Cyrl-CS"/>
              </w:rPr>
              <w:t>Булевар Авноја бр. 1</w:t>
            </w:r>
          </w:p>
        </w:tc>
        <w:tc>
          <w:tcPr>
            <w:tcW w:w="1682" w:type="dxa"/>
            <w:vAlign w:val="center"/>
          </w:tcPr>
          <w:p w:rsidR="00135703" w:rsidRPr="00841096" w:rsidRDefault="00135703" w:rsidP="00A8514E">
            <w:pPr>
              <w:pStyle w:val="Style12"/>
              <w:widowControl/>
              <w:rPr>
                <w:rStyle w:val="FontStyle35"/>
                <w:b w:val="0"/>
                <w:sz w:val="26"/>
                <w:szCs w:val="26"/>
                <w:lang w:val="sr-Cyrl-CS" w:eastAsia="sr-Cyrl-CS"/>
              </w:rPr>
            </w:pPr>
            <w:r w:rsidRPr="00841096">
              <w:rPr>
                <w:rStyle w:val="FontStyle35"/>
                <w:b w:val="0"/>
                <w:sz w:val="26"/>
                <w:szCs w:val="26"/>
                <w:lang w:val="sr-Cyrl-CS" w:eastAsia="sr-Cyrl-CS"/>
              </w:rPr>
              <w:t>Делатност спортских објеката</w:t>
            </w:r>
          </w:p>
        </w:tc>
        <w:tc>
          <w:tcPr>
            <w:tcW w:w="2718" w:type="dxa"/>
            <w:vAlign w:val="center"/>
          </w:tcPr>
          <w:p w:rsidR="00135703" w:rsidRPr="00841096" w:rsidRDefault="00135703" w:rsidP="00A8514E">
            <w:pPr>
              <w:pStyle w:val="Style12"/>
              <w:widowControl/>
              <w:rPr>
                <w:rStyle w:val="FontStyle35"/>
                <w:b w:val="0"/>
                <w:sz w:val="26"/>
                <w:szCs w:val="26"/>
                <w:lang w:val="sr-Cyrl-CS" w:eastAsia="sr-Cyrl-CS"/>
              </w:rPr>
            </w:pPr>
            <w:r w:rsidRPr="00841096">
              <w:rPr>
                <w:rStyle w:val="FontStyle35"/>
                <w:b w:val="0"/>
                <w:sz w:val="26"/>
                <w:szCs w:val="26"/>
                <w:lang w:val="sr-Cyrl-CS" w:eastAsia="sr-Cyrl-CS"/>
              </w:rPr>
              <w:t>Прихват угроженог становништва</w:t>
            </w:r>
          </w:p>
        </w:tc>
      </w:tr>
      <w:tr w:rsidR="00135703" w:rsidRPr="00841096" w:rsidTr="00A8514E">
        <w:tblPrEx>
          <w:tblCellMar>
            <w:left w:w="70" w:type="dxa"/>
            <w:right w:w="70" w:type="dxa"/>
          </w:tblCellMar>
          <w:tblLook w:val="0000"/>
        </w:tblPrEx>
        <w:trPr>
          <w:trHeight w:val="705"/>
        </w:trPr>
        <w:tc>
          <w:tcPr>
            <w:tcW w:w="703" w:type="dxa"/>
            <w:vAlign w:val="center"/>
          </w:tcPr>
          <w:p w:rsidR="00135703" w:rsidRPr="00841096" w:rsidRDefault="00135703" w:rsidP="00A8514E">
            <w:pPr>
              <w:pStyle w:val="Style12"/>
              <w:widowControl/>
              <w:rPr>
                <w:rStyle w:val="FontStyle35"/>
                <w:b w:val="0"/>
                <w:sz w:val="26"/>
                <w:szCs w:val="26"/>
                <w:lang w:val="sr-Cyrl-CS" w:eastAsia="sr-Cyrl-CS"/>
              </w:rPr>
            </w:pPr>
            <w:r w:rsidRPr="00841096">
              <w:rPr>
                <w:rStyle w:val="FontStyle35"/>
                <w:b w:val="0"/>
                <w:sz w:val="26"/>
                <w:szCs w:val="26"/>
                <w:lang w:val="sr-Cyrl-CS" w:eastAsia="sr-Cyrl-CS"/>
              </w:rPr>
              <w:t xml:space="preserve">  15.</w:t>
            </w:r>
          </w:p>
        </w:tc>
        <w:tc>
          <w:tcPr>
            <w:tcW w:w="2160" w:type="dxa"/>
            <w:vAlign w:val="center"/>
          </w:tcPr>
          <w:p w:rsidR="00135703" w:rsidRPr="00841096" w:rsidRDefault="00135703" w:rsidP="00A8514E">
            <w:pPr>
              <w:pStyle w:val="Style12"/>
              <w:widowControl/>
              <w:jc w:val="center"/>
              <w:rPr>
                <w:rStyle w:val="FontStyle35"/>
                <w:b w:val="0"/>
                <w:sz w:val="26"/>
                <w:szCs w:val="26"/>
                <w:lang w:val="sr-Cyrl-CS" w:eastAsia="sr-Cyrl-CS"/>
              </w:rPr>
            </w:pPr>
            <w:r w:rsidRPr="00841096">
              <w:rPr>
                <w:rStyle w:val="FontStyle35"/>
                <w:b w:val="0"/>
                <w:sz w:val="26"/>
                <w:szCs w:val="26"/>
                <w:lang w:val="sr-Cyrl-CS" w:eastAsia="sr-Cyrl-CS"/>
              </w:rPr>
              <w:t>Јавна установа„Центар за развој локалних услуга социјалне заштите“</w:t>
            </w:r>
          </w:p>
        </w:tc>
        <w:tc>
          <w:tcPr>
            <w:tcW w:w="2085" w:type="dxa"/>
            <w:vAlign w:val="center"/>
          </w:tcPr>
          <w:p w:rsidR="00135703" w:rsidRPr="00841096" w:rsidRDefault="00135703" w:rsidP="00A8514E">
            <w:pPr>
              <w:pStyle w:val="Style12"/>
              <w:widowControl/>
              <w:rPr>
                <w:rStyle w:val="FontStyle35"/>
                <w:b w:val="0"/>
                <w:sz w:val="26"/>
                <w:szCs w:val="26"/>
                <w:lang w:val="sr-Cyrl-CS" w:eastAsia="sr-Cyrl-CS"/>
              </w:rPr>
            </w:pPr>
            <w:r w:rsidRPr="00841096">
              <w:rPr>
                <w:rStyle w:val="FontStyle35"/>
                <w:b w:val="0"/>
                <w:sz w:val="26"/>
                <w:szCs w:val="26"/>
                <w:lang w:val="sr-Cyrl-CS" w:eastAsia="sr-Cyrl-CS"/>
              </w:rPr>
              <w:t xml:space="preserve">Врање, </w:t>
            </w:r>
          </w:p>
          <w:p w:rsidR="00135703" w:rsidRPr="00841096" w:rsidRDefault="00135703" w:rsidP="00A8514E">
            <w:pPr>
              <w:pStyle w:val="Style12"/>
              <w:widowControl/>
              <w:rPr>
                <w:rStyle w:val="FontStyle35"/>
                <w:b w:val="0"/>
                <w:sz w:val="26"/>
                <w:szCs w:val="26"/>
                <w:lang w:val="sr-Cyrl-CS" w:eastAsia="sr-Cyrl-CS"/>
              </w:rPr>
            </w:pPr>
            <w:r w:rsidRPr="00841096">
              <w:rPr>
                <w:rStyle w:val="FontStyle35"/>
                <w:b w:val="0"/>
                <w:sz w:val="26"/>
                <w:szCs w:val="26"/>
                <w:lang w:val="sr-Cyrl-CS" w:eastAsia="sr-Cyrl-CS"/>
              </w:rPr>
              <w:t>Моше Пијаде б.б.</w:t>
            </w:r>
          </w:p>
        </w:tc>
        <w:tc>
          <w:tcPr>
            <w:tcW w:w="1682" w:type="dxa"/>
            <w:vAlign w:val="center"/>
          </w:tcPr>
          <w:p w:rsidR="00135703" w:rsidRPr="00841096" w:rsidRDefault="00135703" w:rsidP="005638EC">
            <w:pPr>
              <w:pStyle w:val="Style12"/>
              <w:widowControl/>
              <w:rPr>
                <w:rStyle w:val="FontStyle35"/>
                <w:b w:val="0"/>
                <w:sz w:val="26"/>
                <w:szCs w:val="26"/>
                <w:lang w:val="sr-Cyrl-CS" w:eastAsia="sr-Cyrl-CS"/>
              </w:rPr>
            </w:pPr>
            <w:r w:rsidRPr="00841096">
              <w:rPr>
                <w:rStyle w:val="FontStyle35"/>
                <w:b w:val="0"/>
                <w:sz w:val="26"/>
                <w:szCs w:val="26"/>
                <w:lang w:val="sr-Cyrl-CS" w:eastAsia="sr-Cyrl-CS"/>
              </w:rPr>
              <w:t>Прихват</w:t>
            </w:r>
            <w:r w:rsidR="005638EC">
              <w:rPr>
                <w:rStyle w:val="FontStyle35"/>
                <w:b w:val="0"/>
                <w:sz w:val="26"/>
                <w:szCs w:val="26"/>
                <w:lang w:val="sr-Cyrl-CS" w:eastAsia="sr-Cyrl-CS"/>
              </w:rPr>
              <w:t>илиште</w:t>
            </w:r>
          </w:p>
        </w:tc>
        <w:tc>
          <w:tcPr>
            <w:tcW w:w="2718" w:type="dxa"/>
            <w:vAlign w:val="center"/>
          </w:tcPr>
          <w:p w:rsidR="00135703" w:rsidRPr="00841096" w:rsidRDefault="00135703" w:rsidP="00A8514E">
            <w:pPr>
              <w:pStyle w:val="Style12"/>
              <w:widowControl/>
              <w:rPr>
                <w:rStyle w:val="FontStyle35"/>
                <w:b w:val="0"/>
                <w:sz w:val="26"/>
                <w:szCs w:val="26"/>
                <w:lang w:val="sr-Cyrl-CS" w:eastAsia="sr-Cyrl-CS"/>
              </w:rPr>
            </w:pPr>
            <w:r w:rsidRPr="00841096">
              <w:rPr>
                <w:rStyle w:val="FontStyle35"/>
                <w:b w:val="0"/>
                <w:sz w:val="26"/>
                <w:szCs w:val="26"/>
                <w:lang w:val="sr-Cyrl-CS" w:eastAsia="sr-Cyrl-CS"/>
              </w:rPr>
              <w:t>Збрињавање угроженог становништва</w:t>
            </w:r>
          </w:p>
        </w:tc>
      </w:tr>
    </w:tbl>
    <w:p w:rsidR="00135703" w:rsidRPr="00841096" w:rsidRDefault="00135703" w:rsidP="00135703">
      <w:pPr>
        <w:pStyle w:val="Style12"/>
        <w:widowControl/>
        <w:rPr>
          <w:rStyle w:val="FontStyle35"/>
          <w:b w:val="0"/>
          <w:sz w:val="26"/>
          <w:szCs w:val="26"/>
          <w:lang w:val="sr-Cyrl-CS" w:eastAsia="sr-Cyrl-CS"/>
        </w:rPr>
      </w:pPr>
    </w:p>
    <w:p w:rsidR="00135703" w:rsidRPr="00841096" w:rsidRDefault="00135703" w:rsidP="00841096">
      <w:pPr>
        <w:pStyle w:val="Style12"/>
        <w:widowControl/>
        <w:jc w:val="both"/>
        <w:rPr>
          <w:rStyle w:val="FontStyle35"/>
          <w:sz w:val="26"/>
          <w:szCs w:val="26"/>
          <w:lang w:val="sr-Cyrl-CS" w:eastAsia="sr-Cyrl-CS"/>
        </w:rPr>
      </w:pPr>
      <w:r w:rsidRPr="00CA4D80">
        <w:rPr>
          <w:rStyle w:val="FontStyle35"/>
          <w:sz w:val="26"/>
          <w:szCs w:val="26"/>
          <w:lang w:val="sr-Cyrl-CS" w:eastAsia="sr-Cyrl-CS"/>
        </w:rPr>
        <w:t xml:space="preserve">                                                           </w:t>
      </w:r>
      <w:r w:rsidR="00841096">
        <w:rPr>
          <w:rStyle w:val="FontStyle35"/>
          <w:sz w:val="26"/>
          <w:szCs w:val="26"/>
          <w:lang w:val="sr-Cyrl-CS" w:eastAsia="sr-Cyrl-CS"/>
        </w:rPr>
        <w:t xml:space="preserve">     </w:t>
      </w:r>
      <w:r w:rsidRPr="00841096">
        <w:rPr>
          <w:rStyle w:val="FontStyle35"/>
          <w:sz w:val="26"/>
          <w:szCs w:val="26"/>
          <w:lang w:val="sr-Cyrl-CS" w:eastAsia="sr-Cyrl-CS"/>
        </w:rPr>
        <w:t xml:space="preserve">Члан </w:t>
      </w:r>
      <w:r w:rsidRPr="00841096">
        <w:rPr>
          <w:rStyle w:val="FontStyle35"/>
          <w:sz w:val="26"/>
          <w:szCs w:val="26"/>
          <w:lang w:eastAsia="sr-Cyrl-CS"/>
        </w:rPr>
        <w:t>3</w:t>
      </w:r>
      <w:r w:rsidRPr="00841096">
        <w:rPr>
          <w:rStyle w:val="FontStyle35"/>
          <w:sz w:val="26"/>
          <w:szCs w:val="26"/>
          <w:lang w:val="sr-Cyrl-CS" w:eastAsia="sr-Cyrl-CS"/>
        </w:rPr>
        <w:t>.</w:t>
      </w:r>
    </w:p>
    <w:p w:rsidR="00135703" w:rsidRPr="00841096" w:rsidRDefault="00135703" w:rsidP="00135703">
      <w:pPr>
        <w:pStyle w:val="Style12"/>
        <w:widowControl/>
        <w:ind w:firstLine="709"/>
        <w:jc w:val="both"/>
        <w:rPr>
          <w:rStyle w:val="FontStyle35"/>
          <w:b w:val="0"/>
          <w:sz w:val="26"/>
          <w:szCs w:val="26"/>
          <w:lang w:val="sr-Cyrl-CS" w:eastAsia="sr-Cyrl-CS"/>
        </w:rPr>
      </w:pPr>
      <w:r w:rsidRPr="00841096">
        <w:rPr>
          <w:rStyle w:val="FontStyle35"/>
          <w:b w:val="0"/>
          <w:sz w:val="26"/>
          <w:szCs w:val="26"/>
          <w:lang w:val="sr-Cyrl-CS" w:eastAsia="sr-Cyrl-CS"/>
        </w:rPr>
        <w:t xml:space="preserve">  Активирање и употребу оспособљених правних лица од значаја за заштиту и спасавање, наређује  Градоначелник на предлог Градског Штаба за ванредне ситуације.</w:t>
      </w:r>
    </w:p>
    <w:p w:rsidR="00135703" w:rsidRPr="00841096" w:rsidRDefault="00135703" w:rsidP="00135703">
      <w:pPr>
        <w:pStyle w:val="Style12"/>
        <w:widowControl/>
        <w:ind w:firstLine="709"/>
        <w:jc w:val="both"/>
        <w:rPr>
          <w:rStyle w:val="FontStyle35"/>
          <w:b w:val="0"/>
          <w:sz w:val="26"/>
          <w:szCs w:val="26"/>
          <w:lang w:val="sr-Cyrl-CS" w:eastAsia="sr-Cyrl-CS"/>
        </w:rPr>
      </w:pPr>
    </w:p>
    <w:p w:rsidR="0029609F" w:rsidRDefault="00135703" w:rsidP="00841096">
      <w:pPr>
        <w:pStyle w:val="Style12"/>
        <w:widowControl/>
        <w:ind w:firstLine="90"/>
        <w:jc w:val="both"/>
        <w:rPr>
          <w:rStyle w:val="FontStyle35"/>
          <w:b w:val="0"/>
          <w:sz w:val="26"/>
          <w:szCs w:val="26"/>
          <w:lang w:val="sr-Cyrl-CS" w:eastAsia="sr-Cyrl-CS"/>
        </w:rPr>
      </w:pPr>
      <w:r w:rsidRPr="00841096">
        <w:rPr>
          <w:rStyle w:val="FontStyle35"/>
          <w:b w:val="0"/>
          <w:sz w:val="26"/>
          <w:szCs w:val="26"/>
          <w:lang w:val="sr-Cyrl-CS" w:eastAsia="sr-Cyrl-CS"/>
        </w:rPr>
        <w:t xml:space="preserve">                                                           </w:t>
      </w:r>
      <w:r w:rsidR="00841096">
        <w:rPr>
          <w:rStyle w:val="FontStyle35"/>
          <w:b w:val="0"/>
          <w:sz w:val="26"/>
          <w:szCs w:val="26"/>
          <w:lang w:val="sr-Cyrl-CS" w:eastAsia="sr-Cyrl-CS"/>
        </w:rPr>
        <w:t xml:space="preserve">    </w:t>
      </w:r>
    </w:p>
    <w:p w:rsidR="0029609F" w:rsidRDefault="0029609F" w:rsidP="00841096">
      <w:pPr>
        <w:pStyle w:val="Style12"/>
        <w:widowControl/>
        <w:ind w:firstLine="90"/>
        <w:jc w:val="both"/>
        <w:rPr>
          <w:rStyle w:val="FontStyle35"/>
          <w:b w:val="0"/>
          <w:sz w:val="26"/>
          <w:szCs w:val="26"/>
          <w:lang w:val="sr-Cyrl-CS" w:eastAsia="sr-Cyrl-CS"/>
        </w:rPr>
      </w:pPr>
    </w:p>
    <w:p w:rsidR="00135703" w:rsidRPr="00841096" w:rsidRDefault="00135703" w:rsidP="0029609F">
      <w:pPr>
        <w:pStyle w:val="Style12"/>
        <w:widowControl/>
        <w:ind w:firstLine="90"/>
        <w:jc w:val="center"/>
        <w:rPr>
          <w:rStyle w:val="FontStyle35"/>
          <w:sz w:val="26"/>
          <w:szCs w:val="26"/>
          <w:lang w:val="sr-Cyrl-CS" w:eastAsia="sr-Cyrl-CS"/>
        </w:rPr>
      </w:pPr>
      <w:r w:rsidRPr="00841096">
        <w:rPr>
          <w:rStyle w:val="FontStyle35"/>
          <w:sz w:val="26"/>
          <w:szCs w:val="26"/>
          <w:lang w:val="sr-Cyrl-CS" w:eastAsia="sr-Cyrl-CS"/>
        </w:rPr>
        <w:t xml:space="preserve">Члан </w:t>
      </w:r>
      <w:r w:rsidRPr="00841096">
        <w:rPr>
          <w:rStyle w:val="FontStyle35"/>
          <w:sz w:val="26"/>
          <w:szCs w:val="26"/>
          <w:lang w:eastAsia="sr-Cyrl-CS"/>
        </w:rPr>
        <w:t>4</w:t>
      </w:r>
      <w:r w:rsidRPr="00841096">
        <w:rPr>
          <w:rStyle w:val="FontStyle35"/>
          <w:sz w:val="26"/>
          <w:szCs w:val="26"/>
          <w:lang w:val="sr-Cyrl-CS" w:eastAsia="sr-Cyrl-CS"/>
        </w:rPr>
        <w:t>.</w:t>
      </w:r>
    </w:p>
    <w:p w:rsidR="00135703" w:rsidRPr="00841096" w:rsidRDefault="00135703" w:rsidP="00135703">
      <w:pPr>
        <w:jc w:val="both"/>
        <w:rPr>
          <w:rStyle w:val="FontStyle35"/>
          <w:b w:val="0"/>
          <w:sz w:val="26"/>
          <w:szCs w:val="26"/>
          <w:lang w:val="sr-Cyrl-CS" w:eastAsia="sr-Cyrl-CS"/>
        </w:rPr>
      </w:pPr>
      <w:r w:rsidRPr="00841096">
        <w:rPr>
          <w:rStyle w:val="FontStyle35"/>
          <w:b w:val="0"/>
          <w:sz w:val="26"/>
          <w:szCs w:val="26"/>
          <w:lang w:val="sr-Cyrl-CS" w:eastAsia="sr-Cyrl-CS"/>
        </w:rPr>
        <w:t xml:space="preserve">                 За спровођење припрема и ангажовање у извршавању мера и задатака цивилне заштите, Градско веће уговором обезбеђује накнаду стварних трошкова.</w:t>
      </w:r>
    </w:p>
    <w:p w:rsidR="00841096" w:rsidRDefault="00135703" w:rsidP="00135703">
      <w:pPr>
        <w:tabs>
          <w:tab w:val="left" w:pos="3930"/>
        </w:tabs>
        <w:jc w:val="both"/>
        <w:rPr>
          <w:rStyle w:val="FontStyle35"/>
          <w:b w:val="0"/>
          <w:sz w:val="26"/>
          <w:szCs w:val="26"/>
          <w:lang w:val="sr-Cyrl-CS" w:eastAsia="sr-Cyrl-CS"/>
        </w:rPr>
      </w:pPr>
      <w:r w:rsidRPr="00841096">
        <w:rPr>
          <w:rStyle w:val="FontStyle35"/>
          <w:b w:val="0"/>
          <w:sz w:val="26"/>
          <w:szCs w:val="26"/>
          <w:lang w:val="sr-Cyrl-CS" w:eastAsia="sr-Cyrl-CS"/>
        </w:rPr>
        <w:t xml:space="preserve">                                                                         </w:t>
      </w:r>
    </w:p>
    <w:p w:rsidR="00135703" w:rsidRPr="00841096" w:rsidRDefault="00135703" w:rsidP="00841096">
      <w:pPr>
        <w:tabs>
          <w:tab w:val="left" w:pos="3930"/>
        </w:tabs>
        <w:jc w:val="center"/>
        <w:rPr>
          <w:rStyle w:val="FontStyle35"/>
          <w:sz w:val="26"/>
          <w:szCs w:val="26"/>
          <w:lang w:val="sr-Cyrl-CS" w:eastAsia="sr-Cyrl-CS"/>
        </w:rPr>
      </w:pPr>
      <w:r w:rsidRPr="00841096">
        <w:rPr>
          <w:rStyle w:val="FontStyle35"/>
          <w:sz w:val="26"/>
          <w:szCs w:val="26"/>
          <w:lang w:val="sr-Cyrl-CS" w:eastAsia="sr-Cyrl-CS"/>
        </w:rPr>
        <w:t>Члан 5.</w:t>
      </w:r>
    </w:p>
    <w:p w:rsidR="00135703" w:rsidRPr="00841096" w:rsidRDefault="00135703" w:rsidP="00135703">
      <w:pPr>
        <w:pStyle w:val="Style12"/>
        <w:widowControl/>
        <w:jc w:val="both"/>
        <w:rPr>
          <w:rStyle w:val="FontStyle35"/>
          <w:b w:val="0"/>
          <w:sz w:val="26"/>
          <w:szCs w:val="26"/>
          <w:lang w:val="sr-Cyrl-CS" w:eastAsia="sr-Cyrl-CS"/>
        </w:rPr>
      </w:pPr>
      <w:r w:rsidRPr="00841096">
        <w:rPr>
          <w:rStyle w:val="FontStyle35"/>
          <w:b w:val="0"/>
          <w:sz w:val="26"/>
          <w:szCs w:val="26"/>
          <w:lang w:val="sr-Cyrl-CS" w:eastAsia="sr-Cyrl-CS"/>
        </w:rPr>
        <w:t xml:space="preserve">                Оспособљена правна лица дужна су да плански</w:t>
      </w:r>
      <w:r w:rsidRPr="00841096">
        <w:rPr>
          <w:rStyle w:val="FontStyle35"/>
          <w:b w:val="0"/>
          <w:sz w:val="26"/>
          <w:szCs w:val="26"/>
          <w:lang w:eastAsia="sr-Cyrl-CS"/>
        </w:rPr>
        <w:t xml:space="preserve">, </w:t>
      </w:r>
      <w:r w:rsidRPr="00841096">
        <w:rPr>
          <w:rStyle w:val="FontStyle35"/>
          <w:b w:val="0"/>
          <w:sz w:val="26"/>
          <w:szCs w:val="26"/>
          <w:lang w:val="sr-Cyrl-CS" w:eastAsia="sr-Cyrl-CS"/>
        </w:rPr>
        <w:t>у складу са својом делатношћу, прилагоде своје капацитете и организацију за извршавање мера и задатака цивилне заштите.</w:t>
      </w:r>
    </w:p>
    <w:p w:rsidR="00135703" w:rsidRPr="00CA4D80" w:rsidRDefault="00135703" w:rsidP="00135703">
      <w:pPr>
        <w:pStyle w:val="Style12"/>
        <w:widowControl/>
        <w:jc w:val="both"/>
        <w:rPr>
          <w:rStyle w:val="FontStyle35"/>
          <w:b w:val="0"/>
          <w:sz w:val="26"/>
          <w:szCs w:val="26"/>
          <w:lang w:val="sr-Cyrl-CS" w:eastAsia="sr-Cyrl-CS"/>
        </w:rPr>
      </w:pPr>
    </w:p>
    <w:p w:rsidR="00135703" w:rsidRPr="00841096" w:rsidRDefault="00135703" w:rsidP="00135703">
      <w:pPr>
        <w:pStyle w:val="Style8"/>
        <w:widowControl/>
        <w:tabs>
          <w:tab w:val="left" w:pos="3840"/>
        </w:tabs>
        <w:jc w:val="both"/>
        <w:rPr>
          <w:rStyle w:val="FontStyle32"/>
          <w:b/>
          <w:sz w:val="26"/>
          <w:szCs w:val="26"/>
          <w:lang w:val="sr-Cyrl-CS" w:eastAsia="sr-Cyrl-CS"/>
        </w:rPr>
      </w:pPr>
      <w:r w:rsidRPr="00841096">
        <w:rPr>
          <w:rStyle w:val="FontStyle32"/>
          <w:b/>
          <w:sz w:val="26"/>
          <w:szCs w:val="26"/>
          <w:lang w:val="sr-Cyrl-CS" w:eastAsia="sr-Cyrl-CS"/>
        </w:rPr>
        <w:t xml:space="preserve">                                        </w:t>
      </w:r>
      <w:r w:rsidR="00841096" w:rsidRPr="00841096">
        <w:rPr>
          <w:rStyle w:val="FontStyle32"/>
          <w:b/>
          <w:sz w:val="26"/>
          <w:szCs w:val="26"/>
          <w:lang w:val="sr-Cyrl-CS" w:eastAsia="sr-Cyrl-CS"/>
        </w:rPr>
        <w:t xml:space="preserve">                           </w:t>
      </w:r>
      <w:r w:rsidRPr="00841096">
        <w:rPr>
          <w:rStyle w:val="FontStyle32"/>
          <w:b/>
          <w:sz w:val="26"/>
          <w:szCs w:val="26"/>
          <w:lang w:val="sr-Cyrl-CS" w:eastAsia="sr-Cyrl-CS"/>
        </w:rPr>
        <w:t>Члан 6.</w:t>
      </w:r>
    </w:p>
    <w:p w:rsidR="00135703" w:rsidRPr="00CA4D80" w:rsidRDefault="00135703" w:rsidP="00135703">
      <w:pPr>
        <w:pStyle w:val="Style8"/>
        <w:widowControl/>
        <w:jc w:val="both"/>
        <w:rPr>
          <w:rStyle w:val="FontStyle32"/>
          <w:sz w:val="26"/>
          <w:szCs w:val="26"/>
          <w:lang w:val="sr-Cyrl-CS" w:eastAsia="sr-Cyrl-CS"/>
        </w:rPr>
      </w:pPr>
      <w:r w:rsidRPr="00CA4D80">
        <w:rPr>
          <w:rStyle w:val="FontStyle32"/>
          <w:sz w:val="26"/>
          <w:szCs w:val="26"/>
          <w:lang w:val="sr-Cyrl-CS" w:eastAsia="sr-Cyrl-CS"/>
        </w:rPr>
        <w:t xml:space="preserve">              Ова Одлука ступа на снагу осмог дана од дана објављивања у Службеном гласнику града Врања.</w:t>
      </w:r>
    </w:p>
    <w:p w:rsidR="00135703" w:rsidRPr="00CA4D80" w:rsidRDefault="00135703" w:rsidP="00135703">
      <w:pPr>
        <w:pStyle w:val="Style8"/>
        <w:widowControl/>
        <w:ind w:left="90"/>
        <w:jc w:val="both"/>
        <w:rPr>
          <w:rStyle w:val="FontStyle32"/>
          <w:sz w:val="26"/>
          <w:szCs w:val="26"/>
          <w:lang w:val="sr-Cyrl-CS" w:eastAsia="sr-Cyrl-CS"/>
        </w:rPr>
      </w:pPr>
      <w:r w:rsidRPr="00CA4D80">
        <w:rPr>
          <w:rStyle w:val="FontStyle32"/>
          <w:sz w:val="26"/>
          <w:szCs w:val="26"/>
          <w:lang w:val="sr-Cyrl-CS" w:eastAsia="sr-Cyrl-CS"/>
        </w:rPr>
        <w:t xml:space="preserve">            Ступањем на снагу ове Одлуке, престаје да важи Одлука о одређивању оспособљених правних лица од знчаја за заштиту  и спасавање на територији градда Врања, ( Службени гласник града Врања број 28/17)</w:t>
      </w:r>
      <w:r w:rsidR="00A76C84">
        <w:rPr>
          <w:rStyle w:val="FontStyle32"/>
          <w:sz w:val="26"/>
          <w:szCs w:val="26"/>
          <w:lang w:val="sr-Cyrl-CS" w:eastAsia="sr-Cyrl-CS"/>
        </w:rPr>
        <w:t>.</w:t>
      </w:r>
    </w:p>
    <w:p w:rsidR="00135703" w:rsidRPr="00CA4D80" w:rsidRDefault="00135703" w:rsidP="00135703">
      <w:pPr>
        <w:pStyle w:val="Style8"/>
        <w:widowControl/>
        <w:jc w:val="both"/>
        <w:rPr>
          <w:rStyle w:val="FontStyle32"/>
          <w:sz w:val="26"/>
          <w:szCs w:val="26"/>
          <w:lang w:val="sr-Cyrl-CS" w:eastAsia="sr-Cyrl-CS"/>
        </w:rPr>
      </w:pPr>
    </w:p>
    <w:p w:rsidR="00135703" w:rsidRPr="00CA4D80" w:rsidRDefault="00135703" w:rsidP="00135703">
      <w:pPr>
        <w:pStyle w:val="Style8"/>
        <w:widowControl/>
        <w:rPr>
          <w:sz w:val="26"/>
          <w:szCs w:val="26"/>
          <w:lang w:val="sr-Cyrl-CS" w:eastAsia="sr-Cyrl-CS"/>
        </w:rPr>
      </w:pPr>
    </w:p>
    <w:p w:rsidR="00071E25" w:rsidRPr="00C872B6" w:rsidRDefault="00135703" w:rsidP="00071E25">
      <w:pPr>
        <w:jc w:val="center"/>
        <w:rPr>
          <w:b/>
          <w:lang w:val="sr-Cyrl-CS"/>
        </w:rPr>
      </w:pPr>
      <w:r w:rsidRPr="00CA4D80">
        <w:rPr>
          <w:b/>
          <w:bCs/>
          <w:color w:val="000000"/>
          <w:lang w:val="sr-Cyrl-CS"/>
        </w:rPr>
        <w:t xml:space="preserve">             </w:t>
      </w:r>
      <w:r w:rsidR="00071E25" w:rsidRPr="00C872B6">
        <w:rPr>
          <w:b/>
          <w:lang w:val="sr-Cyrl-CS"/>
        </w:rPr>
        <w:t>ГРАДСКО ВЕЋЕ ГРАДА ВРАЊА,</w:t>
      </w:r>
    </w:p>
    <w:p w:rsidR="00071E25" w:rsidRPr="00C872B6" w:rsidRDefault="00071E25" w:rsidP="00071E25">
      <w:pPr>
        <w:jc w:val="center"/>
        <w:rPr>
          <w:b/>
          <w:lang w:val="sr-Cyrl-CS"/>
        </w:rPr>
      </w:pPr>
      <w:r w:rsidRPr="00C872B6">
        <w:rPr>
          <w:b/>
          <w:lang w:val="sr-Cyrl-CS"/>
        </w:rPr>
        <w:t>дана</w:t>
      </w:r>
      <w:r w:rsidRPr="00C872B6">
        <w:rPr>
          <w:b/>
        </w:rPr>
        <w:t>:</w:t>
      </w:r>
      <w:r>
        <w:rPr>
          <w:b/>
        </w:rPr>
        <w:t>17.08.</w:t>
      </w:r>
      <w:r>
        <w:rPr>
          <w:b/>
          <w:lang w:val="sr-Cyrl-CS"/>
        </w:rPr>
        <w:t>2018</w:t>
      </w:r>
      <w:r w:rsidRPr="00C872B6">
        <w:rPr>
          <w:b/>
          <w:lang w:val="sr-Cyrl-CS"/>
        </w:rPr>
        <w:t>.</w:t>
      </w:r>
      <w:r w:rsidRPr="00C872B6">
        <w:rPr>
          <w:b/>
        </w:rPr>
        <w:t xml:space="preserve"> </w:t>
      </w:r>
      <w:r w:rsidRPr="00C872B6">
        <w:rPr>
          <w:b/>
          <w:lang w:val="sr-Cyrl-CS"/>
        </w:rPr>
        <w:t>године, број</w:t>
      </w:r>
      <w:r w:rsidRPr="00C872B6">
        <w:rPr>
          <w:b/>
        </w:rPr>
        <w:t>:</w:t>
      </w:r>
      <w:r>
        <w:rPr>
          <w:b/>
        </w:rPr>
        <w:t>06-168/9</w:t>
      </w:r>
      <w:r w:rsidRPr="00C872B6">
        <w:rPr>
          <w:b/>
          <w:lang w:val="sr-Cyrl-CS"/>
        </w:rPr>
        <w:t>/201</w:t>
      </w:r>
      <w:r>
        <w:rPr>
          <w:b/>
          <w:lang w:val="sr-Cyrl-CS"/>
        </w:rPr>
        <w:t>8</w:t>
      </w:r>
      <w:r w:rsidRPr="00C872B6">
        <w:rPr>
          <w:b/>
          <w:lang w:val="sr-Cyrl-CS"/>
        </w:rPr>
        <w:t>-04</w:t>
      </w:r>
    </w:p>
    <w:p w:rsidR="00071E25" w:rsidRPr="00C872B6" w:rsidRDefault="00071E25" w:rsidP="00071E25">
      <w:pPr>
        <w:ind w:left="3600"/>
        <w:rPr>
          <w:b/>
        </w:rPr>
      </w:pPr>
      <w:r w:rsidRPr="00C872B6">
        <w:tab/>
      </w:r>
      <w:r w:rsidRPr="00C872B6">
        <w:tab/>
      </w:r>
      <w:r w:rsidRPr="00C872B6">
        <w:tab/>
      </w:r>
      <w:r w:rsidRPr="00C872B6">
        <w:tab/>
      </w:r>
      <w:r w:rsidRPr="00C872B6">
        <w:rPr>
          <w:lang w:val="sr-Cyrl-CS"/>
        </w:rPr>
        <w:tab/>
      </w:r>
      <w:r>
        <w:rPr>
          <w:lang w:val="sr-Cyrl-CS"/>
        </w:rPr>
        <w:tab/>
      </w:r>
      <w:r w:rsidRPr="00C872B6">
        <w:tab/>
      </w:r>
      <w:r w:rsidRPr="00C872B6">
        <w:rPr>
          <w:lang w:val="sr-Cyrl-CS"/>
        </w:rPr>
        <w:t xml:space="preserve">                      </w:t>
      </w:r>
      <w:r>
        <w:rPr>
          <w:lang w:val="sr-Cyrl-CS"/>
        </w:rPr>
        <w:t xml:space="preserve">                                 </w:t>
      </w:r>
      <w:r>
        <w:rPr>
          <w:lang w:val="sr-Cyrl-CS"/>
        </w:rPr>
        <w:tab/>
      </w:r>
      <w:r>
        <w:rPr>
          <w:lang w:val="sr-Cyrl-CS"/>
        </w:rPr>
        <w:tab/>
      </w:r>
      <w:r>
        <w:rPr>
          <w:lang w:val="sr-Cyrl-CS"/>
        </w:rPr>
        <w:tab/>
        <w:t xml:space="preserve">        </w:t>
      </w:r>
      <w:r w:rsidRPr="00C872B6">
        <w:rPr>
          <w:b/>
          <w:lang w:val="sr-Cyrl-CS"/>
        </w:rPr>
        <w:t>ПРЕДСЕДНИК</w:t>
      </w:r>
      <w:r w:rsidRPr="00C872B6">
        <w:rPr>
          <w:b/>
        </w:rPr>
        <w:t xml:space="preserve"> </w:t>
      </w:r>
    </w:p>
    <w:p w:rsidR="00071E25" w:rsidRDefault="00071E25" w:rsidP="00071E25">
      <w:pPr>
        <w:rPr>
          <w:b/>
          <w:lang w:val="sr-Cyrl-CS"/>
        </w:rPr>
      </w:pPr>
      <w:r w:rsidRPr="00C872B6">
        <w:rPr>
          <w:b/>
          <w:lang w:val="sr-Cyrl-CS"/>
        </w:rPr>
        <w:tab/>
      </w:r>
      <w:r w:rsidRPr="00C872B6">
        <w:rPr>
          <w:b/>
          <w:lang w:val="sr-Cyrl-CS"/>
        </w:rPr>
        <w:tab/>
      </w:r>
      <w:r w:rsidRPr="00C872B6">
        <w:rPr>
          <w:b/>
          <w:lang w:val="sr-Cyrl-CS"/>
        </w:rPr>
        <w:tab/>
      </w:r>
      <w:r w:rsidRPr="00C872B6">
        <w:rPr>
          <w:b/>
          <w:lang w:val="sr-Cyrl-CS"/>
        </w:rPr>
        <w:tab/>
      </w:r>
      <w:r w:rsidRPr="00C872B6">
        <w:rPr>
          <w:b/>
          <w:lang w:val="sr-Cyrl-CS"/>
        </w:rPr>
        <w:tab/>
      </w:r>
      <w:r w:rsidRPr="00C872B6">
        <w:rPr>
          <w:b/>
          <w:lang w:val="sr-Cyrl-CS"/>
        </w:rPr>
        <w:tab/>
        <w:t xml:space="preserve">      </w:t>
      </w:r>
      <w:r w:rsidRPr="00C872B6">
        <w:rPr>
          <w:b/>
          <w:lang w:val="sr-Cyrl-CS"/>
        </w:rPr>
        <w:tab/>
        <w:t xml:space="preserve">                  ГРАДСКОГ ВЕЋА,</w:t>
      </w:r>
    </w:p>
    <w:p w:rsidR="00071E25" w:rsidRPr="00A04275" w:rsidRDefault="00071E25" w:rsidP="00071E25">
      <w:pPr>
        <w:rPr>
          <w:b/>
          <w:sz w:val="26"/>
          <w:szCs w:val="26"/>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др Слободан Миленковић</w:t>
      </w:r>
    </w:p>
    <w:p w:rsidR="00071E25" w:rsidRDefault="00071E25" w:rsidP="00071E25">
      <w:pPr>
        <w:rPr>
          <w:b/>
          <w:sz w:val="26"/>
          <w:szCs w:val="26"/>
          <w:lang w:val="sr-Cyrl-CS"/>
        </w:rPr>
      </w:pPr>
    </w:p>
    <w:p w:rsidR="00071E25" w:rsidRPr="0032391B" w:rsidRDefault="00071E25" w:rsidP="00071E25">
      <w:pPr>
        <w:jc w:val="center"/>
        <w:rPr>
          <w:sz w:val="26"/>
          <w:szCs w:val="26"/>
        </w:rPr>
      </w:pPr>
    </w:p>
    <w:p w:rsidR="00135703" w:rsidRPr="00CA4D80" w:rsidRDefault="00135703" w:rsidP="00071E25">
      <w:pPr>
        <w:ind w:hanging="936"/>
        <w:jc w:val="center"/>
        <w:rPr>
          <w:lang w:val="sr-Cyrl-CS"/>
        </w:rPr>
      </w:pPr>
      <w:r w:rsidRPr="00CA4D80">
        <w:rPr>
          <w:lang w:val="sr-Cyrl-CS"/>
        </w:rPr>
        <w:t xml:space="preserve">                                               </w:t>
      </w:r>
    </w:p>
    <w:p w:rsidR="00D64748" w:rsidRDefault="00135703" w:rsidP="00135703">
      <w:pPr>
        <w:tabs>
          <w:tab w:val="left" w:pos="5040"/>
        </w:tabs>
        <w:rPr>
          <w:b/>
          <w:sz w:val="26"/>
          <w:szCs w:val="26"/>
          <w:lang w:val="sr-Cyrl-CS"/>
        </w:rPr>
      </w:pPr>
      <w:r w:rsidRPr="00CA4D80">
        <w:rPr>
          <w:b/>
          <w:sz w:val="26"/>
          <w:szCs w:val="26"/>
          <w:lang w:val="sr-Cyrl-CS"/>
        </w:rPr>
        <w:t xml:space="preserve">                                     </w:t>
      </w:r>
      <w:r>
        <w:rPr>
          <w:b/>
          <w:sz w:val="26"/>
          <w:szCs w:val="26"/>
          <w:lang w:val="sr-Cyrl-CS"/>
        </w:rPr>
        <w:t xml:space="preserve">           </w:t>
      </w:r>
      <w:r w:rsidR="00D64748">
        <w:rPr>
          <w:b/>
          <w:sz w:val="26"/>
          <w:szCs w:val="26"/>
          <w:lang w:val="sr-Cyrl-CS"/>
        </w:rPr>
        <w:t xml:space="preserve">    </w:t>
      </w:r>
    </w:p>
    <w:p w:rsidR="00D64748" w:rsidRDefault="00D64748" w:rsidP="00135703">
      <w:pPr>
        <w:tabs>
          <w:tab w:val="left" w:pos="5040"/>
        </w:tabs>
        <w:rPr>
          <w:b/>
          <w:sz w:val="26"/>
          <w:szCs w:val="26"/>
          <w:lang w:val="sr-Cyrl-CS"/>
        </w:rPr>
      </w:pPr>
    </w:p>
    <w:p w:rsidR="00135703" w:rsidRPr="00CA4D80" w:rsidRDefault="00135703" w:rsidP="00D64748">
      <w:pPr>
        <w:tabs>
          <w:tab w:val="left" w:pos="5040"/>
        </w:tabs>
        <w:jc w:val="center"/>
        <w:rPr>
          <w:b/>
          <w:sz w:val="26"/>
          <w:szCs w:val="26"/>
          <w:lang w:val="sr-Cyrl-CS"/>
        </w:rPr>
      </w:pPr>
      <w:r w:rsidRPr="00CA4D80">
        <w:rPr>
          <w:b/>
          <w:sz w:val="26"/>
          <w:szCs w:val="26"/>
          <w:lang w:val="sr-Cyrl-CS"/>
        </w:rPr>
        <w:t>ОБРАЗЛОЖЕЊЕ</w:t>
      </w:r>
    </w:p>
    <w:p w:rsidR="00135703" w:rsidRPr="00CA4D80" w:rsidRDefault="00135703" w:rsidP="00135703">
      <w:pPr>
        <w:jc w:val="both"/>
        <w:rPr>
          <w:sz w:val="26"/>
          <w:szCs w:val="26"/>
          <w:lang w:val="sr-Cyrl-CS"/>
        </w:rPr>
      </w:pPr>
    </w:p>
    <w:p w:rsidR="00135703" w:rsidRPr="00CA4D80" w:rsidRDefault="00135703" w:rsidP="00135703">
      <w:pPr>
        <w:jc w:val="both"/>
        <w:rPr>
          <w:sz w:val="26"/>
          <w:szCs w:val="26"/>
          <w:lang w:val="sr-Cyrl-CS"/>
        </w:rPr>
      </w:pPr>
      <w:r w:rsidRPr="00CA4D80">
        <w:rPr>
          <w:sz w:val="26"/>
          <w:szCs w:val="26"/>
          <w:lang w:val="sr-Cyrl-CS"/>
        </w:rPr>
        <w:t xml:space="preserve">                На основу члана 15. став 1. Тачка 8. Закона о ванредним ситуацијама („Сл.гласник РС“ број 111/2009, 92/2011 и 93/2012)  у остваривању права и дужности у питањима заштите и спасавања јединице локалне самоуправе преко својих органа одређују оспособљена правна лица од значаја за заштиту и спасавање.  </w:t>
      </w:r>
    </w:p>
    <w:p w:rsidR="00135703" w:rsidRPr="00CA4D80" w:rsidRDefault="00135703" w:rsidP="00135703">
      <w:pPr>
        <w:jc w:val="both"/>
        <w:rPr>
          <w:rStyle w:val="FontStyle32"/>
          <w:sz w:val="26"/>
          <w:szCs w:val="26"/>
          <w:lang w:val="sr-Cyrl-CS" w:eastAsia="sr-Cyrl-CS"/>
        </w:rPr>
      </w:pPr>
      <w:r w:rsidRPr="00CA4D80">
        <w:rPr>
          <w:sz w:val="26"/>
          <w:szCs w:val="26"/>
          <w:lang w:val="sr-Cyrl-CS"/>
        </w:rPr>
        <w:t xml:space="preserve">             С ходно члану 20. </w:t>
      </w:r>
      <w:r w:rsidRPr="00CA4D80">
        <w:rPr>
          <w:rStyle w:val="FontStyle32"/>
          <w:sz w:val="26"/>
          <w:szCs w:val="26"/>
          <w:lang w:val="sr-Cyrl-CS" w:eastAsia="sr-Cyrl-CS"/>
        </w:rPr>
        <w:t>Одлуке о организацији и функционисању система заштите и спасавања и цивилне заштите на територији града Врања</w:t>
      </w:r>
      <w:r w:rsidRPr="00CA4D80">
        <w:rPr>
          <w:rStyle w:val="FontStyle32"/>
          <w:color w:val="FF0000"/>
          <w:sz w:val="26"/>
          <w:szCs w:val="26"/>
          <w:lang w:val="sr-Cyrl-CS" w:eastAsia="sr-Cyrl-CS"/>
        </w:rPr>
        <w:t xml:space="preserve"> </w:t>
      </w:r>
      <w:r w:rsidRPr="00CA4D80">
        <w:rPr>
          <w:rStyle w:val="FontStyle32"/>
          <w:sz w:val="26"/>
          <w:szCs w:val="26"/>
          <w:lang w:val="sr-Cyrl-CS" w:eastAsia="sr-Cyrl-CS"/>
        </w:rPr>
        <w:t>(„Сл.гласник града Врања“ 23/2017)</w:t>
      </w:r>
      <w:r w:rsidRPr="00CA4D80">
        <w:rPr>
          <w:rStyle w:val="FontStyle32"/>
          <w:color w:val="FF0000"/>
          <w:sz w:val="26"/>
          <w:szCs w:val="26"/>
          <w:lang w:val="sr-Cyrl-CS" w:eastAsia="sr-Cyrl-CS"/>
        </w:rPr>
        <w:t xml:space="preserve"> </w:t>
      </w:r>
      <w:r w:rsidRPr="00CA4D80">
        <w:rPr>
          <w:rStyle w:val="FontStyle32"/>
          <w:sz w:val="26"/>
          <w:szCs w:val="26"/>
          <w:lang w:val="sr-Cyrl-CS" w:eastAsia="sr-Cyrl-CS"/>
        </w:rPr>
        <w:t>овлашћење за</w:t>
      </w:r>
      <w:r w:rsidRPr="00CA4D80">
        <w:rPr>
          <w:rStyle w:val="FontStyle32"/>
          <w:color w:val="FF0000"/>
          <w:sz w:val="26"/>
          <w:szCs w:val="26"/>
          <w:lang w:val="sr-Cyrl-CS" w:eastAsia="sr-Cyrl-CS"/>
        </w:rPr>
        <w:t xml:space="preserve"> </w:t>
      </w:r>
      <w:r w:rsidRPr="00CA4D80">
        <w:rPr>
          <w:rStyle w:val="FontStyle32"/>
          <w:sz w:val="26"/>
          <w:szCs w:val="26"/>
          <w:lang w:val="sr-Cyrl-CS" w:eastAsia="sr-Cyrl-CS"/>
        </w:rPr>
        <w:t>одређивање оспособљених правних лица  од значаја за заштиту и спасавање на територији града Врања пренето је Градском већу града Врања.</w:t>
      </w:r>
    </w:p>
    <w:p w:rsidR="00135703" w:rsidRPr="00CA4D80" w:rsidRDefault="00135703" w:rsidP="00135703">
      <w:pPr>
        <w:jc w:val="both"/>
        <w:rPr>
          <w:rStyle w:val="FontStyle32"/>
          <w:sz w:val="26"/>
          <w:szCs w:val="26"/>
          <w:lang w:val="sr-Cyrl-CS" w:eastAsia="sr-Cyrl-CS"/>
        </w:rPr>
      </w:pPr>
    </w:p>
    <w:p w:rsidR="00135703" w:rsidRPr="00CA4D80" w:rsidRDefault="00135703" w:rsidP="00135703">
      <w:pPr>
        <w:jc w:val="both"/>
        <w:rPr>
          <w:sz w:val="26"/>
          <w:szCs w:val="26"/>
          <w:lang w:val="sr-Cyrl-CS"/>
        </w:rPr>
      </w:pPr>
      <w:r w:rsidRPr="00CA4D80">
        <w:rPr>
          <w:rStyle w:val="FontStyle32"/>
          <w:sz w:val="26"/>
          <w:szCs w:val="26"/>
          <w:lang w:val="sr-Cyrl-CS" w:eastAsia="sr-Cyrl-CS"/>
        </w:rPr>
        <w:t xml:space="preserve">          Начин организовања и употребе оспособљених правних  лица утврђује се овом Одлуком и Плановима заштите и спасавања у ванредним ситуацијама на територији града Врања.</w:t>
      </w:r>
    </w:p>
    <w:p w:rsidR="00135703" w:rsidRPr="00CA4D80" w:rsidRDefault="00135703" w:rsidP="00135703">
      <w:pPr>
        <w:rPr>
          <w:b/>
          <w:sz w:val="26"/>
          <w:szCs w:val="26"/>
          <w:lang w:val="sr-Cyrl-CS"/>
        </w:rPr>
      </w:pPr>
    </w:p>
    <w:p w:rsidR="00135703" w:rsidRDefault="00135703" w:rsidP="00135703">
      <w:pPr>
        <w:jc w:val="both"/>
        <w:rPr>
          <w:sz w:val="26"/>
          <w:szCs w:val="26"/>
        </w:rPr>
      </w:pPr>
    </w:p>
    <w:p w:rsidR="00A506D4" w:rsidRDefault="00A506D4" w:rsidP="00135703">
      <w:pPr>
        <w:jc w:val="both"/>
        <w:rPr>
          <w:sz w:val="26"/>
          <w:szCs w:val="26"/>
        </w:rPr>
      </w:pPr>
    </w:p>
    <w:p w:rsidR="00A506D4" w:rsidRDefault="00A506D4" w:rsidP="00135703">
      <w:pPr>
        <w:jc w:val="both"/>
        <w:rPr>
          <w:sz w:val="26"/>
          <w:szCs w:val="26"/>
        </w:rPr>
      </w:pPr>
    </w:p>
    <w:p w:rsidR="00962EA3" w:rsidRDefault="00962EA3" w:rsidP="00135703">
      <w:pPr>
        <w:jc w:val="both"/>
        <w:rPr>
          <w:sz w:val="26"/>
          <w:szCs w:val="26"/>
        </w:rPr>
      </w:pPr>
    </w:p>
    <w:p w:rsidR="00A00C8E" w:rsidRDefault="00A00C8E" w:rsidP="00A506D4">
      <w:pPr>
        <w:jc w:val="both"/>
      </w:pPr>
    </w:p>
    <w:p w:rsidR="00A506D4" w:rsidRPr="00D64748" w:rsidRDefault="00A00C8E" w:rsidP="00A506D4">
      <w:pPr>
        <w:jc w:val="both"/>
        <w:rPr>
          <w:sz w:val="26"/>
          <w:szCs w:val="26"/>
        </w:rPr>
      </w:pPr>
      <w:r>
        <w:tab/>
      </w:r>
      <w:r w:rsidR="00A506D4" w:rsidRPr="00D64748">
        <w:rPr>
          <w:sz w:val="26"/>
          <w:szCs w:val="26"/>
        </w:rPr>
        <w:t xml:space="preserve">На основу члана  19 и 20 Закона о јавној својини  </w:t>
      </w:r>
      <w:r w:rsidR="00A506D4" w:rsidRPr="00D64748">
        <w:rPr>
          <w:sz w:val="26"/>
          <w:szCs w:val="26"/>
          <w:lang w:val="sr-Cyrl-CS"/>
        </w:rPr>
        <w:t xml:space="preserve">(Службени гласник РС број </w:t>
      </w:r>
      <w:r w:rsidR="00A506D4" w:rsidRPr="00D64748">
        <w:rPr>
          <w:sz w:val="26"/>
          <w:szCs w:val="26"/>
        </w:rPr>
        <w:t>72/2011, 88/2013, 105/2014, 104/2016 – др. закон, 108/2016 и 113/2017), члана 61 став 1. тачка 11 Статута града Врања ( Службени гласник града Врања број 3/18 и 10/18),  члана 61 Пословника о раду Градског већа ( Службени гласник града Врања број 20/16), Градско веће града Врања на седници одржаној  дана 17.08.2018. године,  решавајући по захтеву  Министарства унутрашњих послова, Сектора за ванредне ситуације,Одељења за ванредне ситуације</w:t>
      </w:r>
      <w:r w:rsidR="00221599" w:rsidRPr="00D64748">
        <w:rPr>
          <w:sz w:val="26"/>
          <w:szCs w:val="26"/>
        </w:rPr>
        <w:t xml:space="preserve">  у Врању, број 09/11 број 404-15284/18, </w:t>
      </w:r>
      <w:r w:rsidR="00A506D4" w:rsidRPr="00D64748">
        <w:rPr>
          <w:sz w:val="26"/>
          <w:szCs w:val="26"/>
        </w:rPr>
        <w:t>донело је:</w:t>
      </w:r>
    </w:p>
    <w:p w:rsidR="00962EA3" w:rsidRDefault="00962EA3" w:rsidP="00A506D4">
      <w:pPr>
        <w:jc w:val="center"/>
        <w:rPr>
          <w:b/>
          <w:sz w:val="26"/>
          <w:szCs w:val="26"/>
        </w:rPr>
      </w:pPr>
    </w:p>
    <w:p w:rsidR="004004B1" w:rsidRPr="00D64748" w:rsidRDefault="00221599" w:rsidP="00A506D4">
      <w:pPr>
        <w:jc w:val="center"/>
        <w:rPr>
          <w:b/>
          <w:sz w:val="26"/>
          <w:szCs w:val="26"/>
        </w:rPr>
      </w:pPr>
      <w:r w:rsidRPr="00D64748">
        <w:rPr>
          <w:b/>
          <w:sz w:val="26"/>
          <w:szCs w:val="26"/>
        </w:rPr>
        <w:t>Решење</w:t>
      </w:r>
      <w:r w:rsidR="00A506D4" w:rsidRPr="00D64748">
        <w:rPr>
          <w:b/>
          <w:sz w:val="26"/>
          <w:szCs w:val="26"/>
        </w:rPr>
        <w:t xml:space="preserve">  о уступању </w:t>
      </w:r>
      <w:r w:rsidR="004004B1" w:rsidRPr="00D64748">
        <w:rPr>
          <w:b/>
          <w:sz w:val="26"/>
          <w:szCs w:val="26"/>
        </w:rPr>
        <w:t>на привремено</w:t>
      </w:r>
    </w:p>
    <w:p w:rsidR="00A506D4" w:rsidRPr="00D64748" w:rsidRDefault="004004B1" w:rsidP="00A506D4">
      <w:pPr>
        <w:jc w:val="center"/>
        <w:rPr>
          <w:b/>
          <w:sz w:val="26"/>
          <w:szCs w:val="26"/>
        </w:rPr>
      </w:pPr>
      <w:r w:rsidRPr="00D64748">
        <w:rPr>
          <w:b/>
          <w:sz w:val="26"/>
          <w:szCs w:val="26"/>
        </w:rPr>
        <w:t xml:space="preserve"> коришћење путничког возила</w:t>
      </w:r>
    </w:p>
    <w:p w:rsidR="00A506D4" w:rsidRPr="00D64748" w:rsidRDefault="00A506D4" w:rsidP="004004B1">
      <w:pPr>
        <w:rPr>
          <w:b/>
          <w:sz w:val="26"/>
          <w:szCs w:val="26"/>
        </w:rPr>
      </w:pPr>
    </w:p>
    <w:p w:rsidR="00A506D4" w:rsidRPr="00D64748" w:rsidRDefault="00A506D4" w:rsidP="00A506D4">
      <w:pPr>
        <w:jc w:val="center"/>
        <w:rPr>
          <w:b/>
          <w:sz w:val="26"/>
          <w:szCs w:val="26"/>
        </w:rPr>
      </w:pPr>
      <w:r w:rsidRPr="00D64748">
        <w:rPr>
          <w:b/>
          <w:sz w:val="26"/>
          <w:szCs w:val="26"/>
        </w:rPr>
        <w:t>Члан 1</w:t>
      </w:r>
    </w:p>
    <w:p w:rsidR="00A506D4" w:rsidRPr="00D64748" w:rsidRDefault="00A506D4" w:rsidP="00A506D4">
      <w:pPr>
        <w:jc w:val="both"/>
        <w:rPr>
          <w:sz w:val="26"/>
          <w:szCs w:val="26"/>
        </w:rPr>
      </w:pPr>
      <w:r w:rsidRPr="00D64748">
        <w:rPr>
          <w:b/>
          <w:sz w:val="26"/>
          <w:szCs w:val="26"/>
        </w:rPr>
        <w:t xml:space="preserve"> </w:t>
      </w:r>
      <w:r w:rsidRPr="00D64748">
        <w:rPr>
          <w:b/>
          <w:sz w:val="26"/>
          <w:szCs w:val="26"/>
        </w:rPr>
        <w:tab/>
      </w:r>
      <w:r w:rsidRPr="00D64748">
        <w:rPr>
          <w:sz w:val="26"/>
          <w:szCs w:val="26"/>
        </w:rPr>
        <w:t>Уступа се на</w:t>
      </w:r>
      <w:r w:rsidR="00221599" w:rsidRPr="00D64748">
        <w:rPr>
          <w:sz w:val="26"/>
          <w:szCs w:val="26"/>
        </w:rPr>
        <w:t xml:space="preserve"> привремено </w:t>
      </w:r>
      <w:r w:rsidR="004004B1" w:rsidRPr="00D64748">
        <w:rPr>
          <w:sz w:val="26"/>
          <w:szCs w:val="26"/>
        </w:rPr>
        <w:t>коришћење</w:t>
      </w:r>
      <w:r w:rsidR="00221599" w:rsidRPr="00D64748">
        <w:rPr>
          <w:sz w:val="26"/>
          <w:szCs w:val="26"/>
        </w:rPr>
        <w:t xml:space="preserve">, без надокнаде, на период од 1 године, </w:t>
      </w:r>
      <w:r w:rsidRPr="00D64748">
        <w:rPr>
          <w:sz w:val="26"/>
          <w:szCs w:val="26"/>
        </w:rPr>
        <w:t xml:space="preserve"> </w:t>
      </w:r>
      <w:r w:rsidR="00221599" w:rsidRPr="00D64748">
        <w:rPr>
          <w:sz w:val="26"/>
          <w:szCs w:val="26"/>
        </w:rPr>
        <w:t>аутомобил у власништву Града Врања марке:</w:t>
      </w:r>
      <w:r w:rsidR="000B5670" w:rsidRPr="00D64748">
        <w:rPr>
          <w:sz w:val="26"/>
          <w:szCs w:val="26"/>
        </w:rPr>
        <w:t xml:space="preserve"> лада нива,  регистарских ознака  </w:t>
      </w:r>
      <w:r w:rsidR="000B5670" w:rsidRPr="00D64748">
        <w:rPr>
          <w:sz w:val="26"/>
          <w:szCs w:val="26"/>
          <w:lang w:val="en-US"/>
        </w:rPr>
        <w:t>VR</w:t>
      </w:r>
      <w:r w:rsidR="000B5670" w:rsidRPr="00D64748">
        <w:rPr>
          <w:sz w:val="26"/>
          <w:szCs w:val="26"/>
        </w:rPr>
        <w:t xml:space="preserve"> 067-</w:t>
      </w:r>
      <w:r w:rsidR="00221599" w:rsidRPr="00D64748">
        <w:rPr>
          <w:sz w:val="26"/>
          <w:szCs w:val="26"/>
        </w:rPr>
        <w:t xml:space="preserve">  </w:t>
      </w:r>
      <w:r w:rsidR="000B5670" w:rsidRPr="00D64748">
        <w:rPr>
          <w:sz w:val="26"/>
          <w:szCs w:val="26"/>
        </w:rPr>
        <w:t xml:space="preserve">LX, </w:t>
      </w:r>
      <w:r w:rsidR="00F0461B">
        <w:rPr>
          <w:sz w:val="26"/>
          <w:szCs w:val="26"/>
        </w:rPr>
        <w:t>број шаси</w:t>
      </w:r>
      <w:r w:rsidR="00221599" w:rsidRPr="00D64748">
        <w:rPr>
          <w:sz w:val="26"/>
          <w:szCs w:val="26"/>
        </w:rPr>
        <w:t>је</w:t>
      </w:r>
      <w:r w:rsidR="000B5670" w:rsidRPr="00D64748">
        <w:rPr>
          <w:sz w:val="26"/>
          <w:szCs w:val="26"/>
        </w:rPr>
        <w:t>:</w:t>
      </w:r>
      <w:r w:rsidR="00221599" w:rsidRPr="00D64748">
        <w:rPr>
          <w:sz w:val="26"/>
          <w:szCs w:val="26"/>
        </w:rPr>
        <w:t xml:space="preserve"> </w:t>
      </w:r>
      <w:r w:rsidR="000B5670" w:rsidRPr="00D64748">
        <w:rPr>
          <w:sz w:val="26"/>
          <w:szCs w:val="26"/>
        </w:rPr>
        <w:t xml:space="preserve"> XTA 21218041753903, </w:t>
      </w:r>
      <w:r w:rsidR="00221599" w:rsidRPr="00D64748">
        <w:rPr>
          <w:sz w:val="26"/>
          <w:szCs w:val="26"/>
        </w:rPr>
        <w:t>број мотора</w:t>
      </w:r>
      <w:r w:rsidR="000B5670" w:rsidRPr="00D64748">
        <w:rPr>
          <w:sz w:val="26"/>
          <w:szCs w:val="26"/>
        </w:rPr>
        <w:t xml:space="preserve"> 21237770586</w:t>
      </w:r>
      <w:r w:rsidR="00221599" w:rsidRPr="00D64748">
        <w:rPr>
          <w:sz w:val="26"/>
          <w:szCs w:val="26"/>
        </w:rPr>
        <w:t>, Министарств</w:t>
      </w:r>
      <w:r w:rsidR="000B5670" w:rsidRPr="00D64748">
        <w:rPr>
          <w:sz w:val="26"/>
          <w:szCs w:val="26"/>
        </w:rPr>
        <w:t>у</w:t>
      </w:r>
      <w:r w:rsidR="00221599" w:rsidRPr="00D64748">
        <w:rPr>
          <w:sz w:val="26"/>
          <w:szCs w:val="26"/>
        </w:rPr>
        <w:t xml:space="preserve"> унутрашњих послова, Сектор</w:t>
      </w:r>
      <w:r w:rsidR="000B5670" w:rsidRPr="00D64748">
        <w:rPr>
          <w:sz w:val="26"/>
          <w:szCs w:val="26"/>
        </w:rPr>
        <w:t>у</w:t>
      </w:r>
      <w:r w:rsidR="00221599" w:rsidRPr="00D64748">
        <w:rPr>
          <w:sz w:val="26"/>
          <w:szCs w:val="26"/>
        </w:rPr>
        <w:t xml:space="preserve"> за ванредне ситуације,Одељењ</w:t>
      </w:r>
      <w:r w:rsidR="000B5670" w:rsidRPr="00D64748">
        <w:rPr>
          <w:sz w:val="26"/>
          <w:szCs w:val="26"/>
        </w:rPr>
        <w:t>у</w:t>
      </w:r>
      <w:r w:rsidR="00F0461B">
        <w:rPr>
          <w:sz w:val="26"/>
          <w:szCs w:val="26"/>
        </w:rPr>
        <w:t xml:space="preserve"> за ванредне ситуације </w:t>
      </w:r>
      <w:r w:rsidR="00221599" w:rsidRPr="00D64748">
        <w:rPr>
          <w:sz w:val="26"/>
          <w:szCs w:val="26"/>
        </w:rPr>
        <w:t>у Врању</w:t>
      </w:r>
      <w:r w:rsidR="00F0461B">
        <w:rPr>
          <w:sz w:val="26"/>
          <w:szCs w:val="26"/>
        </w:rPr>
        <w:t>,</w:t>
      </w:r>
      <w:r w:rsidR="00221599" w:rsidRPr="00D64748">
        <w:rPr>
          <w:sz w:val="26"/>
          <w:szCs w:val="26"/>
        </w:rPr>
        <w:t xml:space="preserve"> ради предузимања превентивних мера,  благовременог реаговања услед ванредних догађаја и стварања услова за побољшање безбедности људи и имовине на територији града Врања.</w:t>
      </w:r>
    </w:p>
    <w:p w:rsidR="00962EA3" w:rsidRDefault="00962EA3" w:rsidP="00A506D4">
      <w:pPr>
        <w:jc w:val="center"/>
        <w:rPr>
          <w:b/>
          <w:sz w:val="26"/>
          <w:szCs w:val="26"/>
        </w:rPr>
      </w:pPr>
    </w:p>
    <w:p w:rsidR="00A506D4" w:rsidRPr="00962EA3" w:rsidRDefault="00A506D4" w:rsidP="00A506D4">
      <w:pPr>
        <w:jc w:val="center"/>
        <w:rPr>
          <w:b/>
          <w:sz w:val="26"/>
          <w:szCs w:val="26"/>
        </w:rPr>
      </w:pPr>
      <w:r w:rsidRPr="00D64748">
        <w:rPr>
          <w:b/>
          <w:sz w:val="26"/>
          <w:szCs w:val="26"/>
        </w:rPr>
        <w:t>Члан 2</w:t>
      </w:r>
      <w:r w:rsidR="00962EA3">
        <w:rPr>
          <w:b/>
          <w:sz w:val="26"/>
          <w:szCs w:val="26"/>
        </w:rPr>
        <w:t>.</w:t>
      </w:r>
    </w:p>
    <w:p w:rsidR="00A506D4" w:rsidRPr="00D64748" w:rsidRDefault="00A506D4" w:rsidP="00A506D4">
      <w:pPr>
        <w:ind w:firstLine="720"/>
        <w:jc w:val="both"/>
        <w:rPr>
          <w:sz w:val="26"/>
          <w:szCs w:val="26"/>
        </w:rPr>
      </w:pPr>
      <w:r w:rsidRPr="00D64748">
        <w:rPr>
          <w:sz w:val="26"/>
          <w:szCs w:val="26"/>
        </w:rPr>
        <w:t xml:space="preserve">Међусобна права и обавезе између Града  Врања и  </w:t>
      </w:r>
      <w:r w:rsidR="00221599" w:rsidRPr="00D64748">
        <w:rPr>
          <w:sz w:val="26"/>
          <w:szCs w:val="26"/>
        </w:rPr>
        <w:t>Министарства унутрашњих послова, Сектора за ванредне ситуације,</w:t>
      </w:r>
      <w:r w:rsidR="00F0461B">
        <w:rPr>
          <w:sz w:val="26"/>
          <w:szCs w:val="26"/>
        </w:rPr>
        <w:t xml:space="preserve"> </w:t>
      </w:r>
      <w:r w:rsidR="00221599" w:rsidRPr="00D64748">
        <w:rPr>
          <w:sz w:val="26"/>
          <w:szCs w:val="26"/>
        </w:rPr>
        <w:t>Одељења за ванредне ситуације  у Врању</w:t>
      </w:r>
      <w:r w:rsidRPr="00D64748">
        <w:rPr>
          <w:sz w:val="26"/>
          <w:szCs w:val="26"/>
        </w:rPr>
        <w:t>, биће регулисана уговором, који ће у име Града закључити градоначелник.</w:t>
      </w:r>
    </w:p>
    <w:p w:rsidR="000B5670" w:rsidRPr="00D64748" w:rsidRDefault="000B5670" w:rsidP="00A506D4">
      <w:pPr>
        <w:ind w:firstLine="720"/>
        <w:jc w:val="both"/>
        <w:rPr>
          <w:sz w:val="26"/>
          <w:szCs w:val="26"/>
        </w:rPr>
      </w:pPr>
    </w:p>
    <w:p w:rsidR="00A506D4" w:rsidRPr="00D64748" w:rsidRDefault="00A506D4" w:rsidP="00A506D4">
      <w:pPr>
        <w:jc w:val="center"/>
        <w:rPr>
          <w:b/>
          <w:sz w:val="26"/>
          <w:szCs w:val="26"/>
        </w:rPr>
      </w:pPr>
      <w:r w:rsidRPr="00D64748">
        <w:rPr>
          <w:b/>
          <w:sz w:val="26"/>
          <w:szCs w:val="26"/>
        </w:rPr>
        <w:t>Образложење</w:t>
      </w:r>
    </w:p>
    <w:p w:rsidR="00D64748" w:rsidRPr="00D64748" w:rsidRDefault="00D64748" w:rsidP="00A506D4">
      <w:pPr>
        <w:jc w:val="center"/>
        <w:rPr>
          <w:b/>
          <w:sz w:val="26"/>
          <w:szCs w:val="26"/>
        </w:rPr>
      </w:pPr>
    </w:p>
    <w:p w:rsidR="00A506D4" w:rsidRPr="00D64748" w:rsidRDefault="00D64748" w:rsidP="004004B1">
      <w:pPr>
        <w:jc w:val="both"/>
        <w:rPr>
          <w:sz w:val="26"/>
          <w:szCs w:val="26"/>
        </w:rPr>
      </w:pPr>
      <w:r w:rsidRPr="00D64748">
        <w:rPr>
          <w:sz w:val="26"/>
          <w:szCs w:val="26"/>
        </w:rPr>
        <w:tab/>
      </w:r>
      <w:r w:rsidR="00A506D4" w:rsidRPr="00D64748">
        <w:rPr>
          <w:sz w:val="26"/>
          <w:szCs w:val="26"/>
        </w:rPr>
        <w:t xml:space="preserve">Правни основ за доношење овог Решења, садржан је у одредбама  Закона о </w:t>
      </w:r>
      <w:r w:rsidR="004004B1" w:rsidRPr="00D64748">
        <w:rPr>
          <w:sz w:val="26"/>
          <w:szCs w:val="26"/>
        </w:rPr>
        <w:t xml:space="preserve">ванредним ситуацијама </w:t>
      </w:r>
      <w:r w:rsidR="00A506D4" w:rsidRPr="00D64748">
        <w:rPr>
          <w:sz w:val="26"/>
          <w:szCs w:val="26"/>
          <w:lang w:val="sr-Cyrl-CS"/>
        </w:rPr>
        <w:t xml:space="preserve">(Службени гласник РС број </w:t>
      </w:r>
      <w:r w:rsidR="004004B1" w:rsidRPr="00D64748">
        <w:rPr>
          <w:sz w:val="26"/>
          <w:szCs w:val="26"/>
        </w:rPr>
        <w:t>111/2009, 92/2011 и</w:t>
      </w:r>
      <w:r w:rsidR="00F0461B">
        <w:rPr>
          <w:sz w:val="26"/>
          <w:szCs w:val="26"/>
        </w:rPr>
        <w:t xml:space="preserve"> </w:t>
      </w:r>
      <w:r w:rsidR="004004B1" w:rsidRPr="00D64748">
        <w:rPr>
          <w:sz w:val="26"/>
          <w:szCs w:val="26"/>
        </w:rPr>
        <w:t>93/2012)</w:t>
      </w:r>
      <w:r w:rsidR="00A506D4" w:rsidRPr="00D64748">
        <w:rPr>
          <w:sz w:val="26"/>
          <w:szCs w:val="26"/>
        </w:rPr>
        <w:t>, којима је  у члану 1</w:t>
      </w:r>
      <w:r w:rsidR="004004B1" w:rsidRPr="00D64748">
        <w:rPr>
          <w:sz w:val="26"/>
          <w:szCs w:val="26"/>
        </w:rPr>
        <w:t>14 којим је прописано да се органи и јединице цивилне заштие опремају одговарајућом опремом и материјално-техничким средствима за њихову личну заштиту и за споровођење мера и извршавање мера цивилне заштите. Средства и опрему из наведеног става обезбеђују државни органи, органи аутономне покрајине и јединице локалне самоуправе.</w:t>
      </w:r>
    </w:p>
    <w:p w:rsidR="00A506D4" w:rsidRDefault="00A506D4" w:rsidP="00A506D4">
      <w:pPr>
        <w:ind w:firstLine="720"/>
        <w:jc w:val="both"/>
        <w:rPr>
          <w:sz w:val="26"/>
          <w:szCs w:val="26"/>
        </w:rPr>
      </w:pPr>
      <w:r w:rsidRPr="00D64748">
        <w:rPr>
          <w:sz w:val="26"/>
          <w:szCs w:val="26"/>
        </w:rPr>
        <w:t>Одредбама члана 61 става 1 тачке 11 Статута града Врања ( Службени гласник града Врања број 3/18 и 10/18),  прописано је да Градско веће  одлучује о давању на коришћење ствари  у јавној својини Града, осим за непокретности за које је законом или другим прописима другачије одређено.</w:t>
      </w:r>
    </w:p>
    <w:p w:rsidR="00962EA3" w:rsidRDefault="00221599" w:rsidP="00962EA3">
      <w:pPr>
        <w:ind w:firstLine="720"/>
        <w:jc w:val="both"/>
        <w:rPr>
          <w:sz w:val="26"/>
          <w:szCs w:val="26"/>
        </w:rPr>
      </w:pPr>
      <w:r w:rsidRPr="00D64748">
        <w:rPr>
          <w:sz w:val="26"/>
          <w:szCs w:val="26"/>
        </w:rPr>
        <w:t xml:space="preserve">Министарство унутрашњих послова, Секторо за ванредне ситуације,Одељења за ванредне ситуације  у Врању, </w:t>
      </w:r>
      <w:r w:rsidR="00A506D4" w:rsidRPr="00D64748">
        <w:rPr>
          <w:sz w:val="26"/>
          <w:szCs w:val="26"/>
        </w:rPr>
        <w:t>обратил</w:t>
      </w:r>
      <w:r w:rsidRPr="00D64748">
        <w:rPr>
          <w:sz w:val="26"/>
          <w:szCs w:val="26"/>
        </w:rPr>
        <w:t>о</w:t>
      </w:r>
      <w:r w:rsidR="00A506D4" w:rsidRPr="00D64748">
        <w:rPr>
          <w:sz w:val="26"/>
          <w:szCs w:val="26"/>
        </w:rPr>
        <w:t xml:space="preserve"> се захтевом </w:t>
      </w:r>
      <w:r w:rsidRPr="00D64748">
        <w:rPr>
          <w:sz w:val="26"/>
          <w:szCs w:val="26"/>
        </w:rPr>
        <w:t xml:space="preserve">број 09/11 број 404-15284/18 </w:t>
      </w:r>
      <w:r w:rsidR="00A506D4" w:rsidRPr="00D64748">
        <w:rPr>
          <w:sz w:val="26"/>
          <w:szCs w:val="26"/>
        </w:rPr>
        <w:t xml:space="preserve">за давање сагласности  за коришћење </w:t>
      </w:r>
      <w:r w:rsidRPr="00D64748">
        <w:rPr>
          <w:sz w:val="26"/>
          <w:szCs w:val="26"/>
        </w:rPr>
        <w:t>возила ради ради предузимања превентивних мера,  благовременог реаговања услед ванредних догађаја и стварања услова за побољшање безбедности људи и имовине на територији града Врања.</w:t>
      </w:r>
      <w:r w:rsidR="004004B1" w:rsidRPr="00D64748">
        <w:rPr>
          <w:sz w:val="26"/>
          <w:szCs w:val="26"/>
        </w:rPr>
        <w:t xml:space="preserve"> Градско веће града Врања разматрало је овај захтев, </w:t>
      </w:r>
    </w:p>
    <w:p w:rsidR="00962EA3" w:rsidRDefault="00962EA3" w:rsidP="00962EA3">
      <w:pPr>
        <w:ind w:firstLine="720"/>
        <w:jc w:val="both"/>
        <w:rPr>
          <w:sz w:val="26"/>
          <w:szCs w:val="26"/>
        </w:rPr>
      </w:pPr>
    </w:p>
    <w:p w:rsidR="00962EA3" w:rsidRDefault="00962EA3" w:rsidP="00962EA3">
      <w:pPr>
        <w:ind w:firstLine="720"/>
        <w:jc w:val="both"/>
        <w:rPr>
          <w:sz w:val="26"/>
          <w:szCs w:val="26"/>
        </w:rPr>
      </w:pPr>
    </w:p>
    <w:p w:rsidR="00962EA3" w:rsidRDefault="00962EA3" w:rsidP="00962EA3">
      <w:pPr>
        <w:ind w:firstLine="720"/>
        <w:jc w:val="both"/>
        <w:rPr>
          <w:sz w:val="26"/>
          <w:szCs w:val="26"/>
        </w:rPr>
      </w:pPr>
    </w:p>
    <w:p w:rsidR="00962EA3" w:rsidRDefault="00962EA3" w:rsidP="00962EA3">
      <w:pPr>
        <w:ind w:firstLine="720"/>
        <w:jc w:val="both"/>
        <w:rPr>
          <w:sz w:val="26"/>
          <w:szCs w:val="26"/>
        </w:rPr>
      </w:pPr>
    </w:p>
    <w:p w:rsidR="00962EA3" w:rsidRDefault="00962EA3" w:rsidP="00962EA3">
      <w:pPr>
        <w:ind w:firstLine="720"/>
        <w:jc w:val="both"/>
        <w:rPr>
          <w:sz w:val="26"/>
          <w:szCs w:val="26"/>
        </w:rPr>
      </w:pPr>
    </w:p>
    <w:p w:rsidR="00A506D4" w:rsidRPr="00962EA3" w:rsidRDefault="004004B1" w:rsidP="00962EA3">
      <w:pPr>
        <w:jc w:val="both"/>
        <w:rPr>
          <w:sz w:val="26"/>
          <w:szCs w:val="26"/>
        </w:rPr>
      </w:pPr>
      <w:r w:rsidRPr="00D64748">
        <w:rPr>
          <w:sz w:val="26"/>
          <w:szCs w:val="26"/>
        </w:rPr>
        <w:t xml:space="preserve"> утврдило да је захтев оправдан, те да у складу са важећом законском регулативом истом се може удовољити, па је с тим у вези донело Решење као у диспозитиву.</w:t>
      </w:r>
    </w:p>
    <w:p w:rsidR="00A506D4" w:rsidRDefault="004004B1" w:rsidP="00A506D4">
      <w:pPr>
        <w:ind w:firstLine="720"/>
        <w:jc w:val="both"/>
        <w:rPr>
          <w:sz w:val="26"/>
          <w:szCs w:val="26"/>
        </w:rPr>
      </w:pPr>
      <w:r w:rsidRPr="00D64748">
        <w:rPr>
          <w:sz w:val="26"/>
          <w:szCs w:val="26"/>
        </w:rPr>
        <w:t xml:space="preserve">Решење </w:t>
      </w:r>
      <w:r w:rsidR="00A506D4" w:rsidRPr="00D64748">
        <w:rPr>
          <w:sz w:val="26"/>
          <w:szCs w:val="26"/>
        </w:rPr>
        <w:t xml:space="preserve"> је коначн</w:t>
      </w:r>
      <w:r w:rsidRPr="00D64748">
        <w:rPr>
          <w:sz w:val="26"/>
          <w:szCs w:val="26"/>
        </w:rPr>
        <w:t>о</w:t>
      </w:r>
      <w:r w:rsidR="00A506D4" w:rsidRPr="00D64748">
        <w:rPr>
          <w:sz w:val="26"/>
          <w:szCs w:val="26"/>
        </w:rPr>
        <w:t>.</w:t>
      </w:r>
    </w:p>
    <w:p w:rsidR="00D64748" w:rsidRPr="00D64748" w:rsidRDefault="00D64748" w:rsidP="00A506D4">
      <w:pPr>
        <w:ind w:firstLine="720"/>
        <w:jc w:val="both"/>
        <w:rPr>
          <w:sz w:val="26"/>
          <w:szCs w:val="26"/>
        </w:rPr>
      </w:pPr>
    </w:p>
    <w:p w:rsidR="00A506D4" w:rsidRPr="00D64748" w:rsidRDefault="00A506D4" w:rsidP="00A506D4">
      <w:pPr>
        <w:pStyle w:val="ListParagraph"/>
        <w:jc w:val="center"/>
        <w:rPr>
          <w:b/>
          <w:sz w:val="26"/>
          <w:szCs w:val="26"/>
        </w:rPr>
      </w:pPr>
      <w:r w:rsidRPr="00D64748">
        <w:rPr>
          <w:b/>
          <w:sz w:val="26"/>
          <w:szCs w:val="26"/>
        </w:rPr>
        <w:t>ГРАДСКО  ВЕЋЕ  ГРАДА  ВРАЊА</w:t>
      </w:r>
    </w:p>
    <w:p w:rsidR="00A506D4" w:rsidRPr="00D64748" w:rsidRDefault="00A506D4" w:rsidP="00A506D4">
      <w:pPr>
        <w:jc w:val="center"/>
        <w:rPr>
          <w:b/>
          <w:sz w:val="26"/>
          <w:szCs w:val="26"/>
          <w:lang w:val="sr-Cyrl-CS"/>
        </w:rPr>
      </w:pPr>
      <w:r w:rsidRPr="00D64748">
        <w:rPr>
          <w:b/>
          <w:sz w:val="26"/>
          <w:szCs w:val="26"/>
          <w:lang w:val="sr-Cyrl-CS"/>
        </w:rPr>
        <w:t xml:space="preserve">                 Дана:</w:t>
      </w:r>
      <w:r w:rsidR="004004B1" w:rsidRPr="00D64748">
        <w:rPr>
          <w:b/>
          <w:sz w:val="26"/>
          <w:szCs w:val="26"/>
          <w:lang w:val="sr-Cyrl-CS"/>
        </w:rPr>
        <w:t>17.08</w:t>
      </w:r>
      <w:r w:rsidRPr="00D64748">
        <w:rPr>
          <w:b/>
          <w:sz w:val="26"/>
          <w:szCs w:val="26"/>
          <w:lang w:val="sr-Cyrl-CS"/>
        </w:rPr>
        <w:t>.2018. године, број:</w:t>
      </w:r>
      <w:r w:rsidRPr="00D64748">
        <w:rPr>
          <w:b/>
          <w:sz w:val="26"/>
          <w:szCs w:val="26"/>
        </w:rPr>
        <w:t>06-</w:t>
      </w:r>
      <w:r w:rsidR="004004B1" w:rsidRPr="00D64748">
        <w:rPr>
          <w:b/>
          <w:sz w:val="26"/>
          <w:szCs w:val="26"/>
        </w:rPr>
        <w:t>168/10</w:t>
      </w:r>
      <w:r w:rsidRPr="00D64748">
        <w:rPr>
          <w:b/>
          <w:sz w:val="26"/>
          <w:szCs w:val="26"/>
          <w:lang w:val="sr-Cyrl-CS"/>
        </w:rPr>
        <w:t>/2018-04</w:t>
      </w:r>
    </w:p>
    <w:p w:rsidR="00A506D4" w:rsidRPr="00D64748" w:rsidRDefault="00A506D4" w:rsidP="00A506D4">
      <w:pPr>
        <w:jc w:val="center"/>
        <w:rPr>
          <w:b/>
          <w:sz w:val="26"/>
          <w:szCs w:val="26"/>
          <w:lang w:val="sr-Cyrl-CS"/>
        </w:rPr>
      </w:pPr>
    </w:p>
    <w:p w:rsidR="00A506D4" w:rsidRPr="00D64748" w:rsidRDefault="00A506D4" w:rsidP="00A506D4">
      <w:pPr>
        <w:ind w:firstLine="708"/>
        <w:jc w:val="center"/>
        <w:rPr>
          <w:b/>
          <w:sz w:val="26"/>
          <w:szCs w:val="26"/>
          <w:lang w:val="sr-Cyrl-CS"/>
        </w:rPr>
      </w:pPr>
      <w:r w:rsidRPr="00D64748">
        <w:rPr>
          <w:b/>
          <w:sz w:val="26"/>
          <w:szCs w:val="26"/>
          <w:lang w:val="sr-Cyrl-CS"/>
        </w:rPr>
        <w:t xml:space="preserve">                                              </w:t>
      </w:r>
      <w:r w:rsidR="00962EA3">
        <w:rPr>
          <w:b/>
          <w:sz w:val="26"/>
          <w:szCs w:val="26"/>
          <w:lang w:val="sr-Cyrl-CS"/>
        </w:rPr>
        <w:t xml:space="preserve">             </w:t>
      </w:r>
      <w:r w:rsidRPr="00D64748">
        <w:rPr>
          <w:b/>
          <w:sz w:val="26"/>
          <w:szCs w:val="26"/>
          <w:lang w:val="sr-Cyrl-CS"/>
        </w:rPr>
        <w:t>ПРЕДСЕДНИК</w:t>
      </w:r>
    </w:p>
    <w:p w:rsidR="00A506D4" w:rsidRPr="00D64748" w:rsidRDefault="00A506D4" w:rsidP="00A506D4">
      <w:pPr>
        <w:ind w:firstLine="708"/>
        <w:rPr>
          <w:b/>
          <w:sz w:val="26"/>
          <w:szCs w:val="26"/>
          <w:lang w:val="sr-Cyrl-CS"/>
        </w:rPr>
      </w:pPr>
      <w:r w:rsidRPr="00D64748">
        <w:rPr>
          <w:b/>
          <w:sz w:val="26"/>
          <w:szCs w:val="26"/>
          <w:lang w:val="sr-Cyrl-CS"/>
        </w:rPr>
        <w:t xml:space="preserve">                                                                      </w:t>
      </w:r>
      <w:r w:rsidR="00962EA3">
        <w:rPr>
          <w:b/>
          <w:sz w:val="26"/>
          <w:szCs w:val="26"/>
          <w:lang w:val="sr-Cyrl-CS"/>
        </w:rPr>
        <w:t xml:space="preserve">          </w:t>
      </w:r>
      <w:r w:rsidRPr="00D64748">
        <w:rPr>
          <w:b/>
          <w:sz w:val="26"/>
          <w:szCs w:val="26"/>
          <w:lang w:val="sr-Cyrl-CS"/>
        </w:rPr>
        <w:t xml:space="preserve">  ГРАДСКОГ ВЕЋА,</w:t>
      </w:r>
    </w:p>
    <w:p w:rsidR="00962EA3" w:rsidRDefault="00A506D4" w:rsidP="00962EA3">
      <w:pPr>
        <w:rPr>
          <w:b/>
          <w:lang w:val="sr-Cyrl-CS"/>
        </w:rPr>
      </w:pPr>
      <w:r w:rsidRPr="00D64748">
        <w:rPr>
          <w:b/>
          <w:sz w:val="26"/>
          <w:szCs w:val="26"/>
          <w:lang w:val="sr-Cyrl-CS"/>
        </w:rPr>
        <w:t xml:space="preserve">                                                             </w:t>
      </w:r>
      <w:r w:rsidR="00962EA3">
        <w:rPr>
          <w:b/>
          <w:sz w:val="26"/>
          <w:szCs w:val="26"/>
          <w:lang w:val="sr-Cyrl-CS"/>
        </w:rPr>
        <w:t xml:space="preserve">                 </w:t>
      </w:r>
      <w:r w:rsidRPr="00D64748">
        <w:rPr>
          <w:b/>
          <w:sz w:val="26"/>
          <w:szCs w:val="26"/>
          <w:lang w:val="sr-Cyrl-CS"/>
        </w:rPr>
        <w:t xml:space="preserve">  др Слободан Миленковић</w:t>
      </w:r>
      <w:r w:rsidR="00962EA3">
        <w:rPr>
          <w:b/>
          <w:lang w:val="sr-Cyrl-CS"/>
        </w:rPr>
        <w:t>,с.р.</w:t>
      </w:r>
    </w:p>
    <w:p w:rsidR="00962EA3" w:rsidRDefault="00962EA3" w:rsidP="00962EA3">
      <w:pPr>
        <w:rPr>
          <w:b/>
          <w:lang w:val="sr-Cyrl-CS"/>
        </w:rPr>
      </w:pPr>
    </w:p>
    <w:p w:rsidR="00962EA3" w:rsidRDefault="00962EA3" w:rsidP="00962EA3">
      <w:pPr>
        <w:rPr>
          <w:b/>
          <w:lang w:val="sr-Cyrl-CS"/>
        </w:rPr>
      </w:pPr>
      <w:r>
        <w:rPr>
          <w:b/>
          <w:lang w:val="sr-Cyrl-CS"/>
        </w:rPr>
        <w:t>ТАЧНОСТ ПРЕПИСА ОВЕРАВА:</w:t>
      </w:r>
      <w:r>
        <w:rPr>
          <w:b/>
          <w:lang w:val="sr-Cyrl-CS"/>
        </w:rPr>
        <w:tab/>
      </w:r>
      <w:r>
        <w:rPr>
          <w:b/>
          <w:lang w:val="sr-Cyrl-CS"/>
        </w:rPr>
        <w:tab/>
      </w:r>
      <w:r>
        <w:rPr>
          <w:b/>
          <w:lang w:val="sr-Cyrl-CS"/>
        </w:rPr>
        <w:tab/>
      </w:r>
      <w:r>
        <w:rPr>
          <w:b/>
          <w:lang w:val="sr-Cyrl-CS"/>
        </w:rPr>
        <w:tab/>
        <w:t xml:space="preserve"> СЕКРЕТАР </w:t>
      </w:r>
    </w:p>
    <w:p w:rsidR="00962EA3" w:rsidRDefault="00962EA3" w:rsidP="00962EA3">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ГРАДСКОГ ВЕЋА,</w:t>
      </w:r>
    </w:p>
    <w:p w:rsidR="00962EA3" w:rsidRDefault="00962EA3" w:rsidP="00962EA3">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A506D4" w:rsidRPr="00D64748" w:rsidRDefault="00A506D4" w:rsidP="00A506D4">
      <w:pPr>
        <w:jc w:val="center"/>
        <w:rPr>
          <w:b/>
          <w:sz w:val="26"/>
          <w:szCs w:val="26"/>
          <w:lang w:val="sr-Cyrl-CS"/>
        </w:rPr>
      </w:pPr>
    </w:p>
    <w:p w:rsidR="00A506D4" w:rsidRPr="00D64748" w:rsidRDefault="00A506D4" w:rsidP="00135703">
      <w:pPr>
        <w:jc w:val="both"/>
        <w:rPr>
          <w:sz w:val="26"/>
          <w:szCs w:val="26"/>
        </w:rPr>
      </w:pPr>
    </w:p>
    <w:p w:rsidR="000B5670" w:rsidRPr="00D64748" w:rsidRDefault="000B5670" w:rsidP="00135703">
      <w:pPr>
        <w:jc w:val="both"/>
        <w:rPr>
          <w:sz w:val="26"/>
          <w:szCs w:val="26"/>
        </w:rPr>
      </w:pPr>
    </w:p>
    <w:p w:rsidR="000B5670" w:rsidRPr="00D64748" w:rsidRDefault="000B5670" w:rsidP="00135703">
      <w:pPr>
        <w:jc w:val="both"/>
        <w:rPr>
          <w:sz w:val="26"/>
          <w:szCs w:val="26"/>
        </w:rPr>
      </w:pPr>
    </w:p>
    <w:p w:rsidR="000B5670" w:rsidRPr="00D64748" w:rsidRDefault="000B5670" w:rsidP="00135703">
      <w:pPr>
        <w:jc w:val="both"/>
        <w:rPr>
          <w:sz w:val="26"/>
          <w:szCs w:val="26"/>
        </w:rPr>
      </w:pPr>
    </w:p>
    <w:p w:rsidR="000B5670" w:rsidRDefault="000B5670" w:rsidP="00135703">
      <w:pPr>
        <w:jc w:val="both"/>
        <w:rPr>
          <w:sz w:val="26"/>
          <w:szCs w:val="26"/>
        </w:rPr>
      </w:pPr>
    </w:p>
    <w:p w:rsidR="000B5670" w:rsidRDefault="000B5670" w:rsidP="00135703">
      <w:pPr>
        <w:jc w:val="both"/>
        <w:rPr>
          <w:sz w:val="26"/>
          <w:szCs w:val="26"/>
        </w:rPr>
      </w:pPr>
    </w:p>
    <w:p w:rsidR="000B5670" w:rsidRDefault="000B5670" w:rsidP="00135703">
      <w:pPr>
        <w:jc w:val="both"/>
        <w:rPr>
          <w:sz w:val="26"/>
          <w:szCs w:val="26"/>
        </w:rPr>
      </w:pPr>
    </w:p>
    <w:p w:rsidR="000B5670" w:rsidRDefault="000B5670" w:rsidP="00135703">
      <w:pPr>
        <w:jc w:val="both"/>
        <w:rPr>
          <w:sz w:val="26"/>
          <w:szCs w:val="26"/>
        </w:rPr>
      </w:pPr>
    </w:p>
    <w:p w:rsidR="000B5670" w:rsidRDefault="000B5670" w:rsidP="00135703">
      <w:pPr>
        <w:jc w:val="both"/>
        <w:rPr>
          <w:sz w:val="26"/>
          <w:szCs w:val="26"/>
        </w:rPr>
      </w:pPr>
    </w:p>
    <w:p w:rsidR="000B5670" w:rsidRDefault="000B5670" w:rsidP="00135703">
      <w:pPr>
        <w:jc w:val="both"/>
        <w:rPr>
          <w:sz w:val="26"/>
          <w:szCs w:val="26"/>
        </w:rPr>
      </w:pPr>
    </w:p>
    <w:p w:rsidR="000B5670" w:rsidRDefault="000B5670" w:rsidP="00135703">
      <w:pPr>
        <w:jc w:val="both"/>
        <w:rPr>
          <w:sz w:val="26"/>
          <w:szCs w:val="26"/>
        </w:rPr>
      </w:pPr>
    </w:p>
    <w:p w:rsidR="000B5670" w:rsidRDefault="000B5670" w:rsidP="00135703">
      <w:pPr>
        <w:jc w:val="both"/>
        <w:rPr>
          <w:sz w:val="26"/>
          <w:szCs w:val="26"/>
        </w:rPr>
      </w:pPr>
    </w:p>
    <w:p w:rsidR="000B5670" w:rsidRDefault="000B5670" w:rsidP="00135703">
      <w:pPr>
        <w:jc w:val="both"/>
        <w:rPr>
          <w:sz w:val="26"/>
          <w:szCs w:val="26"/>
        </w:rPr>
      </w:pPr>
    </w:p>
    <w:p w:rsidR="000B5670" w:rsidRDefault="000B5670" w:rsidP="00135703">
      <w:pPr>
        <w:jc w:val="both"/>
        <w:rPr>
          <w:sz w:val="26"/>
          <w:szCs w:val="26"/>
        </w:rPr>
      </w:pPr>
    </w:p>
    <w:p w:rsidR="000B5670" w:rsidRDefault="000B5670" w:rsidP="00135703">
      <w:pPr>
        <w:jc w:val="both"/>
        <w:rPr>
          <w:sz w:val="26"/>
          <w:szCs w:val="26"/>
        </w:rPr>
      </w:pPr>
    </w:p>
    <w:p w:rsidR="000B5670" w:rsidRDefault="000B5670" w:rsidP="00135703">
      <w:pPr>
        <w:jc w:val="both"/>
        <w:rPr>
          <w:sz w:val="26"/>
          <w:szCs w:val="26"/>
        </w:rPr>
      </w:pPr>
    </w:p>
    <w:p w:rsidR="000B5670" w:rsidRDefault="000B5670" w:rsidP="00135703">
      <w:pPr>
        <w:jc w:val="both"/>
        <w:rPr>
          <w:sz w:val="26"/>
          <w:szCs w:val="26"/>
        </w:rPr>
      </w:pPr>
    </w:p>
    <w:p w:rsidR="000B5670" w:rsidRDefault="000B5670" w:rsidP="00135703">
      <w:pPr>
        <w:jc w:val="both"/>
        <w:rPr>
          <w:sz w:val="26"/>
          <w:szCs w:val="26"/>
        </w:rPr>
      </w:pPr>
    </w:p>
    <w:p w:rsidR="000B5670" w:rsidRDefault="000B5670" w:rsidP="00135703">
      <w:pPr>
        <w:jc w:val="both"/>
        <w:rPr>
          <w:sz w:val="26"/>
          <w:szCs w:val="26"/>
        </w:rPr>
      </w:pPr>
    </w:p>
    <w:p w:rsidR="000B5670" w:rsidRDefault="000B5670" w:rsidP="00135703">
      <w:pPr>
        <w:jc w:val="both"/>
        <w:rPr>
          <w:sz w:val="26"/>
          <w:szCs w:val="26"/>
        </w:rPr>
      </w:pPr>
    </w:p>
    <w:p w:rsidR="000B5670" w:rsidRDefault="000B5670" w:rsidP="00135703">
      <w:pPr>
        <w:jc w:val="both"/>
        <w:rPr>
          <w:sz w:val="26"/>
          <w:szCs w:val="26"/>
        </w:rPr>
      </w:pPr>
    </w:p>
    <w:p w:rsidR="000B5670" w:rsidRDefault="000B5670" w:rsidP="00135703">
      <w:pPr>
        <w:jc w:val="both"/>
        <w:rPr>
          <w:sz w:val="26"/>
          <w:szCs w:val="26"/>
        </w:rPr>
      </w:pPr>
    </w:p>
    <w:p w:rsidR="000B5670" w:rsidRDefault="000B5670" w:rsidP="00135703">
      <w:pPr>
        <w:jc w:val="both"/>
        <w:rPr>
          <w:sz w:val="26"/>
          <w:szCs w:val="26"/>
        </w:rPr>
      </w:pPr>
    </w:p>
    <w:p w:rsidR="000B5670" w:rsidRDefault="000B5670" w:rsidP="00135703">
      <w:pPr>
        <w:jc w:val="both"/>
        <w:rPr>
          <w:sz w:val="26"/>
          <w:szCs w:val="26"/>
        </w:rPr>
      </w:pPr>
    </w:p>
    <w:p w:rsidR="000B5670" w:rsidRDefault="000B5670" w:rsidP="00135703">
      <w:pPr>
        <w:jc w:val="both"/>
        <w:rPr>
          <w:sz w:val="26"/>
          <w:szCs w:val="26"/>
        </w:rPr>
      </w:pPr>
    </w:p>
    <w:p w:rsidR="000B5670" w:rsidRDefault="000B5670" w:rsidP="00135703">
      <w:pPr>
        <w:jc w:val="both"/>
        <w:rPr>
          <w:sz w:val="26"/>
          <w:szCs w:val="26"/>
        </w:rPr>
      </w:pPr>
    </w:p>
    <w:p w:rsidR="000B5670" w:rsidRDefault="000B5670" w:rsidP="00135703">
      <w:pPr>
        <w:jc w:val="both"/>
        <w:rPr>
          <w:sz w:val="26"/>
          <w:szCs w:val="26"/>
        </w:rPr>
      </w:pPr>
    </w:p>
    <w:p w:rsidR="000B5670" w:rsidRDefault="000B5670" w:rsidP="00135703">
      <w:pPr>
        <w:jc w:val="both"/>
        <w:rPr>
          <w:sz w:val="26"/>
          <w:szCs w:val="26"/>
        </w:rPr>
      </w:pPr>
    </w:p>
    <w:p w:rsidR="000B5670" w:rsidRDefault="000B5670" w:rsidP="00135703">
      <w:pPr>
        <w:jc w:val="both"/>
        <w:rPr>
          <w:sz w:val="26"/>
          <w:szCs w:val="26"/>
        </w:rPr>
      </w:pPr>
    </w:p>
    <w:p w:rsidR="000B5670" w:rsidRDefault="000B5670" w:rsidP="00135703">
      <w:pPr>
        <w:jc w:val="both"/>
        <w:rPr>
          <w:sz w:val="26"/>
          <w:szCs w:val="26"/>
        </w:rPr>
      </w:pPr>
    </w:p>
    <w:p w:rsidR="000B5670" w:rsidRDefault="000B5670" w:rsidP="00135703">
      <w:pPr>
        <w:jc w:val="both"/>
        <w:rPr>
          <w:sz w:val="26"/>
          <w:szCs w:val="26"/>
        </w:rPr>
      </w:pPr>
    </w:p>
    <w:p w:rsidR="000D729A" w:rsidRDefault="000D729A" w:rsidP="00135703">
      <w:pPr>
        <w:jc w:val="both"/>
        <w:rPr>
          <w:sz w:val="26"/>
          <w:szCs w:val="26"/>
        </w:rPr>
      </w:pPr>
    </w:p>
    <w:p w:rsidR="00A00C8E" w:rsidRDefault="00A00C8E" w:rsidP="00A00C8E">
      <w:pPr>
        <w:tabs>
          <w:tab w:val="left" w:pos="6570"/>
        </w:tabs>
        <w:ind w:firstLine="720"/>
        <w:jc w:val="both"/>
        <w:rPr>
          <w:sz w:val="26"/>
          <w:szCs w:val="26"/>
          <w:lang w:val="sr-Cyrl-CS"/>
        </w:rPr>
      </w:pPr>
      <w:r>
        <w:rPr>
          <w:sz w:val="26"/>
          <w:szCs w:val="26"/>
          <w:lang w:val="sr-Cyrl-CS"/>
        </w:rPr>
        <w:t xml:space="preserve">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   члана 54 Одлуке о социијалној заштити, (Службени гласник града Врања бр. 44/2016), члана </w:t>
      </w:r>
      <w:r>
        <w:rPr>
          <w:sz w:val="26"/>
          <w:szCs w:val="26"/>
        </w:rPr>
        <w:t xml:space="preserve">6. </w:t>
      </w:r>
      <w:r>
        <w:rPr>
          <w:sz w:val="26"/>
          <w:szCs w:val="26"/>
          <w:lang w:val="sr-Cyrl-CS"/>
        </w:rPr>
        <w:t xml:space="preserve">става 1 тачка 5 и  члана </w:t>
      </w:r>
      <w:r>
        <w:rPr>
          <w:sz w:val="26"/>
          <w:szCs w:val="26"/>
        </w:rPr>
        <w:t xml:space="preserve">61. </w:t>
      </w:r>
      <w:r>
        <w:rPr>
          <w:sz w:val="26"/>
          <w:szCs w:val="26"/>
          <w:lang w:val="sr-Cyrl-CS"/>
        </w:rPr>
        <w:t xml:space="preserve">Пословника Градског већа града Врања („Сл. гласник града Врања, број: 20/2016), </w:t>
      </w:r>
      <w:r>
        <w:rPr>
          <w:sz w:val="26"/>
          <w:szCs w:val="26"/>
          <w:lang w:val="en-US"/>
        </w:rPr>
        <w:t xml:space="preserve"> у предмету по жалби  </w:t>
      </w:r>
      <w:r>
        <w:rPr>
          <w:sz w:val="26"/>
          <w:szCs w:val="26"/>
        </w:rPr>
        <w:t>Љубинке Николић</w:t>
      </w:r>
      <w:r>
        <w:rPr>
          <w:sz w:val="26"/>
          <w:szCs w:val="26"/>
          <w:lang w:val="en-US"/>
        </w:rPr>
        <w:t>, изјављене на Решење Центра за социјални рад број 55333-</w:t>
      </w:r>
      <w:r>
        <w:rPr>
          <w:sz w:val="26"/>
          <w:szCs w:val="26"/>
        </w:rPr>
        <w:t>2166</w:t>
      </w:r>
      <w:r>
        <w:rPr>
          <w:sz w:val="26"/>
          <w:szCs w:val="26"/>
          <w:lang w:val="en-US"/>
        </w:rPr>
        <w:t xml:space="preserve">, </w:t>
      </w:r>
      <w:r>
        <w:rPr>
          <w:sz w:val="26"/>
          <w:szCs w:val="26"/>
          <w:lang w:val="sr-Cyrl-CS"/>
        </w:rPr>
        <w:t xml:space="preserve">Градско веће града Врања, на седници одржаној </w:t>
      </w:r>
      <w:r>
        <w:rPr>
          <w:sz w:val="26"/>
          <w:szCs w:val="26"/>
        </w:rPr>
        <w:t>17.08.2018</w:t>
      </w:r>
      <w:r>
        <w:rPr>
          <w:sz w:val="26"/>
          <w:szCs w:val="26"/>
          <w:lang w:val="sr-Cyrl-CS"/>
        </w:rPr>
        <w:t>.  године, донело је:</w:t>
      </w:r>
    </w:p>
    <w:p w:rsidR="0029609F" w:rsidRDefault="0029609F" w:rsidP="00A00C8E">
      <w:pPr>
        <w:tabs>
          <w:tab w:val="left" w:pos="6570"/>
        </w:tabs>
        <w:ind w:firstLine="720"/>
        <w:jc w:val="both"/>
        <w:rPr>
          <w:sz w:val="26"/>
          <w:szCs w:val="26"/>
          <w:lang w:val="sr-Cyrl-CS"/>
        </w:rPr>
      </w:pPr>
    </w:p>
    <w:p w:rsidR="00A00C8E" w:rsidRDefault="00A00C8E" w:rsidP="004F7FCD">
      <w:pPr>
        <w:tabs>
          <w:tab w:val="left" w:pos="6570"/>
        </w:tabs>
        <w:jc w:val="center"/>
        <w:rPr>
          <w:b/>
          <w:sz w:val="26"/>
          <w:szCs w:val="26"/>
          <w:lang w:val="sr-Cyrl-CS"/>
        </w:rPr>
      </w:pPr>
      <w:r>
        <w:rPr>
          <w:b/>
          <w:sz w:val="26"/>
          <w:szCs w:val="26"/>
          <w:lang w:val="sr-Cyrl-CS"/>
        </w:rPr>
        <w:t>Р е ш е њ е</w:t>
      </w:r>
    </w:p>
    <w:p w:rsidR="00A00C8E" w:rsidRDefault="00A00C8E" w:rsidP="00A00C8E">
      <w:pPr>
        <w:tabs>
          <w:tab w:val="left" w:pos="6570"/>
        </w:tabs>
        <w:ind w:firstLine="720"/>
        <w:jc w:val="both"/>
        <w:rPr>
          <w:sz w:val="26"/>
          <w:szCs w:val="26"/>
          <w:lang w:val="sr-Cyrl-CS"/>
        </w:rPr>
      </w:pPr>
      <w:r>
        <w:rPr>
          <w:b/>
          <w:sz w:val="26"/>
          <w:szCs w:val="26"/>
          <w:lang w:val="sr-Cyrl-CS"/>
        </w:rPr>
        <w:t>Поништава се</w:t>
      </w:r>
      <w:r>
        <w:rPr>
          <w:sz w:val="26"/>
          <w:szCs w:val="26"/>
          <w:lang w:val="sr-Cyrl-CS"/>
        </w:rPr>
        <w:t xml:space="preserve"> Решење Центра за социјални рад града Врања бр. 55333-</w:t>
      </w:r>
      <w:r>
        <w:rPr>
          <w:sz w:val="26"/>
          <w:szCs w:val="26"/>
        </w:rPr>
        <w:t>2166</w:t>
      </w:r>
      <w:r>
        <w:rPr>
          <w:sz w:val="26"/>
          <w:szCs w:val="26"/>
          <w:lang w:val="sr-Cyrl-CS"/>
        </w:rPr>
        <w:t xml:space="preserve">  од </w:t>
      </w:r>
      <w:r>
        <w:rPr>
          <w:sz w:val="26"/>
          <w:szCs w:val="26"/>
        </w:rPr>
        <w:t>18.06</w:t>
      </w:r>
      <w:r>
        <w:rPr>
          <w:sz w:val="26"/>
          <w:szCs w:val="26"/>
          <w:lang w:val="en-US"/>
        </w:rPr>
        <w:t>.2018</w:t>
      </w:r>
      <w:r>
        <w:rPr>
          <w:sz w:val="26"/>
          <w:szCs w:val="26"/>
          <w:lang w:val="sr-Cyrl-CS"/>
        </w:rPr>
        <w:t>. године и предмет враћа првостепеном органу на поновно одлучивање.</w:t>
      </w:r>
    </w:p>
    <w:p w:rsidR="00A00C8E" w:rsidRDefault="00A00C8E" w:rsidP="00A00C8E">
      <w:pPr>
        <w:tabs>
          <w:tab w:val="left" w:pos="6570"/>
        </w:tabs>
        <w:jc w:val="center"/>
        <w:rPr>
          <w:sz w:val="26"/>
          <w:szCs w:val="26"/>
        </w:rPr>
      </w:pPr>
      <w:r>
        <w:rPr>
          <w:b/>
          <w:sz w:val="26"/>
          <w:szCs w:val="26"/>
          <w:lang w:val="sr-Cyrl-CS"/>
        </w:rPr>
        <w:t>О б р а з л о ж е њ е</w:t>
      </w:r>
    </w:p>
    <w:p w:rsidR="00A00C8E" w:rsidRDefault="00A00C8E" w:rsidP="00A00C8E">
      <w:pPr>
        <w:tabs>
          <w:tab w:val="left" w:pos="6570"/>
        </w:tabs>
        <w:ind w:firstLine="720"/>
        <w:jc w:val="both"/>
        <w:rPr>
          <w:sz w:val="26"/>
          <w:szCs w:val="26"/>
        </w:rPr>
      </w:pPr>
      <w:r>
        <w:rPr>
          <w:sz w:val="26"/>
          <w:szCs w:val="26"/>
          <w:lang w:val="sr-Cyrl-CS"/>
        </w:rPr>
        <w:t xml:space="preserve">Центар за социјални рад града Врања  донео </w:t>
      </w:r>
      <w:r>
        <w:rPr>
          <w:sz w:val="26"/>
          <w:szCs w:val="26"/>
        </w:rPr>
        <w:t>је Решење</w:t>
      </w:r>
      <w:r>
        <w:rPr>
          <w:sz w:val="26"/>
          <w:szCs w:val="26"/>
          <w:lang w:val="sr-Cyrl-CS"/>
        </w:rPr>
        <w:t xml:space="preserve"> бр. 55333-</w:t>
      </w:r>
      <w:r>
        <w:rPr>
          <w:sz w:val="26"/>
          <w:szCs w:val="26"/>
        </w:rPr>
        <w:t>2166</w:t>
      </w:r>
      <w:r>
        <w:rPr>
          <w:sz w:val="26"/>
          <w:szCs w:val="26"/>
          <w:lang w:val="sr-Cyrl-CS"/>
        </w:rPr>
        <w:t xml:space="preserve">   којим се Љубинки Николић из Врања, улица Оца Јустина Поповића број 17/20,  одбија захтев  за признавање права на једнократну  новчану помоћ</w:t>
      </w:r>
      <w:r>
        <w:rPr>
          <w:sz w:val="26"/>
          <w:szCs w:val="26"/>
        </w:rPr>
        <w:t>.</w:t>
      </w:r>
    </w:p>
    <w:p w:rsidR="00A00C8E" w:rsidRDefault="00A00C8E" w:rsidP="00A00C8E">
      <w:pPr>
        <w:tabs>
          <w:tab w:val="left" w:pos="6570"/>
        </w:tabs>
        <w:ind w:firstLine="720"/>
        <w:jc w:val="both"/>
        <w:rPr>
          <w:sz w:val="26"/>
          <w:szCs w:val="26"/>
          <w:lang w:val="sr-Cyrl-CS"/>
        </w:rPr>
      </w:pPr>
      <w:r>
        <w:rPr>
          <w:sz w:val="26"/>
          <w:szCs w:val="26"/>
          <w:lang w:val="sr-Cyrl-CS"/>
        </w:rPr>
        <w:t>На донето Решење жалбу је благовремено изјавила Љубинка Николић, у којој наводи да је  Центар за социјални рад  приликом доношења оспореног решења  водио чињеницом да она уз захтев није доставила доказ да живи сама, међутим она у жалби истиче да је то неспорна чињеница, да у захтеву нигде не стоји да је потребна додатна документација, те да је Комисија за ванредне ситуације током посете установила да она живи сама.</w:t>
      </w:r>
    </w:p>
    <w:p w:rsidR="00A00C8E" w:rsidRDefault="00A00C8E" w:rsidP="00A00C8E">
      <w:pPr>
        <w:tabs>
          <w:tab w:val="left" w:pos="6570"/>
        </w:tabs>
        <w:ind w:firstLine="720"/>
        <w:jc w:val="both"/>
        <w:rPr>
          <w:sz w:val="26"/>
          <w:szCs w:val="26"/>
          <w:lang w:val="sr-Cyrl-CS"/>
        </w:rPr>
      </w:pPr>
      <w:r>
        <w:rPr>
          <w:sz w:val="26"/>
          <w:szCs w:val="26"/>
          <w:lang w:val="sr-Cyrl-CS"/>
        </w:rPr>
        <w:t>Увидом у списе предмета утврђено је:</w:t>
      </w:r>
    </w:p>
    <w:p w:rsidR="00A00C8E" w:rsidRDefault="00A00C8E" w:rsidP="00A00C8E">
      <w:pPr>
        <w:tabs>
          <w:tab w:val="left" w:pos="6570"/>
        </w:tabs>
        <w:jc w:val="both"/>
        <w:rPr>
          <w:sz w:val="26"/>
          <w:szCs w:val="26"/>
          <w:lang w:val="sr-Cyrl-CS"/>
        </w:rPr>
      </w:pPr>
      <w:r>
        <w:rPr>
          <w:sz w:val="26"/>
          <w:szCs w:val="26"/>
          <w:lang w:val="sr-Cyrl-CS"/>
        </w:rPr>
        <w:t>- да се Љубинка Николић   захтевом број 55333-2166 од 05.04.2018. године, обратила Центру за социјални рад града Врања, за одобравање једнократне новчане помоћи ради задовољења основних животних потреба и санације крова на згради;</w:t>
      </w:r>
    </w:p>
    <w:p w:rsidR="00A00C8E" w:rsidRDefault="00A00C8E" w:rsidP="00A00C8E">
      <w:pPr>
        <w:tabs>
          <w:tab w:val="left" w:pos="6570"/>
        </w:tabs>
        <w:jc w:val="both"/>
        <w:rPr>
          <w:sz w:val="26"/>
          <w:szCs w:val="26"/>
          <w:lang w:val="sr-Cyrl-CS"/>
        </w:rPr>
      </w:pPr>
      <w:r>
        <w:rPr>
          <w:sz w:val="26"/>
          <w:szCs w:val="26"/>
          <w:lang w:val="sr-Cyrl-CS"/>
        </w:rPr>
        <w:t>-да је уз захтев доставила фотокопију личне карте, пензиони чек и предрачун за санацију крова;</w:t>
      </w:r>
    </w:p>
    <w:p w:rsidR="00A00C8E" w:rsidRDefault="00A00C8E" w:rsidP="00A00C8E">
      <w:pPr>
        <w:tabs>
          <w:tab w:val="left" w:pos="6570"/>
        </w:tabs>
        <w:jc w:val="both"/>
        <w:rPr>
          <w:sz w:val="26"/>
          <w:szCs w:val="26"/>
          <w:lang w:val="sr-Cyrl-CS"/>
        </w:rPr>
      </w:pPr>
      <w:r>
        <w:rPr>
          <w:sz w:val="26"/>
          <w:szCs w:val="26"/>
          <w:lang w:val="sr-Cyrl-CS"/>
        </w:rPr>
        <w:t xml:space="preserve">-да је Центар за социјални рад града Врања,  донео </w:t>
      </w:r>
      <w:r>
        <w:rPr>
          <w:sz w:val="26"/>
          <w:szCs w:val="26"/>
        </w:rPr>
        <w:t xml:space="preserve"> Решење</w:t>
      </w:r>
      <w:r>
        <w:rPr>
          <w:sz w:val="26"/>
          <w:szCs w:val="26"/>
          <w:lang w:val="sr-Cyrl-CS"/>
        </w:rPr>
        <w:t xml:space="preserve"> бр. 55333-2166   којим се Љубинки Николић, из Врања, улица Оца Јустина Поповића број 17/20, одбија захтев  за признавање права на једнократну  новчану помоћ.</w:t>
      </w:r>
    </w:p>
    <w:p w:rsidR="00A00C8E" w:rsidRDefault="00A00C8E" w:rsidP="00A00C8E">
      <w:pPr>
        <w:tabs>
          <w:tab w:val="left" w:pos="6570"/>
        </w:tabs>
        <w:ind w:firstLine="720"/>
        <w:jc w:val="both"/>
        <w:rPr>
          <w:sz w:val="26"/>
          <w:szCs w:val="26"/>
          <w:lang w:val="sr-Cyrl-CS"/>
        </w:rPr>
      </w:pPr>
      <w:r>
        <w:rPr>
          <w:sz w:val="26"/>
          <w:szCs w:val="26"/>
          <w:lang w:val="sr-Cyrl-CS"/>
        </w:rPr>
        <w:t>На основу приложене документације, Градско веће града Врања налази да је провостепени орган погрешно поступио када је одбио захтев, из разлога што подносилац зехтева није доставила  документацију којом доказује да живи сама.</w:t>
      </w:r>
    </w:p>
    <w:p w:rsidR="00A00C8E" w:rsidRDefault="00A00C8E" w:rsidP="00A00C8E">
      <w:pPr>
        <w:tabs>
          <w:tab w:val="left" w:pos="6570"/>
        </w:tabs>
        <w:ind w:firstLine="720"/>
        <w:jc w:val="both"/>
        <w:rPr>
          <w:sz w:val="26"/>
          <w:szCs w:val="26"/>
          <w:lang w:val="sr-Cyrl-CS"/>
        </w:rPr>
      </w:pPr>
      <w:r>
        <w:rPr>
          <w:sz w:val="26"/>
          <w:szCs w:val="26"/>
          <w:lang w:val="sr-Cyrl-CS"/>
        </w:rPr>
        <w:t>Оправдани су наводи у жалби да  су захтевом, а који представља прописани образац на коме се подноси захтев, побројана документа која се прилажу у зависности од врсте захтева, те да документација којом се дозаује да неко жив сам уопште није на списку таксативно наведених докумената.</w:t>
      </w:r>
    </w:p>
    <w:p w:rsidR="00A00C8E" w:rsidRDefault="00A00C8E" w:rsidP="00A00C8E">
      <w:pPr>
        <w:tabs>
          <w:tab w:val="left" w:pos="6570"/>
        </w:tabs>
        <w:ind w:firstLine="720"/>
        <w:jc w:val="both"/>
        <w:rPr>
          <w:sz w:val="26"/>
          <w:szCs w:val="26"/>
          <w:lang w:val="sr-Cyrl-CS"/>
        </w:rPr>
      </w:pPr>
      <w:r>
        <w:rPr>
          <w:sz w:val="26"/>
          <w:szCs w:val="26"/>
          <w:lang w:val="sr-Cyrl-CS"/>
        </w:rPr>
        <w:t>Одредбом члана 59 Закона о општем управном поступку ( Службени гласникк РС 18/16)  прописано је да, уколико је поднесак странке, односно захтев  неуредан, ако има неостатак који спречава орган да поступа по њему,  ако није потпун, орган у том случају    обавештава  странку на који начин да употпуни свој захтев и то у року који не може бити краћи од осам дана.</w:t>
      </w:r>
    </w:p>
    <w:p w:rsidR="00A00C8E" w:rsidRDefault="00A00C8E" w:rsidP="00A00C8E">
      <w:pPr>
        <w:tabs>
          <w:tab w:val="left" w:pos="6570"/>
        </w:tabs>
        <w:ind w:firstLine="720"/>
        <w:jc w:val="both"/>
        <w:rPr>
          <w:sz w:val="26"/>
          <w:szCs w:val="26"/>
          <w:lang w:val="sr-Cyrl-CS"/>
        </w:rPr>
      </w:pPr>
      <w:r>
        <w:rPr>
          <w:sz w:val="26"/>
          <w:szCs w:val="26"/>
          <w:lang w:val="sr-Cyrl-CS"/>
        </w:rPr>
        <w:t xml:space="preserve">Како у конкретном случају није било наведено да уз захтев треба доставити наведену документацију, а првостени орган није поступио у складу са цитираном </w:t>
      </w:r>
      <w:r>
        <w:rPr>
          <w:sz w:val="26"/>
          <w:szCs w:val="26"/>
          <w:lang w:val="sr-Cyrl-CS"/>
        </w:rPr>
        <w:lastRenderedPageBreak/>
        <w:t>одредбом члана 59 Закона о општем управном поступку, то је донео решење уз повреду Закона о опшем управном поступку.</w:t>
      </w:r>
    </w:p>
    <w:p w:rsidR="00A00C8E" w:rsidRDefault="00A00C8E" w:rsidP="00A00C8E">
      <w:pPr>
        <w:tabs>
          <w:tab w:val="left" w:pos="6570"/>
        </w:tabs>
        <w:ind w:firstLine="720"/>
        <w:jc w:val="both"/>
        <w:rPr>
          <w:sz w:val="26"/>
          <w:szCs w:val="26"/>
          <w:lang w:val="sr-Cyrl-CS"/>
        </w:rPr>
      </w:pPr>
      <w:r>
        <w:rPr>
          <w:sz w:val="26"/>
          <w:szCs w:val="26"/>
          <w:lang w:val="sr-Cyrl-CS"/>
        </w:rPr>
        <w:t>Имајући у виду напред наведено, Градско веће налази да је првостепени орган  пропустио  да правилно и потпуно утврди чињенично стање, те је из наведених разлога Градско веће града Врања одлучило као у диспозитиву.</w:t>
      </w:r>
    </w:p>
    <w:p w:rsidR="00A00C8E" w:rsidRDefault="00A00C8E" w:rsidP="00A00C8E">
      <w:pPr>
        <w:tabs>
          <w:tab w:val="left" w:pos="6570"/>
        </w:tabs>
        <w:ind w:firstLine="720"/>
        <w:jc w:val="both"/>
        <w:rPr>
          <w:sz w:val="26"/>
          <w:szCs w:val="26"/>
          <w:lang w:val="ru-RU"/>
        </w:rPr>
      </w:pPr>
      <w:r>
        <w:rPr>
          <w:sz w:val="26"/>
          <w:szCs w:val="26"/>
          <w:lang w:val="sr-Cyrl-CS"/>
        </w:rPr>
        <w:t>У поновљеном поступку, првостепени орган ће  утврдити правилно и потпуно чињенично стање, и на основу тако утврђеног чињеничног стања решити ову управну ствар.</w:t>
      </w:r>
    </w:p>
    <w:p w:rsidR="00A00C8E" w:rsidRDefault="00A00C8E" w:rsidP="00A00C8E">
      <w:pPr>
        <w:tabs>
          <w:tab w:val="left" w:pos="6570"/>
        </w:tabs>
        <w:ind w:firstLine="720"/>
        <w:jc w:val="both"/>
        <w:rPr>
          <w:sz w:val="26"/>
          <w:szCs w:val="26"/>
          <w:lang w:val="sr-Cyrl-CS"/>
        </w:rPr>
      </w:pPr>
      <w:r>
        <w:rPr>
          <w:b/>
          <w:sz w:val="26"/>
          <w:szCs w:val="26"/>
          <w:lang w:val="sr-Cyrl-CS"/>
        </w:rPr>
        <w:t>ПОУКА О ПРАВНОМ ЛЕКУ</w:t>
      </w:r>
      <w:r>
        <w:rPr>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A00C8E" w:rsidRDefault="00A00C8E" w:rsidP="00A00C8E">
      <w:pPr>
        <w:tabs>
          <w:tab w:val="left" w:pos="6570"/>
        </w:tabs>
        <w:ind w:firstLine="720"/>
        <w:jc w:val="both"/>
        <w:rPr>
          <w:sz w:val="26"/>
          <w:szCs w:val="26"/>
          <w:lang w:val="sr-Cyrl-CS"/>
        </w:rPr>
      </w:pPr>
    </w:p>
    <w:p w:rsidR="0029609F" w:rsidRPr="00D64748" w:rsidRDefault="0029609F" w:rsidP="0029609F">
      <w:pPr>
        <w:pStyle w:val="ListParagraph"/>
        <w:jc w:val="center"/>
        <w:rPr>
          <w:b/>
          <w:sz w:val="26"/>
          <w:szCs w:val="26"/>
        </w:rPr>
      </w:pPr>
      <w:r w:rsidRPr="00D64748">
        <w:rPr>
          <w:b/>
          <w:sz w:val="26"/>
          <w:szCs w:val="26"/>
        </w:rPr>
        <w:t>ГРАДСКО  ВЕЋЕ  ГРАДА  ВРАЊА</w:t>
      </w:r>
    </w:p>
    <w:p w:rsidR="0029609F" w:rsidRPr="00D64748" w:rsidRDefault="0029609F" w:rsidP="0029609F">
      <w:pPr>
        <w:jc w:val="center"/>
        <w:rPr>
          <w:b/>
          <w:sz w:val="26"/>
          <w:szCs w:val="26"/>
          <w:lang w:val="sr-Cyrl-CS"/>
        </w:rPr>
      </w:pPr>
      <w:r w:rsidRPr="00D64748">
        <w:rPr>
          <w:b/>
          <w:sz w:val="26"/>
          <w:szCs w:val="26"/>
          <w:lang w:val="sr-Cyrl-CS"/>
        </w:rPr>
        <w:t xml:space="preserve">                 Дана:17.08.2018. године, број:</w:t>
      </w:r>
      <w:r w:rsidRPr="00D64748">
        <w:rPr>
          <w:b/>
          <w:sz w:val="26"/>
          <w:szCs w:val="26"/>
        </w:rPr>
        <w:t>06-</w:t>
      </w:r>
      <w:r>
        <w:rPr>
          <w:b/>
          <w:sz w:val="26"/>
          <w:szCs w:val="26"/>
        </w:rPr>
        <w:t>168/11</w:t>
      </w:r>
      <w:r w:rsidRPr="00D64748">
        <w:rPr>
          <w:b/>
          <w:sz w:val="26"/>
          <w:szCs w:val="26"/>
          <w:lang w:val="sr-Cyrl-CS"/>
        </w:rPr>
        <w:t>/2018-04</w:t>
      </w:r>
    </w:p>
    <w:p w:rsidR="0029609F" w:rsidRPr="00D64748" w:rsidRDefault="0029609F" w:rsidP="0029609F">
      <w:pPr>
        <w:jc w:val="center"/>
        <w:rPr>
          <w:b/>
          <w:sz w:val="26"/>
          <w:szCs w:val="26"/>
          <w:lang w:val="sr-Cyrl-CS"/>
        </w:rPr>
      </w:pPr>
    </w:p>
    <w:p w:rsidR="0029609F" w:rsidRPr="00D64748" w:rsidRDefault="0029609F" w:rsidP="0029609F">
      <w:pPr>
        <w:ind w:firstLine="708"/>
        <w:jc w:val="center"/>
        <w:rPr>
          <w:b/>
          <w:sz w:val="26"/>
          <w:szCs w:val="26"/>
          <w:lang w:val="sr-Cyrl-CS"/>
        </w:rPr>
      </w:pPr>
      <w:r w:rsidRPr="00D64748">
        <w:rPr>
          <w:b/>
          <w:sz w:val="26"/>
          <w:szCs w:val="26"/>
          <w:lang w:val="sr-Cyrl-CS"/>
        </w:rPr>
        <w:t xml:space="preserve">                                              </w:t>
      </w:r>
      <w:r>
        <w:rPr>
          <w:b/>
          <w:sz w:val="26"/>
          <w:szCs w:val="26"/>
          <w:lang w:val="sr-Cyrl-CS"/>
        </w:rPr>
        <w:t xml:space="preserve">             </w:t>
      </w:r>
      <w:r w:rsidRPr="00D64748">
        <w:rPr>
          <w:b/>
          <w:sz w:val="26"/>
          <w:szCs w:val="26"/>
          <w:lang w:val="sr-Cyrl-CS"/>
        </w:rPr>
        <w:t>ПРЕДСЕДНИК</w:t>
      </w:r>
    </w:p>
    <w:p w:rsidR="0029609F" w:rsidRPr="00D64748" w:rsidRDefault="0029609F" w:rsidP="0029609F">
      <w:pPr>
        <w:ind w:firstLine="708"/>
        <w:rPr>
          <w:b/>
          <w:sz w:val="26"/>
          <w:szCs w:val="26"/>
          <w:lang w:val="sr-Cyrl-CS"/>
        </w:rPr>
      </w:pPr>
      <w:r w:rsidRPr="00D64748">
        <w:rPr>
          <w:b/>
          <w:sz w:val="26"/>
          <w:szCs w:val="26"/>
          <w:lang w:val="sr-Cyrl-CS"/>
        </w:rPr>
        <w:t xml:space="preserve">                                                                      </w:t>
      </w:r>
      <w:r>
        <w:rPr>
          <w:b/>
          <w:sz w:val="26"/>
          <w:szCs w:val="26"/>
          <w:lang w:val="sr-Cyrl-CS"/>
        </w:rPr>
        <w:t xml:space="preserve">          </w:t>
      </w:r>
      <w:r w:rsidRPr="00D64748">
        <w:rPr>
          <w:b/>
          <w:sz w:val="26"/>
          <w:szCs w:val="26"/>
          <w:lang w:val="sr-Cyrl-CS"/>
        </w:rPr>
        <w:t xml:space="preserve">  ГРАДСКОГ ВЕЋА,</w:t>
      </w:r>
    </w:p>
    <w:p w:rsidR="0029609F" w:rsidRDefault="0029609F" w:rsidP="0029609F">
      <w:pPr>
        <w:rPr>
          <w:b/>
          <w:lang w:val="sr-Cyrl-CS"/>
        </w:rPr>
      </w:pPr>
      <w:r w:rsidRPr="00D64748">
        <w:rPr>
          <w:b/>
          <w:sz w:val="26"/>
          <w:szCs w:val="26"/>
          <w:lang w:val="sr-Cyrl-CS"/>
        </w:rPr>
        <w:t xml:space="preserve">                                                             </w:t>
      </w:r>
      <w:r>
        <w:rPr>
          <w:b/>
          <w:sz w:val="26"/>
          <w:szCs w:val="26"/>
          <w:lang w:val="sr-Cyrl-CS"/>
        </w:rPr>
        <w:t xml:space="preserve">                 </w:t>
      </w:r>
      <w:r w:rsidRPr="00D64748">
        <w:rPr>
          <w:b/>
          <w:sz w:val="26"/>
          <w:szCs w:val="26"/>
          <w:lang w:val="sr-Cyrl-CS"/>
        </w:rPr>
        <w:t xml:space="preserve">  др Слободан Миленковић</w:t>
      </w:r>
      <w:r>
        <w:rPr>
          <w:b/>
          <w:lang w:val="sr-Cyrl-CS"/>
        </w:rPr>
        <w:t>,с.р.</w:t>
      </w:r>
    </w:p>
    <w:p w:rsidR="0029609F" w:rsidRDefault="0029609F" w:rsidP="0029609F">
      <w:pPr>
        <w:rPr>
          <w:b/>
          <w:lang w:val="sr-Cyrl-CS"/>
        </w:rPr>
      </w:pPr>
    </w:p>
    <w:p w:rsidR="0029609F" w:rsidRDefault="0029609F" w:rsidP="0029609F">
      <w:pPr>
        <w:rPr>
          <w:b/>
          <w:lang w:val="sr-Cyrl-CS"/>
        </w:rPr>
      </w:pPr>
      <w:r>
        <w:rPr>
          <w:b/>
          <w:lang w:val="sr-Cyrl-CS"/>
        </w:rPr>
        <w:t>ТАЧНОСТ ПРЕПИСА ОВЕРАВА:</w:t>
      </w:r>
      <w:r>
        <w:rPr>
          <w:b/>
          <w:lang w:val="sr-Cyrl-CS"/>
        </w:rPr>
        <w:tab/>
      </w:r>
      <w:r>
        <w:rPr>
          <w:b/>
          <w:lang w:val="sr-Cyrl-CS"/>
        </w:rPr>
        <w:tab/>
      </w:r>
      <w:r>
        <w:rPr>
          <w:b/>
          <w:lang w:val="sr-Cyrl-CS"/>
        </w:rPr>
        <w:tab/>
      </w:r>
      <w:r>
        <w:rPr>
          <w:b/>
          <w:lang w:val="sr-Cyrl-CS"/>
        </w:rPr>
        <w:tab/>
        <w:t xml:space="preserve"> СЕКРЕТАР </w:t>
      </w:r>
    </w:p>
    <w:p w:rsidR="0029609F" w:rsidRDefault="0029609F" w:rsidP="0029609F">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ГРАДСКОГ ВЕЋА,</w:t>
      </w:r>
    </w:p>
    <w:p w:rsidR="0029609F" w:rsidRDefault="0029609F" w:rsidP="0029609F">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ind w:firstLine="720"/>
        <w:jc w:val="both"/>
        <w:rPr>
          <w:sz w:val="26"/>
          <w:szCs w:val="26"/>
          <w:lang w:val="sr-Cyrl-CS"/>
        </w:rPr>
      </w:pPr>
      <w:r>
        <w:rPr>
          <w:sz w:val="26"/>
          <w:szCs w:val="26"/>
          <w:lang w:val="sr-Cyrl-CS"/>
        </w:rPr>
        <w:t xml:space="preserve">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  члана </w:t>
      </w:r>
      <w:r>
        <w:rPr>
          <w:sz w:val="26"/>
          <w:szCs w:val="26"/>
        </w:rPr>
        <w:t xml:space="preserve">6. </w:t>
      </w:r>
      <w:r>
        <w:rPr>
          <w:sz w:val="26"/>
          <w:szCs w:val="26"/>
          <w:lang w:val="sr-Cyrl-CS"/>
        </w:rPr>
        <w:t xml:space="preserve">става 1 тачка 5 и  члана </w:t>
      </w:r>
      <w:r>
        <w:rPr>
          <w:sz w:val="26"/>
          <w:szCs w:val="26"/>
        </w:rPr>
        <w:t xml:space="preserve">61. </w:t>
      </w:r>
      <w:r>
        <w:rPr>
          <w:sz w:val="26"/>
          <w:szCs w:val="26"/>
          <w:lang w:val="sr-Cyrl-CS"/>
        </w:rPr>
        <w:t xml:space="preserve">Пословника Градског већа града Врања („Сл. гласник града Врања, број: 20/2016), у предмету по жалби на Решење број 360-48/2018-08, Градско веће града Врања, на седници одржаној </w:t>
      </w:r>
      <w:r>
        <w:rPr>
          <w:sz w:val="26"/>
          <w:szCs w:val="26"/>
        </w:rPr>
        <w:t>17.08.2018</w:t>
      </w:r>
      <w:r>
        <w:rPr>
          <w:sz w:val="26"/>
          <w:szCs w:val="26"/>
          <w:lang w:val="sr-Cyrl-CS"/>
        </w:rPr>
        <w:t>.  године, донело је.</w:t>
      </w:r>
    </w:p>
    <w:p w:rsidR="00A00C8E" w:rsidRDefault="00A00C8E" w:rsidP="00A00C8E">
      <w:pPr>
        <w:ind w:firstLine="720"/>
        <w:jc w:val="both"/>
        <w:rPr>
          <w:sz w:val="26"/>
          <w:szCs w:val="26"/>
          <w:lang w:val="sr-Cyrl-CS"/>
        </w:rPr>
      </w:pPr>
    </w:p>
    <w:p w:rsidR="00A00C8E" w:rsidRDefault="00A00C8E" w:rsidP="00A00C8E">
      <w:pPr>
        <w:jc w:val="center"/>
        <w:rPr>
          <w:b/>
          <w:sz w:val="26"/>
          <w:szCs w:val="26"/>
        </w:rPr>
      </w:pPr>
      <w:r>
        <w:rPr>
          <w:b/>
          <w:sz w:val="26"/>
          <w:szCs w:val="26"/>
          <w:lang w:val="sr-Cyrl-CS"/>
        </w:rPr>
        <w:t>Р Е Ш Е Њ Е</w:t>
      </w:r>
    </w:p>
    <w:p w:rsidR="00A00C8E" w:rsidRDefault="00A00C8E" w:rsidP="00A00C8E">
      <w:pPr>
        <w:ind w:firstLine="720"/>
        <w:jc w:val="both"/>
        <w:rPr>
          <w:b/>
          <w:bCs/>
          <w:sz w:val="26"/>
          <w:szCs w:val="26"/>
        </w:rPr>
      </w:pPr>
      <w:r>
        <w:rPr>
          <w:b/>
          <w:sz w:val="26"/>
          <w:szCs w:val="26"/>
          <w:lang w:val="en-US"/>
        </w:rPr>
        <w:t>O</w:t>
      </w:r>
      <w:r>
        <w:rPr>
          <w:b/>
          <w:sz w:val="26"/>
          <w:szCs w:val="26"/>
        </w:rPr>
        <w:t>ДБИЈА</w:t>
      </w:r>
      <w:r>
        <w:rPr>
          <w:b/>
          <w:sz w:val="26"/>
          <w:szCs w:val="26"/>
          <w:lang w:val="sr-Cyrl-CS"/>
        </w:rPr>
        <w:t xml:space="preserve"> </w:t>
      </w:r>
      <w:proofErr w:type="gramStart"/>
      <w:r>
        <w:rPr>
          <w:b/>
          <w:sz w:val="26"/>
          <w:szCs w:val="26"/>
          <w:lang w:val="sr-Cyrl-CS"/>
        </w:rPr>
        <w:t>СЕ</w:t>
      </w:r>
      <w:r>
        <w:rPr>
          <w:b/>
          <w:bCs/>
          <w:sz w:val="26"/>
          <w:szCs w:val="26"/>
          <w:lang w:val="sr-Cyrl-CS"/>
        </w:rPr>
        <w:t xml:space="preserve">  жалба</w:t>
      </w:r>
      <w:proofErr w:type="gramEnd"/>
      <w:r>
        <w:rPr>
          <w:b/>
          <w:bCs/>
          <w:sz w:val="26"/>
          <w:szCs w:val="26"/>
          <w:lang w:val="sr-Cyrl-CS"/>
        </w:rPr>
        <w:t xml:space="preserve"> </w:t>
      </w:r>
      <w:r>
        <w:rPr>
          <w:bCs/>
          <w:sz w:val="26"/>
          <w:szCs w:val="26"/>
          <w:lang w:val="sr-Cyrl-CS"/>
        </w:rPr>
        <w:t xml:space="preserve"> Зукић Адема  из Врања, улица Краља Стефана Првовенчаног, изјављена на Решење Града Врања, Градске управе  - Одељења за урбанизам, имовинско - правне и комунално стамбене делатности, бр. 360-48/2018-08 од 28.05.2018. године, </w:t>
      </w:r>
      <w:r>
        <w:rPr>
          <w:b/>
          <w:bCs/>
          <w:sz w:val="26"/>
          <w:szCs w:val="26"/>
          <w:lang w:val="sr-Cyrl-CS"/>
        </w:rPr>
        <w:t>као неоснована</w:t>
      </w:r>
      <w:r>
        <w:rPr>
          <w:b/>
          <w:bCs/>
          <w:sz w:val="26"/>
          <w:szCs w:val="26"/>
        </w:rPr>
        <w:t>.</w:t>
      </w:r>
    </w:p>
    <w:p w:rsidR="0029609F" w:rsidRPr="0029609F" w:rsidRDefault="0029609F" w:rsidP="00A00C8E">
      <w:pPr>
        <w:ind w:firstLine="720"/>
        <w:jc w:val="both"/>
        <w:rPr>
          <w:b/>
          <w:bCs/>
          <w:sz w:val="26"/>
          <w:szCs w:val="26"/>
        </w:rPr>
      </w:pPr>
    </w:p>
    <w:p w:rsidR="00A00C8E" w:rsidRDefault="00A00C8E" w:rsidP="00A00C8E">
      <w:pPr>
        <w:ind w:firstLine="720"/>
        <w:jc w:val="center"/>
        <w:rPr>
          <w:sz w:val="26"/>
          <w:szCs w:val="26"/>
        </w:rPr>
      </w:pPr>
      <w:r>
        <w:rPr>
          <w:b/>
          <w:sz w:val="26"/>
          <w:szCs w:val="26"/>
          <w:lang w:val="sr-Cyrl-CS"/>
        </w:rPr>
        <w:t>О б р а з л о ж е њ е</w:t>
      </w:r>
    </w:p>
    <w:p w:rsidR="00A00C8E" w:rsidRDefault="00A00C8E" w:rsidP="00A00C8E">
      <w:pPr>
        <w:ind w:firstLine="720"/>
        <w:jc w:val="both"/>
        <w:rPr>
          <w:bCs/>
          <w:sz w:val="26"/>
          <w:szCs w:val="26"/>
          <w:lang w:val="sr-Cyrl-CS"/>
        </w:rPr>
      </w:pPr>
      <w:r>
        <w:rPr>
          <w:bCs/>
          <w:sz w:val="26"/>
          <w:szCs w:val="26"/>
          <w:lang w:val="sr-Cyrl-CS"/>
        </w:rPr>
        <w:t>Одељењ</w:t>
      </w:r>
      <w:r>
        <w:rPr>
          <w:bCs/>
          <w:sz w:val="26"/>
          <w:szCs w:val="26"/>
        </w:rPr>
        <w:t>e</w:t>
      </w:r>
      <w:r>
        <w:rPr>
          <w:bCs/>
          <w:sz w:val="26"/>
          <w:szCs w:val="26"/>
          <w:lang w:val="sr-Cyrl-CS"/>
        </w:rPr>
        <w:t xml:space="preserve"> за урбанизам, имовинско - правне и комунално стамбене делатности</w:t>
      </w:r>
      <w:r>
        <w:rPr>
          <w:bCs/>
          <w:sz w:val="26"/>
          <w:szCs w:val="26"/>
          <w:lang w:val="en-US"/>
        </w:rPr>
        <w:t xml:space="preserve">, </w:t>
      </w:r>
      <w:r>
        <w:rPr>
          <w:bCs/>
          <w:sz w:val="26"/>
          <w:szCs w:val="26"/>
        </w:rPr>
        <w:t>Градске управе града Врања,  донело је Решење</w:t>
      </w:r>
      <w:r>
        <w:rPr>
          <w:bCs/>
          <w:sz w:val="26"/>
          <w:szCs w:val="26"/>
          <w:lang w:val="sr-Cyrl-CS"/>
        </w:rPr>
        <w:t xml:space="preserve"> бр. 360-48/2018-08 од 28.05.2018. године, којим се уписује у Регистар стамбених заједница  СТАМБЕНА ЗАЈЕДНИЦА КРАЉА СТЕФАНА ПРВОВЕНЧАНОГ 208Б, у улици Краља Стефана Првовенчаног  кућни број208б, на катастарској парцели број 7251/4 КО Врање 1, насељено место Врање, град Врање, претежна делатност 94.99- Делатност осталих организација на бази учлањења  </w:t>
      </w:r>
    </w:p>
    <w:p w:rsidR="00A00C8E" w:rsidRDefault="00A00C8E" w:rsidP="00A00C8E">
      <w:pPr>
        <w:ind w:firstLine="720"/>
        <w:jc w:val="both"/>
        <w:rPr>
          <w:bCs/>
          <w:sz w:val="26"/>
          <w:szCs w:val="26"/>
          <w:lang w:val="sr-Cyrl-CS"/>
        </w:rPr>
      </w:pPr>
      <w:r>
        <w:rPr>
          <w:bCs/>
          <w:sz w:val="26"/>
          <w:szCs w:val="26"/>
          <w:lang w:val="sr-Cyrl-CS"/>
        </w:rPr>
        <w:t>Против овог решења изјављена је жалба у којој се истиче да донето решење незаконито</w:t>
      </w:r>
    </w:p>
    <w:p w:rsidR="00A00C8E" w:rsidRDefault="00A00C8E" w:rsidP="00A00C8E">
      <w:pPr>
        <w:ind w:firstLine="720"/>
        <w:jc w:val="both"/>
        <w:rPr>
          <w:bCs/>
          <w:sz w:val="26"/>
          <w:szCs w:val="26"/>
          <w:lang w:val="sr-Cyrl-CS"/>
        </w:rPr>
      </w:pPr>
      <w:r>
        <w:rPr>
          <w:bCs/>
          <w:sz w:val="26"/>
          <w:szCs w:val="26"/>
          <w:lang w:val="sr-Cyrl-CS"/>
        </w:rPr>
        <w:t>Увидом у списе предмета, другостепени орган утврдио је да је жалба неооснована.</w:t>
      </w:r>
    </w:p>
    <w:p w:rsidR="00A00C8E" w:rsidRDefault="00A00C8E" w:rsidP="00A00C8E">
      <w:pPr>
        <w:pStyle w:val="odluka-zakon"/>
        <w:spacing w:before="0" w:beforeAutospacing="0" w:after="0" w:afterAutospacing="0"/>
        <w:ind w:firstLine="720"/>
        <w:jc w:val="both"/>
        <w:rPr>
          <w:sz w:val="26"/>
          <w:szCs w:val="26"/>
        </w:rPr>
      </w:pPr>
      <w:r>
        <w:rPr>
          <w:sz w:val="26"/>
          <w:szCs w:val="26"/>
        </w:rPr>
        <w:t xml:space="preserve"> Одредбама чланова 2, 3, 4 и 6 Уредбе о адресном регистру (Службени гласник РС", број 63 /2017) прописано је да је Адресни регистар основни и јавни регистар о кућним бројевима и називима улица и тргова у насељеном месту.</w:t>
      </w:r>
    </w:p>
    <w:p w:rsidR="00A00C8E" w:rsidRDefault="00A00C8E" w:rsidP="00A00C8E">
      <w:pPr>
        <w:pStyle w:val="odluka-zakon"/>
        <w:spacing w:before="0" w:beforeAutospacing="0" w:after="0" w:afterAutospacing="0"/>
        <w:ind w:firstLine="720"/>
        <w:jc w:val="both"/>
        <w:rPr>
          <w:sz w:val="26"/>
          <w:szCs w:val="26"/>
        </w:rPr>
      </w:pPr>
      <w:proofErr w:type="gramStart"/>
      <w:r>
        <w:rPr>
          <w:sz w:val="26"/>
          <w:szCs w:val="26"/>
        </w:rPr>
        <w:t>Адресни регистар обухвата и утврђивање кућних бројева за стамбене и пословне зграде, као и за катастарске парцеле које су урбанистичким планом предвиђене за изградњу.</w:t>
      </w:r>
      <w:proofErr w:type="gramEnd"/>
    </w:p>
    <w:p w:rsidR="00A00C8E" w:rsidRDefault="00A00C8E" w:rsidP="00A00C8E">
      <w:pPr>
        <w:pStyle w:val="NormalWeb"/>
        <w:spacing w:before="0" w:beforeAutospacing="0" w:after="0" w:afterAutospacing="0"/>
        <w:ind w:firstLine="720"/>
        <w:jc w:val="both"/>
        <w:rPr>
          <w:sz w:val="26"/>
          <w:szCs w:val="26"/>
        </w:rPr>
      </w:pPr>
      <w:r>
        <w:rPr>
          <w:sz w:val="26"/>
          <w:szCs w:val="26"/>
        </w:rPr>
        <w:t>Означавање зграда и катастарских парцела, у смислу Закона о државном премеру и катастру („Службени гласник РС”, бр. 72/09, 18/10, 65/13, 15/15 – УС, 96/15 и 47/17 – аутентично тумачење – у даљем тексту: Закон) и ове уредбе, јесте доношење решења о кућном броју од стране надлежне уже унутрашње јединице Републичког геодетског завода образоване за територију општине, града, односно градске општине – службе за катастар непокретности (у даљем тексту: Служба).</w:t>
      </w:r>
    </w:p>
    <w:p w:rsidR="00A00C8E" w:rsidRDefault="00A00C8E" w:rsidP="00A00C8E">
      <w:pPr>
        <w:pStyle w:val="NormalWeb"/>
        <w:spacing w:before="0" w:beforeAutospacing="0" w:after="0" w:afterAutospacing="0"/>
        <w:ind w:firstLine="720"/>
        <w:jc w:val="both"/>
        <w:rPr>
          <w:sz w:val="26"/>
          <w:szCs w:val="26"/>
        </w:rPr>
      </w:pPr>
      <w:proofErr w:type="gramStart"/>
      <w:r>
        <w:rPr>
          <w:sz w:val="26"/>
          <w:szCs w:val="26"/>
        </w:rPr>
        <w:t>На основу решења из става 1.</w:t>
      </w:r>
      <w:proofErr w:type="gramEnd"/>
      <w:r>
        <w:rPr>
          <w:sz w:val="26"/>
          <w:szCs w:val="26"/>
        </w:rPr>
        <w:t xml:space="preserve"> </w:t>
      </w:r>
      <w:proofErr w:type="gramStart"/>
      <w:r>
        <w:rPr>
          <w:sz w:val="26"/>
          <w:szCs w:val="26"/>
        </w:rPr>
        <w:t>овог</w:t>
      </w:r>
      <w:proofErr w:type="gramEnd"/>
      <w:r>
        <w:rPr>
          <w:sz w:val="26"/>
          <w:szCs w:val="26"/>
        </w:rPr>
        <w:t xml:space="preserve"> члана стамбена заједница, власник или корисник зграде, односно власник, корисник или закупац катастарске парцеле врши обележавање тако да на објекту, односно катастарској парцели, о свом трошку, физички поставља таблицу са кућним бројем.</w:t>
      </w:r>
    </w:p>
    <w:p w:rsidR="00A00C8E" w:rsidRDefault="00A00C8E" w:rsidP="00A00C8E">
      <w:pPr>
        <w:pStyle w:val="NormalWeb"/>
        <w:spacing w:before="0" w:beforeAutospacing="0" w:after="0" w:afterAutospacing="0"/>
        <w:ind w:firstLine="720"/>
        <w:jc w:val="both"/>
        <w:rPr>
          <w:sz w:val="26"/>
          <w:szCs w:val="26"/>
        </w:rPr>
      </w:pPr>
      <w:proofErr w:type="gramStart"/>
      <w:r>
        <w:rPr>
          <w:sz w:val="26"/>
          <w:szCs w:val="26"/>
        </w:rPr>
        <w:t>Обележавање из става 2.</w:t>
      </w:r>
      <w:proofErr w:type="gramEnd"/>
      <w:r>
        <w:rPr>
          <w:sz w:val="26"/>
          <w:szCs w:val="26"/>
        </w:rPr>
        <w:t xml:space="preserve"> </w:t>
      </w:r>
      <w:proofErr w:type="gramStart"/>
      <w:r>
        <w:rPr>
          <w:sz w:val="26"/>
          <w:szCs w:val="26"/>
        </w:rPr>
        <w:t>овог</w:t>
      </w:r>
      <w:proofErr w:type="gramEnd"/>
      <w:r>
        <w:rPr>
          <w:sz w:val="26"/>
          <w:szCs w:val="26"/>
        </w:rPr>
        <w:t xml:space="preserve"> члана прописано је Књигом графичких стандарда коју доноси директор Републичког геодетског завода, а може се извршити и у складу са изгледом и наменом објекта или материјалом од кога је зграда изграђена.</w:t>
      </w:r>
    </w:p>
    <w:p w:rsidR="00A00C8E" w:rsidRDefault="00A00C8E" w:rsidP="00A00C8E">
      <w:pPr>
        <w:pStyle w:val="NormalWeb"/>
        <w:spacing w:before="0" w:beforeAutospacing="0" w:after="0" w:afterAutospacing="0"/>
        <w:ind w:firstLine="720"/>
        <w:jc w:val="both"/>
        <w:rPr>
          <w:sz w:val="26"/>
          <w:szCs w:val="26"/>
        </w:rPr>
      </w:pPr>
      <w:r>
        <w:rPr>
          <w:sz w:val="26"/>
          <w:szCs w:val="26"/>
        </w:rPr>
        <w:t xml:space="preserve">Адресни регистар води и одржава Републички геодетски завод (у даљем тексту: Завод), односно Служба. </w:t>
      </w:r>
    </w:p>
    <w:p w:rsidR="00A00C8E" w:rsidRDefault="00A00C8E" w:rsidP="00A00C8E">
      <w:pPr>
        <w:pStyle w:val="NormalWeb"/>
        <w:spacing w:before="0" w:beforeAutospacing="0" w:after="0" w:afterAutospacing="0"/>
        <w:ind w:firstLine="720"/>
        <w:jc w:val="both"/>
        <w:rPr>
          <w:sz w:val="26"/>
          <w:szCs w:val="26"/>
        </w:rPr>
      </w:pPr>
      <w:proofErr w:type="gramStart"/>
      <w:r>
        <w:rPr>
          <w:sz w:val="26"/>
          <w:szCs w:val="26"/>
        </w:rPr>
        <w:lastRenderedPageBreak/>
        <w:t>Државни органи и организације, организације територијалне аутономије и локалне самоуправе, јавна предузећа, као и друга лица којима је поверено вршење јавних овлашћења дужни су да у обављању својих послова користе податке из Адресног регистра.</w:t>
      </w:r>
      <w:proofErr w:type="gramEnd"/>
    </w:p>
    <w:p w:rsidR="00A00C8E" w:rsidRDefault="00A00C8E" w:rsidP="00A00C8E">
      <w:pPr>
        <w:pStyle w:val="NormalWeb"/>
        <w:spacing w:before="0" w:beforeAutospacing="0" w:after="0" w:afterAutospacing="0"/>
        <w:ind w:firstLine="720"/>
        <w:jc w:val="both"/>
        <w:rPr>
          <w:sz w:val="26"/>
          <w:szCs w:val="26"/>
        </w:rPr>
      </w:pPr>
      <w:proofErr w:type="gramStart"/>
      <w:r>
        <w:rPr>
          <w:sz w:val="26"/>
          <w:szCs w:val="26"/>
        </w:rPr>
        <w:t>Подаци Адресног регистра достављају се органима и организацијама из става 1.</w:t>
      </w:r>
      <w:proofErr w:type="gramEnd"/>
      <w:r>
        <w:rPr>
          <w:sz w:val="26"/>
          <w:szCs w:val="26"/>
        </w:rPr>
        <w:t xml:space="preserve"> </w:t>
      </w:r>
      <w:proofErr w:type="gramStart"/>
      <w:r>
        <w:rPr>
          <w:sz w:val="26"/>
          <w:szCs w:val="26"/>
        </w:rPr>
        <w:t>овог</w:t>
      </w:r>
      <w:proofErr w:type="gramEnd"/>
      <w:r>
        <w:rPr>
          <w:sz w:val="26"/>
          <w:szCs w:val="26"/>
        </w:rPr>
        <w:t xml:space="preserve"> члана у складу са Српским стандардом СРПС А Л3 001, Адресним системом – моделом за размену података из августа 2016. </w:t>
      </w:r>
      <w:proofErr w:type="gramStart"/>
      <w:r>
        <w:rPr>
          <w:sz w:val="26"/>
          <w:szCs w:val="26"/>
        </w:rPr>
        <w:t>године</w:t>
      </w:r>
      <w:proofErr w:type="gramEnd"/>
      <w:r>
        <w:rPr>
          <w:sz w:val="26"/>
          <w:szCs w:val="26"/>
        </w:rPr>
        <w:t xml:space="preserve">. </w:t>
      </w:r>
    </w:p>
    <w:p w:rsidR="00A00C8E" w:rsidRDefault="00A00C8E" w:rsidP="00A00C8E">
      <w:pPr>
        <w:pStyle w:val="NormalWeb"/>
        <w:spacing w:before="0" w:beforeAutospacing="0" w:after="0" w:afterAutospacing="0"/>
        <w:ind w:firstLine="720"/>
        <w:jc w:val="both"/>
        <w:rPr>
          <w:sz w:val="26"/>
          <w:szCs w:val="26"/>
        </w:rPr>
      </w:pPr>
      <w:r>
        <w:rPr>
          <w:sz w:val="26"/>
          <w:szCs w:val="26"/>
        </w:rPr>
        <w:t xml:space="preserve">Имајући у виду напред наведену законску регулативу, може </w:t>
      </w:r>
      <w:proofErr w:type="gramStart"/>
      <w:r>
        <w:rPr>
          <w:sz w:val="26"/>
          <w:szCs w:val="26"/>
        </w:rPr>
        <w:t>се  закључити</w:t>
      </w:r>
      <w:proofErr w:type="gramEnd"/>
      <w:r>
        <w:rPr>
          <w:sz w:val="26"/>
          <w:szCs w:val="26"/>
        </w:rPr>
        <w:t xml:space="preserve"> да је жалба неоснована из следећих разлога:</w:t>
      </w:r>
    </w:p>
    <w:p w:rsidR="00A00C8E" w:rsidRDefault="00A00C8E" w:rsidP="00A00C8E">
      <w:pPr>
        <w:pStyle w:val="NormalWeb"/>
        <w:spacing w:before="0" w:beforeAutospacing="0" w:after="0" w:afterAutospacing="0"/>
        <w:ind w:firstLine="720"/>
        <w:jc w:val="both"/>
        <w:rPr>
          <w:sz w:val="26"/>
          <w:szCs w:val="26"/>
        </w:rPr>
      </w:pPr>
      <w:proofErr w:type="gramStart"/>
      <w:r>
        <w:rPr>
          <w:sz w:val="26"/>
          <w:szCs w:val="26"/>
        </w:rPr>
        <w:t>Решењем регистратора стамбених заједница број 360-48/2018-08 од 12.02.2018.</w:t>
      </w:r>
      <w:proofErr w:type="gramEnd"/>
      <w:r>
        <w:rPr>
          <w:sz w:val="26"/>
          <w:szCs w:val="26"/>
        </w:rPr>
        <w:t xml:space="preserve"> </w:t>
      </w:r>
      <w:proofErr w:type="gramStart"/>
      <w:r>
        <w:rPr>
          <w:sz w:val="26"/>
          <w:szCs w:val="26"/>
        </w:rPr>
        <w:t>године  као</w:t>
      </w:r>
      <w:proofErr w:type="gramEnd"/>
      <w:r>
        <w:rPr>
          <w:sz w:val="26"/>
          <w:szCs w:val="26"/>
        </w:rPr>
        <w:t xml:space="preserve"> управник стамбене заједнице у Врању у улици Краља Стефана Првовенчаног  202 уписан је Зукић Адем. Након  дообијања пријаве за увођење принудне управе на  у ул. Краља Стефана </w:t>
      </w:r>
      <w:proofErr w:type="gramStart"/>
      <w:r>
        <w:rPr>
          <w:sz w:val="26"/>
          <w:szCs w:val="26"/>
        </w:rPr>
        <w:t>Првовенчаног  200</w:t>
      </w:r>
      <w:proofErr w:type="gramEnd"/>
      <w:r>
        <w:rPr>
          <w:sz w:val="26"/>
          <w:szCs w:val="26"/>
        </w:rPr>
        <w:t xml:space="preserve">, уочена је грешка  код кућних бројева у Јединственој евиденцији и пријава за регистрацију управника из редова станара.  Регистратор је изласком на терен </w:t>
      </w:r>
      <w:proofErr w:type="gramStart"/>
      <w:r>
        <w:rPr>
          <w:sz w:val="26"/>
          <w:szCs w:val="26"/>
        </w:rPr>
        <w:t>утврдио  да</w:t>
      </w:r>
      <w:proofErr w:type="gramEnd"/>
      <w:r>
        <w:rPr>
          <w:sz w:val="26"/>
          <w:szCs w:val="26"/>
        </w:rPr>
        <w:t xml:space="preserve"> постоје дупли кућни борјеви и утврдио правно  чињенично стање, увидом у Адресном регистру који се води код Службе за катастр непокретности у Врању  утврђено је да  регистроване стамбене заједнице имају додељене нове кућне бројеве и то кућни број 200 је по новом добио  број 208а, док је број 202 добио нови кућни број 208б. Регистратор је по службеној дужности покренуо </w:t>
      </w:r>
      <w:proofErr w:type="gramStart"/>
      <w:r>
        <w:rPr>
          <w:sz w:val="26"/>
          <w:szCs w:val="26"/>
        </w:rPr>
        <w:t>поступак  промене</w:t>
      </w:r>
      <w:proofErr w:type="gramEnd"/>
      <w:r>
        <w:rPr>
          <w:sz w:val="26"/>
          <w:szCs w:val="26"/>
        </w:rPr>
        <w:t xml:space="preserve"> података дана 28.05.2018. </w:t>
      </w:r>
      <w:proofErr w:type="gramStart"/>
      <w:r>
        <w:rPr>
          <w:sz w:val="26"/>
          <w:szCs w:val="26"/>
        </w:rPr>
        <w:t>године</w:t>
      </w:r>
      <w:proofErr w:type="gramEnd"/>
      <w:r>
        <w:rPr>
          <w:sz w:val="26"/>
          <w:szCs w:val="26"/>
        </w:rPr>
        <w:t xml:space="preserve">. </w:t>
      </w:r>
    </w:p>
    <w:p w:rsidR="00A00C8E" w:rsidRDefault="00A00C8E" w:rsidP="00A00C8E">
      <w:pPr>
        <w:pStyle w:val="NormalWeb"/>
        <w:spacing w:before="0" w:beforeAutospacing="0" w:after="0" w:afterAutospacing="0"/>
        <w:ind w:firstLine="720"/>
        <w:jc w:val="both"/>
        <w:rPr>
          <w:sz w:val="26"/>
          <w:szCs w:val="26"/>
        </w:rPr>
      </w:pPr>
      <w:r>
        <w:rPr>
          <w:sz w:val="26"/>
          <w:szCs w:val="26"/>
        </w:rPr>
        <w:t>У конкретном случају првостепени орган је у складу са својим овлашћењима  поступио на основу прописних законских одредби  и извршио  одређене промене у јединственој  евиденцији, јер је сходно Уредби о адресном регистру  "Службени гласник РС", број 63 /2017“  као орган локалне самоуправе, коме  је поверено вршење јавних овлашћења дужан да у обављању својих послова користи податке из Адресног регистра.</w:t>
      </w:r>
    </w:p>
    <w:p w:rsidR="00A00C8E" w:rsidRDefault="00A00C8E" w:rsidP="00A00C8E">
      <w:pPr>
        <w:pStyle w:val="BodyText"/>
        <w:spacing w:after="0" w:line="240" w:lineRule="auto"/>
        <w:rPr>
          <w:sz w:val="26"/>
          <w:szCs w:val="26"/>
        </w:rPr>
      </w:pPr>
      <w:r>
        <w:rPr>
          <w:sz w:val="26"/>
          <w:szCs w:val="26"/>
          <w:lang w:val="sr-Cyrl-CS"/>
        </w:rPr>
        <w:t xml:space="preserve">Због свега напред наведеног,  а имајуући у виду </w:t>
      </w:r>
      <w:r>
        <w:rPr>
          <w:sz w:val="26"/>
          <w:szCs w:val="26"/>
        </w:rPr>
        <w:t>Уредбе о адресном регистру (Службени гласник РС", број 63 /2017)</w:t>
      </w:r>
    </w:p>
    <w:p w:rsidR="00A00C8E" w:rsidRDefault="00A00C8E" w:rsidP="00A00C8E">
      <w:pPr>
        <w:pStyle w:val="BodyText"/>
        <w:spacing w:after="0" w:line="240" w:lineRule="auto"/>
        <w:rPr>
          <w:sz w:val="26"/>
          <w:szCs w:val="26"/>
          <w:lang w:val="sr-Cyrl-CS"/>
        </w:rPr>
      </w:pPr>
      <w:r>
        <w:rPr>
          <w:b/>
          <w:sz w:val="26"/>
          <w:szCs w:val="26"/>
          <w:lang w:val="sr-Cyrl-CS"/>
        </w:rPr>
        <w:t>ПОУКА О ПРАВНОМ ЛЕКУ</w:t>
      </w:r>
      <w:r>
        <w:rPr>
          <w:sz w:val="26"/>
          <w:szCs w:val="26"/>
          <w:lang w:val="sr-Cyrl-CS"/>
        </w:rPr>
        <w:t>: Ово решење је коначно и против њега се не може изјавити жалба, већ се може покренути управни спор у року од 30 дана од дана пријема решења.</w:t>
      </w:r>
    </w:p>
    <w:p w:rsidR="0029609F" w:rsidRPr="00D64748" w:rsidRDefault="0029609F" w:rsidP="0029609F">
      <w:pPr>
        <w:pStyle w:val="ListParagraph"/>
        <w:ind w:left="0"/>
        <w:jc w:val="center"/>
        <w:rPr>
          <w:b/>
          <w:sz w:val="26"/>
          <w:szCs w:val="26"/>
        </w:rPr>
      </w:pPr>
      <w:r w:rsidRPr="00D64748">
        <w:rPr>
          <w:b/>
          <w:sz w:val="26"/>
          <w:szCs w:val="26"/>
        </w:rPr>
        <w:t>ГРАДСКО  ВЕЋЕ  ГРАДА  ВРАЊА</w:t>
      </w:r>
    </w:p>
    <w:p w:rsidR="0029609F" w:rsidRPr="00D64748" w:rsidRDefault="0029609F" w:rsidP="0029609F">
      <w:pPr>
        <w:jc w:val="center"/>
        <w:rPr>
          <w:b/>
          <w:sz w:val="26"/>
          <w:szCs w:val="26"/>
          <w:lang w:val="sr-Cyrl-CS"/>
        </w:rPr>
      </w:pPr>
      <w:r w:rsidRPr="00D64748">
        <w:rPr>
          <w:b/>
          <w:sz w:val="26"/>
          <w:szCs w:val="26"/>
          <w:lang w:val="sr-Cyrl-CS"/>
        </w:rPr>
        <w:t>Дана:17.08.2018. године, број:</w:t>
      </w:r>
      <w:r w:rsidRPr="00D64748">
        <w:rPr>
          <w:b/>
          <w:sz w:val="26"/>
          <w:szCs w:val="26"/>
        </w:rPr>
        <w:t>06-</w:t>
      </w:r>
      <w:r>
        <w:rPr>
          <w:b/>
          <w:sz w:val="26"/>
          <w:szCs w:val="26"/>
        </w:rPr>
        <w:t>168/12</w:t>
      </w:r>
      <w:r w:rsidRPr="00D64748">
        <w:rPr>
          <w:b/>
          <w:sz w:val="26"/>
          <w:szCs w:val="26"/>
          <w:lang w:val="sr-Cyrl-CS"/>
        </w:rPr>
        <w:t>/2018-04</w:t>
      </w:r>
    </w:p>
    <w:p w:rsidR="0029609F" w:rsidRPr="00D64748" w:rsidRDefault="0029609F" w:rsidP="0029609F">
      <w:pPr>
        <w:jc w:val="center"/>
        <w:rPr>
          <w:b/>
          <w:sz w:val="26"/>
          <w:szCs w:val="26"/>
          <w:lang w:val="sr-Cyrl-CS"/>
        </w:rPr>
      </w:pPr>
    </w:p>
    <w:p w:rsidR="0029609F" w:rsidRPr="00D64748" w:rsidRDefault="0029609F" w:rsidP="0029609F">
      <w:pPr>
        <w:ind w:firstLine="708"/>
        <w:jc w:val="center"/>
        <w:rPr>
          <w:b/>
          <w:sz w:val="26"/>
          <w:szCs w:val="26"/>
          <w:lang w:val="sr-Cyrl-CS"/>
        </w:rPr>
      </w:pPr>
      <w:r w:rsidRPr="00D64748">
        <w:rPr>
          <w:b/>
          <w:sz w:val="26"/>
          <w:szCs w:val="26"/>
          <w:lang w:val="sr-Cyrl-CS"/>
        </w:rPr>
        <w:t xml:space="preserve">                                              </w:t>
      </w:r>
      <w:r>
        <w:rPr>
          <w:b/>
          <w:sz w:val="26"/>
          <w:szCs w:val="26"/>
          <w:lang w:val="sr-Cyrl-CS"/>
        </w:rPr>
        <w:t xml:space="preserve">             </w:t>
      </w:r>
      <w:r w:rsidRPr="00D64748">
        <w:rPr>
          <w:b/>
          <w:sz w:val="26"/>
          <w:szCs w:val="26"/>
          <w:lang w:val="sr-Cyrl-CS"/>
        </w:rPr>
        <w:t>ПРЕДСЕДНИК</w:t>
      </w:r>
    </w:p>
    <w:p w:rsidR="0029609F" w:rsidRPr="00D64748" w:rsidRDefault="0029609F" w:rsidP="0029609F">
      <w:pPr>
        <w:ind w:firstLine="708"/>
        <w:rPr>
          <w:b/>
          <w:sz w:val="26"/>
          <w:szCs w:val="26"/>
          <w:lang w:val="sr-Cyrl-CS"/>
        </w:rPr>
      </w:pPr>
      <w:r w:rsidRPr="00D64748">
        <w:rPr>
          <w:b/>
          <w:sz w:val="26"/>
          <w:szCs w:val="26"/>
          <w:lang w:val="sr-Cyrl-CS"/>
        </w:rPr>
        <w:t xml:space="preserve">                                                                      </w:t>
      </w:r>
      <w:r>
        <w:rPr>
          <w:b/>
          <w:sz w:val="26"/>
          <w:szCs w:val="26"/>
          <w:lang w:val="sr-Cyrl-CS"/>
        </w:rPr>
        <w:t xml:space="preserve">          </w:t>
      </w:r>
      <w:r w:rsidRPr="00D64748">
        <w:rPr>
          <w:b/>
          <w:sz w:val="26"/>
          <w:szCs w:val="26"/>
          <w:lang w:val="sr-Cyrl-CS"/>
        </w:rPr>
        <w:t xml:space="preserve">  ГРАДСКОГ ВЕЋА,</w:t>
      </w:r>
    </w:p>
    <w:p w:rsidR="0029609F" w:rsidRDefault="0029609F" w:rsidP="0029609F">
      <w:pPr>
        <w:rPr>
          <w:b/>
          <w:lang w:val="sr-Cyrl-CS"/>
        </w:rPr>
      </w:pPr>
      <w:r w:rsidRPr="00D64748">
        <w:rPr>
          <w:b/>
          <w:sz w:val="26"/>
          <w:szCs w:val="26"/>
          <w:lang w:val="sr-Cyrl-CS"/>
        </w:rPr>
        <w:t xml:space="preserve">                                                             </w:t>
      </w:r>
      <w:r>
        <w:rPr>
          <w:b/>
          <w:sz w:val="26"/>
          <w:szCs w:val="26"/>
          <w:lang w:val="sr-Cyrl-CS"/>
        </w:rPr>
        <w:t xml:space="preserve">                 </w:t>
      </w:r>
      <w:r w:rsidRPr="00D64748">
        <w:rPr>
          <w:b/>
          <w:sz w:val="26"/>
          <w:szCs w:val="26"/>
          <w:lang w:val="sr-Cyrl-CS"/>
        </w:rPr>
        <w:t xml:space="preserve">  др Слободан Миленковић</w:t>
      </w:r>
      <w:r>
        <w:rPr>
          <w:b/>
          <w:lang w:val="sr-Cyrl-CS"/>
        </w:rPr>
        <w:t>,с.р.</w:t>
      </w:r>
    </w:p>
    <w:p w:rsidR="0029609F" w:rsidRDefault="0029609F" w:rsidP="0029609F">
      <w:pPr>
        <w:rPr>
          <w:b/>
          <w:lang w:val="sr-Cyrl-CS"/>
        </w:rPr>
      </w:pPr>
    </w:p>
    <w:p w:rsidR="0029609F" w:rsidRDefault="0029609F" w:rsidP="0029609F">
      <w:pPr>
        <w:rPr>
          <w:b/>
          <w:lang w:val="sr-Cyrl-CS"/>
        </w:rPr>
      </w:pPr>
      <w:r>
        <w:rPr>
          <w:b/>
          <w:lang w:val="sr-Cyrl-CS"/>
        </w:rPr>
        <w:t>ТАЧНОСТ ПРЕПИСА ОВЕРАВА:</w:t>
      </w:r>
      <w:r>
        <w:rPr>
          <w:b/>
          <w:lang w:val="sr-Cyrl-CS"/>
        </w:rPr>
        <w:tab/>
      </w:r>
      <w:r>
        <w:rPr>
          <w:b/>
          <w:lang w:val="sr-Cyrl-CS"/>
        </w:rPr>
        <w:tab/>
      </w:r>
      <w:r>
        <w:rPr>
          <w:b/>
          <w:lang w:val="sr-Cyrl-CS"/>
        </w:rPr>
        <w:tab/>
      </w:r>
      <w:r>
        <w:rPr>
          <w:b/>
          <w:lang w:val="sr-Cyrl-CS"/>
        </w:rPr>
        <w:tab/>
        <w:t xml:space="preserve"> СЕКРЕТАР </w:t>
      </w:r>
    </w:p>
    <w:p w:rsidR="0029609F" w:rsidRDefault="0029609F" w:rsidP="0029609F">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ГРАДСКОГ ВЕЋА,</w:t>
      </w:r>
    </w:p>
    <w:p w:rsidR="0029609F" w:rsidRDefault="0029609F" w:rsidP="0029609F">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A00C8E" w:rsidRDefault="00A00C8E" w:rsidP="0029609F">
      <w:pPr>
        <w:pStyle w:val="ListParagraph"/>
        <w:jc w:val="both"/>
        <w:rPr>
          <w:sz w:val="26"/>
          <w:szCs w:val="26"/>
        </w:rPr>
      </w:pPr>
    </w:p>
    <w:p w:rsidR="00A00C8E" w:rsidRDefault="00A00C8E" w:rsidP="00A00C8E">
      <w:pPr>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454ED5" w:rsidRDefault="00454ED5" w:rsidP="00454ED5">
      <w:pPr>
        <w:ind w:firstLine="720"/>
        <w:jc w:val="both"/>
        <w:rPr>
          <w:sz w:val="26"/>
          <w:szCs w:val="26"/>
          <w:lang w:val="sr-Cyrl-CS"/>
        </w:rPr>
      </w:pPr>
      <w:r>
        <w:rPr>
          <w:sz w:val="26"/>
          <w:szCs w:val="26"/>
          <w:lang w:val="sr-Cyrl-CS"/>
        </w:rPr>
        <w:t>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w:t>
      </w:r>
      <w:r>
        <w:rPr>
          <w:sz w:val="26"/>
          <w:szCs w:val="26"/>
          <w:lang w:val="en-US"/>
        </w:rPr>
        <w:t xml:space="preserve"> </w:t>
      </w:r>
      <w:r>
        <w:t>101/2016 –др.закон и 47/2018</w:t>
      </w:r>
      <w:r>
        <w:rPr>
          <w:sz w:val="26"/>
          <w:szCs w:val="26"/>
          <w:lang w:val="sr-Cyrl-CS"/>
        </w:rPr>
        <w:t xml:space="preserve">),  члана </w:t>
      </w:r>
      <w:r>
        <w:rPr>
          <w:sz w:val="26"/>
          <w:szCs w:val="26"/>
        </w:rPr>
        <w:t xml:space="preserve">6. </w:t>
      </w:r>
      <w:r>
        <w:rPr>
          <w:sz w:val="26"/>
          <w:szCs w:val="26"/>
          <w:lang w:val="sr-Cyrl-CS"/>
        </w:rPr>
        <w:t xml:space="preserve">става 1 тачка 5 и  члана </w:t>
      </w:r>
      <w:r>
        <w:rPr>
          <w:sz w:val="26"/>
          <w:szCs w:val="26"/>
        </w:rPr>
        <w:t xml:space="preserve">61. </w:t>
      </w:r>
      <w:r>
        <w:rPr>
          <w:sz w:val="26"/>
          <w:szCs w:val="26"/>
          <w:lang w:val="sr-Cyrl-CS"/>
        </w:rPr>
        <w:t xml:space="preserve">Пословника Градског већа града Врања („Сл. гласник града Врања, број: 20/2016), у предмету по жалби Милоша Антанасијевића, изјављеној на Решење број 40-413/2018, Градско веће града Врања, на седници одржаној </w:t>
      </w:r>
      <w:r>
        <w:rPr>
          <w:sz w:val="26"/>
          <w:szCs w:val="26"/>
        </w:rPr>
        <w:t>17.08.2018</w:t>
      </w:r>
      <w:r>
        <w:rPr>
          <w:sz w:val="26"/>
          <w:szCs w:val="26"/>
          <w:lang w:val="sr-Cyrl-CS"/>
        </w:rPr>
        <w:t>.  године, донело је</w:t>
      </w:r>
    </w:p>
    <w:p w:rsidR="00454ED5" w:rsidRDefault="00454ED5" w:rsidP="00454ED5">
      <w:pPr>
        <w:jc w:val="both"/>
        <w:rPr>
          <w:rFonts w:ascii="Arial" w:hAnsi="Arial" w:cs="Arial"/>
          <w:sz w:val="26"/>
          <w:szCs w:val="26"/>
        </w:rPr>
      </w:pPr>
    </w:p>
    <w:p w:rsidR="00454ED5" w:rsidRDefault="00454ED5" w:rsidP="00454ED5">
      <w:pPr>
        <w:jc w:val="center"/>
        <w:rPr>
          <w:b/>
          <w:sz w:val="26"/>
          <w:szCs w:val="26"/>
          <w:lang w:val="sr-Cyrl-CS"/>
        </w:rPr>
      </w:pPr>
      <w:r>
        <w:rPr>
          <w:b/>
          <w:sz w:val="26"/>
          <w:szCs w:val="26"/>
          <w:lang w:val="sr-Cyrl-CS"/>
        </w:rPr>
        <w:t>Р Е Ш Е Њ Е</w:t>
      </w:r>
    </w:p>
    <w:p w:rsidR="00454ED5" w:rsidRDefault="00454ED5" w:rsidP="00454ED5">
      <w:pPr>
        <w:jc w:val="center"/>
        <w:rPr>
          <w:b/>
          <w:sz w:val="26"/>
          <w:szCs w:val="26"/>
        </w:rPr>
      </w:pPr>
    </w:p>
    <w:p w:rsidR="00454ED5" w:rsidRDefault="00454ED5" w:rsidP="00454ED5">
      <w:pPr>
        <w:ind w:firstLine="720"/>
        <w:jc w:val="both"/>
        <w:rPr>
          <w:b/>
          <w:bCs/>
          <w:sz w:val="26"/>
          <w:szCs w:val="26"/>
        </w:rPr>
      </w:pPr>
      <w:r>
        <w:rPr>
          <w:b/>
          <w:sz w:val="26"/>
          <w:szCs w:val="26"/>
          <w:lang w:val="en-US"/>
        </w:rPr>
        <w:t>O</w:t>
      </w:r>
      <w:r>
        <w:rPr>
          <w:b/>
          <w:sz w:val="26"/>
          <w:szCs w:val="26"/>
        </w:rPr>
        <w:t>ДБИЈА</w:t>
      </w:r>
      <w:r>
        <w:rPr>
          <w:b/>
          <w:sz w:val="26"/>
          <w:szCs w:val="26"/>
          <w:lang w:val="sr-Cyrl-CS"/>
        </w:rPr>
        <w:t xml:space="preserve"> </w:t>
      </w:r>
      <w:proofErr w:type="gramStart"/>
      <w:r>
        <w:rPr>
          <w:b/>
          <w:sz w:val="26"/>
          <w:szCs w:val="26"/>
          <w:lang w:val="sr-Cyrl-CS"/>
        </w:rPr>
        <w:t>СЕ</w:t>
      </w:r>
      <w:r>
        <w:rPr>
          <w:b/>
          <w:bCs/>
          <w:sz w:val="26"/>
          <w:szCs w:val="26"/>
          <w:lang w:val="sr-Cyrl-CS"/>
        </w:rPr>
        <w:t xml:space="preserve">  жалба</w:t>
      </w:r>
      <w:proofErr w:type="gramEnd"/>
      <w:r>
        <w:rPr>
          <w:b/>
          <w:bCs/>
          <w:sz w:val="26"/>
          <w:szCs w:val="26"/>
          <w:lang w:val="sr-Cyrl-CS"/>
        </w:rPr>
        <w:t xml:space="preserve"> </w:t>
      </w:r>
      <w:r>
        <w:rPr>
          <w:bCs/>
          <w:sz w:val="26"/>
          <w:szCs w:val="26"/>
          <w:lang w:val="sr-Cyrl-CS"/>
        </w:rPr>
        <w:t xml:space="preserve"> Милоша Антанасијевића  из Врања, улица Колубарска бр.12, изјављена на Решење Града Врања, Градске управе   бр. </w:t>
      </w:r>
      <w:r>
        <w:rPr>
          <w:sz w:val="26"/>
          <w:szCs w:val="26"/>
          <w:lang w:val="sr-Cyrl-CS"/>
        </w:rPr>
        <w:t xml:space="preserve">40-413/2018 </w:t>
      </w:r>
      <w:r>
        <w:rPr>
          <w:bCs/>
          <w:sz w:val="26"/>
          <w:szCs w:val="26"/>
          <w:lang w:val="sr-Cyrl-CS"/>
        </w:rPr>
        <w:t xml:space="preserve">од 21.05.2018. године, </w:t>
      </w:r>
      <w:r>
        <w:rPr>
          <w:b/>
          <w:bCs/>
          <w:sz w:val="26"/>
          <w:szCs w:val="26"/>
          <w:lang w:val="sr-Cyrl-CS"/>
        </w:rPr>
        <w:t>као неоснована</w:t>
      </w:r>
      <w:r>
        <w:rPr>
          <w:b/>
          <w:bCs/>
          <w:sz w:val="26"/>
          <w:szCs w:val="26"/>
        </w:rPr>
        <w:t>.</w:t>
      </w:r>
    </w:p>
    <w:p w:rsidR="00454ED5" w:rsidRPr="00454ED5" w:rsidRDefault="00454ED5" w:rsidP="00454ED5">
      <w:pPr>
        <w:ind w:firstLine="720"/>
        <w:jc w:val="both"/>
        <w:rPr>
          <w:b/>
          <w:bCs/>
          <w:sz w:val="26"/>
          <w:szCs w:val="26"/>
        </w:rPr>
      </w:pPr>
    </w:p>
    <w:p w:rsidR="00454ED5" w:rsidRDefault="00454ED5" w:rsidP="00454ED5">
      <w:pPr>
        <w:ind w:firstLine="720"/>
        <w:jc w:val="center"/>
        <w:rPr>
          <w:sz w:val="26"/>
          <w:szCs w:val="26"/>
        </w:rPr>
      </w:pPr>
      <w:r>
        <w:rPr>
          <w:b/>
          <w:sz w:val="26"/>
          <w:szCs w:val="26"/>
          <w:lang w:val="sr-Cyrl-CS"/>
        </w:rPr>
        <w:t>О б р а з л о ж е њ е</w:t>
      </w:r>
    </w:p>
    <w:p w:rsidR="00454ED5" w:rsidRDefault="008E2643" w:rsidP="00454ED5">
      <w:pPr>
        <w:ind w:firstLine="720"/>
        <w:jc w:val="both"/>
        <w:rPr>
          <w:bCs/>
          <w:sz w:val="26"/>
          <w:szCs w:val="26"/>
          <w:lang w:val="sr-Cyrl-CS"/>
        </w:rPr>
      </w:pPr>
      <w:r>
        <w:rPr>
          <w:bCs/>
          <w:sz w:val="26"/>
          <w:szCs w:val="26"/>
        </w:rPr>
        <w:t>Градска управа града Врања, донела је Решење</w:t>
      </w:r>
      <w:r>
        <w:rPr>
          <w:bCs/>
          <w:sz w:val="26"/>
          <w:szCs w:val="26"/>
          <w:lang w:val="sr-Cyrl-CS"/>
        </w:rPr>
        <w:t xml:space="preserve"> бр. </w:t>
      </w:r>
      <w:r>
        <w:rPr>
          <w:sz w:val="26"/>
          <w:szCs w:val="26"/>
          <w:lang w:val="sr-Cyrl-CS"/>
        </w:rPr>
        <w:t xml:space="preserve">40-413/2018 </w:t>
      </w:r>
      <w:r>
        <w:rPr>
          <w:bCs/>
          <w:sz w:val="26"/>
          <w:szCs w:val="26"/>
          <w:lang w:val="sr-Cyrl-CS"/>
        </w:rPr>
        <w:t xml:space="preserve">од 21.05.2018. године, </w:t>
      </w:r>
      <w:r>
        <w:rPr>
          <w:bCs/>
          <w:sz w:val="26"/>
          <w:szCs w:val="26"/>
          <w:lang w:val="en-US"/>
        </w:rPr>
        <w:t xml:space="preserve"> </w:t>
      </w:r>
      <w:r>
        <w:rPr>
          <w:bCs/>
          <w:sz w:val="26"/>
          <w:szCs w:val="26"/>
          <w:lang w:val="sr-Cyrl-CS"/>
        </w:rPr>
        <w:t xml:space="preserve">којим се </w:t>
      </w:r>
      <w:r>
        <w:rPr>
          <w:bCs/>
          <w:sz w:val="26"/>
          <w:szCs w:val="26"/>
          <w:lang w:val="en-US"/>
        </w:rPr>
        <w:t>од</w:t>
      </w:r>
      <w:r>
        <w:rPr>
          <w:bCs/>
          <w:sz w:val="26"/>
          <w:szCs w:val="26"/>
        </w:rPr>
        <w:t>ређује   и</w:t>
      </w:r>
      <w:r>
        <w:rPr>
          <w:bCs/>
          <w:sz w:val="26"/>
          <w:szCs w:val="26"/>
          <w:lang w:val="en-US"/>
        </w:rPr>
        <w:t xml:space="preserve">сплата средстава за обезбеђивање поклона за Нову годину – новчане </w:t>
      </w:r>
      <w:r>
        <w:rPr>
          <w:bCs/>
          <w:sz w:val="26"/>
          <w:szCs w:val="26"/>
        </w:rPr>
        <w:t xml:space="preserve">честитке за 2017. годину, деци запослених старости до 10 година, Антанасијевић Милошу, </w:t>
      </w:r>
      <w:r w:rsidR="00454ED5">
        <w:rPr>
          <w:bCs/>
          <w:sz w:val="26"/>
          <w:szCs w:val="26"/>
        </w:rPr>
        <w:t>из Врања, улица Колубарска број 12, запосленом у Одељењу за урбанизам, имовинско правне послове и комунално стамбене делатности за мал. Антанасијевић Павла и мал. Антанасијевић Андреу у износу од по 1.000,00 динара.</w:t>
      </w:r>
      <w:r w:rsidR="00454ED5">
        <w:rPr>
          <w:bCs/>
          <w:sz w:val="26"/>
          <w:szCs w:val="26"/>
          <w:lang w:val="sr-Cyrl-CS"/>
        </w:rPr>
        <w:t xml:space="preserve">  </w:t>
      </w:r>
    </w:p>
    <w:p w:rsidR="00454ED5" w:rsidRDefault="00454ED5" w:rsidP="00454ED5">
      <w:pPr>
        <w:ind w:firstLine="720"/>
        <w:jc w:val="both"/>
        <w:rPr>
          <w:bCs/>
          <w:sz w:val="26"/>
          <w:szCs w:val="26"/>
          <w:lang w:val="sr-Cyrl-CS"/>
        </w:rPr>
      </w:pPr>
      <w:r>
        <w:rPr>
          <w:bCs/>
          <w:sz w:val="26"/>
          <w:szCs w:val="26"/>
          <w:lang w:val="sr-Cyrl-CS"/>
        </w:rPr>
        <w:t>Против овог решења изјављена је жалба  због тога што у њему није уопште или није правилно примењен закон, због тога што га је донео ненадлежни орган, због погрешно или непотпуно утврђеног чињеничног стања, због повреде права и поступка.</w:t>
      </w:r>
    </w:p>
    <w:p w:rsidR="00454ED5" w:rsidRDefault="00454ED5" w:rsidP="00454ED5">
      <w:pPr>
        <w:pStyle w:val="odluka-zakon"/>
        <w:spacing w:before="0" w:beforeAutospacing="0" w:after="0" w:afterAutospacing="0"/>
        <w:ind w:firstLine="720"/>
        <w:jc w:val="both"/>
        <w:rPr>
          <w:sz w:val="26"/>
          <w:szCs w:val="26"/>
        </w:rPr>
      </w:pPr>
      <w:r>
        <w:rPr>
          <w:bCs/>
          <w:sz w:val="26"/>
          <w:szCs w:val="26"/>
          <w:lang w:val="sr-Cyrl-CS"/>
        </w:rPr>
        <w:t xml:space="preserve">Испитајући побијано решење у границама разлога наведених у жалби, Градско веће је установило да је  оспорено Решење  донето без битних повреда, а на основу одредаба релевантног материјалног права примењених на правилно и потпуно утврђено чињенично стање, због  чега </w:t>
      </w:r>
      <w:r>
        <w:rPr>
          <w:bCs/>
          <w:sz w:val="26"/>
          <w:szCs w:val="26"/>
        </w:rPr>
        <w:t>je жалба неоснована</w:t>
      </w:r>
      <w:r>
        <w:rPr>
          <w:sz w:val="26"/>
          <w:szCs w:val="26"/>
        </w:rPr>
        <w:t>.</w:t>
      </w:r>
    </w:p>
    <w:p w:rsidR="00454ED5" w:rsidRDefault="00454ED5" w:rsidP="00454ED5">
      <w:pPr>
        <w:pStyle w:val="odluka-zakon"/>
        <w:spacing w:before="0" w:beforeAutospacing="0" w:after="0" w:afterAutospacing="0"/>
        <w:ind w:firstLine="720"/>
        <w:jc w:val="both"/>
        <w:rPr>
          <w:sz w:val="26"/>
          <w:szCs w:val="26"/>
        </w:rPr>
      </w:pPr>
      <w:r>
        <w:rPr>
          <w:sz w:val="26"/>
          <w:szCs w:val="26"/>
        </w:rPr>
        <w:t xml:space="preserve">Не могу се </w:t>
      </w:r>
      <w:proofErr w:type="gramStart"/>
      <w:r>
        <w:rPr>
          <w:sz w:val="26"/>
          <w:szCs w:val="26"/>
        </w:rPr>
        <w:t>прихватити  наводи</w:t>
      </w:r>
      <w:proofErr w:type="gramEnd"/>
      <w:r>
        <w:rPr>
          <w:sz w:val="26"/>
          <w:szCs w:val="26"/>
        </w:rPr>
        <w:t xml:space="preserve"> у жалби да  су погрешно примењене одредбе прописа који су наведени у преамбули решења,  јер се ради,  како се у жалби наводи, о прописима  чија је важност престала. У жалби се истиче да је Закон о </w:t>
      </w:r>
      <w:proofErr w:type="gramStart"/>
      <w:r>
        <w:rPr>
          <w:sz w:val="26"/>
          <w:szCs w:val="26"/>
        </w:rPr>
        <w:t>запосленима  у</w:t>
      </w:r>
      <w:proofErr w:type="gramEnd"/>
      <w:r>
        <w:rPr>
          <w:sz w:val="26"/>
          <w:szCs w:val="26"/>
        </w:rPr>
        <w:t xml:space="preserve"> аутономним покрајинама и јединицама локалне самоуправе по наведеним бројем више не важи,  што није тачно, јер је цитирани закон  усвојен у 2016. години, објављен у Службеном гласнику Републике Србије  број 21  од 04.03.2016 години, а ступио на снагу 8 дана након објављивања у гласнику. </w:t>
      </w:r>
      <w:proofErr w:type="gramStart"/>
      <w:r>
        <w:rPr>
          <w:sz w:val="26"/>
          <w:szCs w:val="26"/>
        </w:rPr>
        <w:t>У 2017.</w:t>
      </w:r>
      <w:proofErr w:type="gramEnd"/>
      <w:r>
        <w:rPr>
          <w:sz w:val="26"/>
          <w:szCs w:val="26"/>
        </w:rPr>
        <w:t xml:space="preserve"> </w:t>
      </w:r>
      <w:proofErr w:type="gramStart"/>
      <w:r>
        <w:rPr>
          <w:sz w:val="26"/>
          <w:szCs w:val="26"/>
        </w:rPr>
        <w:t>години</w:t>
      </w:r>
      <w:proofErr w:type="gramEnd"/>
      <w:r>
        <w:rPr>
          <w:sz w:val="26"/>
          <w:szCs w:val="26"/>
        </w:rPr>
        <w:t xml:space="preserve"> овај закон је претрпео измене, али је овај закон и даље на снази.</w:t>
      </w:r>
    </w:p>
    <w:p w:rsidR="00454ED5" w:rsidRDefault="00454ED5" w:rsidP="00454ED5">
      <w:pPr>
        <w:pStyle w:val="odluka-zakon"/>
        <w:spacing w:before="0" w:beforeAutospacing="0" w:after="0" w:afterAutospacing="0"/>
        <w:ind w:firstLine="720"/>
        <w:jc w:val="both"/>
        <w:rPr>
          <w:sz w:val="26"/>
          <w:szCs w:val="26"/>
        </w:rPr>
      </w:pPr>
      <w:r>
        <w:rPr>
          <w:sz w:val="26"/>
          <w:szCs w:val="26"/>
        </w:rPr>
        <w:t xml:space="preserve">Исти је случај и са Посебним колективним уговором, који </w:t>
      </w:r>
      <w:proofErr w:type="gramStart"/>
      <w:r>
        <w:rPr>
          <w:sz w:val="26"/>
          <w:szCs w:val="26"/>
        </w:rPr>
        <w:t>је  усвојен</w:t>
      </w:r>
      <w:proofErr w:type="gramEnd"/>
      <w:r>
        <w:rPr>
          <w:sz w:val="26"/>
          <w:szCs w:val="26"/>
        </w:rPr>
        <w:t xml:space="preserve">  2015. </w:t>
      </w:r>
      <w:proofErr w:type="gramStart"/>
      <w:r>
        <w:rPr>
          <w:sz w:val="26"/>
          <w:szCs w:val="26"/>
        </w:rPr>
        <w:t>године</w:t>
      </w:r>
      <w:proofErr w:type="gramEnd"/>
      <w:r>
        <w:rPr>
          <w:sz w:val="26"/>
          <w:szCs w:val="26"/>
        </w:rPr>
        <w:t>, након чега је претрпео извесне измене, али је и даље  на снази.</w:t>
      </w:r>
    </w:p>
    <w:p w:rsidR="00454ED5" w:rsidRDefault="00454ED5" w:rsidP="00454ED5">
      <w:pPr>
        <w:pStyle w:val="odluka-zakon"/>
        <w:spacing w:before="0" w:beforeAutospacing="0" w:after="0" w:afterAutospacing="0"/>
        <w:ind w:firstLine="720"/>
        <w:jc w:val="both"/>
        <w:rPr>
          <w:sz w:val="26"/>
          <w:szCs w:val="26"/>
          <w:lang w:val="sr-Cyrl-CS"/>
        </w:rPr>
      </w:pPr>
      <w:r>
        <w:rPr>
          <w:sz w:val="26"/>
          <w:szCs w:val="26"/>
        </w:rPr>
        <w:t xml:space="preserve">Чињеница да је првостепени орган у преамбули пропустио да наведе бројеве Службених гласника у којима </w:t>
      </w:r>
      <w:proofErr w:type="gramStart"/>
      <w:r>
        <w:rPr>
          <w:sz w:val="26"/>
          <w:szCs w:val="26"/>
        </w:rPr>
        <w:t>су  објављене</w:t>
      </w:r>
      <w:proofErr w:type="gramEnd"/>
      <w:r>
        <w:rPr>
          <w:sz w:val="26"/>
          <w:szCs w:val="26"/>
        </w:rPr>
        <w:t xml:space="preserve"> измене наведених закона, представља техничку грешку, а  сходно </w:t>
      </w:r>
      <w:r>
        <w:rPr>
          <w:sz w:val="26"/>
          <w:szCs w:val="26"/>
          <w:lang w:val="sr-Cyrl-CS"/>
        </w:rPr>
        <w:t xml:space="preserve">одредбама члана 144 Закона о општем упрвном поступку  (Службени гласник РС број 18/2016) орган  увек може да исправи своје решење или његове оверене преписе и уклони грешке у именима или бројевима,   писању или рачунању и друге очигледне нетачности. У конкретном случају  наведении закони су и даље на снази, те пропуштање органа да наведе бројеве </w:t>
      </w:r>
    </w:p>
    <w:p w:rsidR="00454ED5" w:rsidRDefault="00454ED5" w:rsidP="00454ED5">
      <w:pPr>
        <w:pStyle w:val="odluka-zakon"/>
        <w:spacing w:before="0" w:beforeAutospacing="0" w:after="0" w:afterAutospacing="0"/>
        <w:ind w:firstLine="720"/>
        <w:jc w:val="both"/>
        <w:rPr>
          <w:sz w:val="26"/>
          <w:szCs w:val="26"/>
          <w:lang w:val="sr-Cyrl-CS"/>
        </w:rPr>
      </w:pPr>
    </w:p>
    <w:p w:rsidR="00454ED5" w:rsidRDefault="00454ED5" w:rsidP="00454ED5">
      <w:pPr>
        <w:pStyle w:val="odluka-zakon"/>
        <w:spacing w:before="0" w:beforeAutospacing="0" w:after="0" w:afterAutospacing="0"/>
        <w:ind w:firstLine="720"/>
        <w:jc w:val="both"/>
        <w:rPr>
          <w:sz w:val="26"/>
          <w:szCs w:val="26"/>
          <w:lang w:val="sr-Cyrl-CS"/>
        </w:rPr>
      </w:pPr>
    </w:p>
    <w:p w:rsidR="00454ED5" w:rsidRDefault="00454ED5" w:rsidP="00454ED5">
      <w:pPr>
        <w:pStyle w:val="odluka-zakon"/>
        <w:spacing w:before="0" w:beforeAutospacing="0" w:after="0" w:afterAutospacing="0"/>
        <w:ind w:firstLine="720"/>
        <w:jc w:val="both"/>
        <w:rPr>
          <w:sz w:val="26"/>
          <w:szCs w:val="26"/>
          <w:lang w:val="sr-Cyrl-CS"/>
        </w:rPr>
      </w:pPr>
    </w:p>
    <w:p w:rsidR="00454ED5" w:rsidRDefault="00454ED5" w:rsidP="00454ED5">
      <w:pPr>
        <w:pStyle w:val="odluka-zakon"/>
        <w:spacing w:before="0" w:beforeAutospacing="0" w:after="0" w:afterAutospacing="0"/>
        <w:jc w:val="both"/>
        <w:rPr>
          <w:sz w:val="26"/>
          <w:szCs w:val="26"/>
          <w:lang w:val="sr-Cyrl-CS"/>
        </w:rPr>
      </w:pPr>
      <w:r>
        <w:rPr>
          <w:sz w:val="26"/>
          <w:szCs w:val="26"/>
          <w:lang w:val="sr-Cyrl-CS"/>
        </w:rPr>
        <w:t>Службених гласника, представља техничку грешку коју орган може у сваком тренутку исправити, па стога    то није разлог за побијање решења.</w:t>
      </w:r>
    </w:p>
    <w:p w:rsidR="00454ED5" w:rsidRDefault="00454ED5" w:rsidP="00454ED5">
      <w:pPr>
        <w:pStyle w:val="odluka-zakon"/>
        <w:spacing w:before="0" w:beforeAutospacing="0" w:after="0" w:afterAutospacing="0"/>
        <w:ind w:firstLine="720"/>
        <w:jc w:val="both"/>
      </w:pPr>
      <w:r>
        <w:rPr>
          <w:sz w:val="26"/>
          <w:szCs w:val="26"/>
        </w:rPr>
        <w:t xml:space="preserve">Што се тиче навода да наведени члан Закона о раду не постоји, исти се такође не може прихватити, </w:t>
      </w:r>
      <w:proofErr w:type="gramStart"/>
      <w:r>
        <w:rPr>
          <w:sz w:val="26"/>
          <w:szCs w:val="26"/>
        </w:rPr>
        <w:t>јер  одредбе</w:t>
      </w:r>
      <w:proofErr w:type="gramEnd"/>
      <w:r>
        <w:rPr>
          <w:sz w:val="26"/>
          <w:szCs w:val="26"/>
        </w:rPr>
        <w:t xml:space="preserve"> члана 120  Закон о раду (Службени гласник  Републике Србије  </w:t>
      </w:r>
      <w:r>
        <w:t>24/2005, 61/2005, 54/2009, 32/2013, 75/2014, 13/2017 – одлука УС - 113/2017)  гласе:</w:t>
      </w:r>
    </w:p>
    <w:p w:rsidR="00454ED5" w:rsidRDefault="00454ED5" w:rsidP="00454ED5">
      <w:pPr>
        <w:pStyle w:val="odluka-zakon"/>
        <w:spacing w:before="0" w:beforeAutospacing="0" w:after="0" w:afterAutospacing="0"/>
        <w:ind w:firstLine="720"/>
        <w:jc w:val="both"/>
        <w:rPr>
          <w:sz w:val="26"/>
          <w:szCs w:val="26"/>
        </w:rPr>
      </w:pPr>
      <w:r>
        <w:t xml:space="preserve"> „ </w:t>
      </w:r>
      <w:r>
        <w:rPr>
          <w:sz w:val="26"/>
          <w:szCs w:val="26"/>
        </w:rPr>
        <w:t>Општим актом, односно уговором о раду може да се утврди право на:</w:t>
      </w:r>
    </w:p>
    <w:p w:rsidR="00454ED5" w:rsidRDefault="00454ED5" w:rsidP="00454ED5">
      <w:pPr>
        <w:pStyle w:val="odluka-zakon"/>
        <w:numPr>
          <w:ilvl w:val="0"/>
          <w:numId w:val="36"/>
        </w:numPr>
        <w:spacing w:before="0" w:beforeAutospacing="0" w:after="0" w:afterAutospacing="0"/>
        <w:jc w:val="both"/>
        <w:rPr>
          <w:sz w:val="26"/>
          <w:szCs w:val="26"/>
        </w:rPr>
      </w:pPr>
      <w:r>
        <w:rPr>
          <w:sz w:val="26"/>
          <w:szCs w:val="26"/>
        </w:rPr>
        <w:t>јубиларну награду и солидарну помоћ,</w:t>
      </w:r>
    </w:p>
    <w:p w:rsidR="00454ED5" w:rsidRDefault="00454ED5" w:rsidP="00454ED5">
      <w:pPr>
        <w:pStyle w:val="odluka-zakon"/>
        <w:spacing w:before="0" w:beforeAutospacing="0" w:after="0" w:afterAutospacing="0"/>
        <w:ind w:left="720"/>
        <w:jc w:val="both"/>
        <w:rPr>
          <w:sz w:val="26"/>
          <w:szCs w:val="26"/>
        </w:rPr>
      </w:pPr>
      <w:proofErr w:type="gramStart"/>
      <w:r>
        <w:rPr>
          <w:sz w:val="26"/>
          <w:szCs w:val="26"/>
        </w:rPr>
        <w:t>тачка</w:t>
      </w:r>
      <w:proofErr w:type="gramEnd"/>
      <w:r>
        <w:rPr>
          <w:sz w:val="26"/>
          <w:szCs w:val="26"/>
        </w:rPr>
        <w:t xml:space="preserve"> 2.)   </w:t>
      </w:r>
      <w:proofErr w:type="gramStart"/>
      <w:r>
        <w:rPr>
          <w:sz w:val="26"/>
          <w:szCs w:val="26"/>
        </w:rPr>
        <w:t>и</w:t>
      </w:r>
      <w:proofErr w:type="gramEnd"/>
      <w:r>
        <w:rPr>
          <w:sz w:val="26"/>
          <w:szCs w:val="26"/>
        </w:rPr>
        <w:t xml:space="preserve"> тачка 3( ( престале да важе)</w:t>
      </w:r>
    </w:p>
    <w:p w:rsidR="00454ED5" w:rsidRDefault="00454ED5" w:rsidP="00454ED5">
      <w:pPr>
        <w:pStyle w:val="odluka-zakon"/>
        <w:spacing w:before="0" w:beforeAutospacing="0" w:after="0" w:afterAutospacing="0"/>
        <w:ind w:left="720"/>
        <w:jc w:val="both"/>
        <w:rPr>
          <w:sz w:val="26"/>
          <w:szCs w:val="26"/>
        </w:rPr>
      </w:pPr>
      <w:r>
        <w:rPr>
          <w:sz w:val="26"/>
          <w:szCs w:val="26"/>
        </w:rPr>
        <w:t xml:space="preserve">4.)   </w:t>
      </w:r>
      <w:proofErr w:type="gramStart"/>
      <w:r>
        <w:rPr>
          <w:sz w:val="26"/>
          <w:szCs w:val="26"/>
        </w:rPr>
        <w:t>друга</w:t>
      </w:r>
      <w:proofErr w:type="gramEnd"/>
      <w:r>
        <w:rPr>
          <w:sz w:val="26"/>
          <w:szCs w:val="26"/>
        </w:rPr>
        <w:t xml:space="preserve"> примања</w:t>
      </w:r>
    </w:p>
    <w:p w:rsidR="00454ED5" w:rsidRDefault="00454ED5" w:rsidP="00454ED5">
      <w:pPr>
        <w:pStyle w:val="odluka-zakon"/>
        <w:spacing w:before="0" w:beforeAutospacing="0" w:after="0" w:afterAutospacing="0"/>
        <w:ind w:firstLine="720"/>
        <w:jc w:val="both"/>
        <w:rPr>
          <w:sz w:val="26"/>
          <w:szCs w:val="26"/>
        </w:rPr>
      </w:pPr>
      <w:proofErr w:type="gramStart"/>
      <w:r>
        <w:rPr>
          <w:sz w:val="26"/>
          <w:szCs w:val="26"/>
        </w:rPr>
        <w:t>Имајући у виду напред цитирану одредбу закона, може се закључити да је првостепени орган исправно поступио, када је исту применио.</w:t>
      </w:r>
      <w:proofErr w:type="gramEnd"/>
    </w:p>
    <w:p w:rsidR="00454ED5" w:rsidRDefault="00454ED5" w:rsidP="00454ED5">
      <w:pPr>
        <w:pStyle w:val="odluka-zakon"/>
        <w:spacing w:before="0" w:beforeAutospacing="0" w:after="0" w:afterAutospacing="0"/>
        <w:ind w:firstLine="720"/>
        <w:jc w:val="both"/>
        <w:rPr>
          <w:sz w:val="26"/>
          <w:szCs w:val="26"/>
        </w:rPr>
      </w:pPr>
      <w:r>
        <w:rPr>
          <w:sz w:val="26"/>
          <w:szCs w:val="26"/>
        </w:rPr>
        <w:t xml:space="preserve">Разматрајући наводе у жалби који се тичу недостатка поуке о правном леку, Градско веће истиче да је правна </w:t>
      </w:r>
      <w:proofErr w:type="gramStart"/>
      <w:r>
        <w:rPr>
          <w:sz w:val="26"/>
          <w:szCs w:val="26"/>
        </w:rPr>
        <w:t>поука  дужност</w:t>
      </w:r>
      <w:proofErr w:type="gramEnd"/>
      <w:r>
        <w:rPr>
          <w:sz w:val="26"/>
          <w:szCs w:val="26"/>
        </w:rPr>
        <w:t xml:space="preserve"> органа пред којим се води поступак да неуку странку поучи о њеним процесним правима,  и као таква представља инструмент за заштиту права, међутим у конкретном случају  жалилац због   непостојања правне поуке није пропустио рок за подношење  жалбе и због тога није претрпео  штетне последице. </w:t>
      </w:r>
      <w:proofErr w:type="gramStart"/>
      <w:r>
        <w:rPr>
          <w:sz w:val="26"/>
          <w:szCs w:val="26"/>
        </w:rPr>
        <w:t>Утврђени пропуст није од значаја за остваривање предметног права.</w:t>
      </w:r>
      <w:proofErr w:type="gramEnd"/>
      <w:r>
        <w:rPr>
          <w:sz w:val="26"/>
          <w:szCs w:val="26"/>
        </w:rPr>
        <w:t xml:space="preserve"> </w:t>
      </w:r>
    </w:p>
    <w:p w:rsidR="00454ED5" w:rsidRDefault="00454ED5" w:rsidP="00454ED5">
      <w:pPr>
        <w:pStyle w:val="odluka-zakon"/>
        <w:spacing w:before="0" w:beforeAutospacing="0" w:after="0" w:afterAutospacing="0"/>
        <w:ind w:firstLine="720"/>
        <w:jc w:val="both"/>
        <w:rPr>
          <w:sz w:val="26"/>
          <w:szCs w:val="26"/>
          <w:lang w:val="sr-Cyrl-CS"/>
        </w:rPr>
      </w:pPr>
      <w:r>
        <w:rPr>
          <w:sz w:val="26"/>
          <w:szCs w:val="26"/>
          <w:lang w:val="sr-Cyrl-CS"/>
        </w:rPr>
        <w:t xml:space="preserve">Што се тиче осталих навода у жалби, исти не утичу на правилност и законитост решења, те их Градско веће неће посебно образлагати, а нарочито из разлога што су по основу истоветних  решења, запослени у Градској управи града Врања,  већ остварили  своје право,  због чега појединци нису  успели  у парници пред Основним судом у Врању,  где је Пресудом Основног суда  одбијен тужбени захтев у делу који се односи на захтев за признање овог права. </w:t>
      </w:r>
    </w:p>
    <w:p w:rsidR="00454ED5" w:rsidRDefault="00454ED5" w:rsidP="00454ED5">
      <w:pPr>
        <w:pStyle w:val="BodyText"/>
        <w:spacing w:after="0" w:line="240" w:lineRule="auto"/>
        <w:rPr>
          <w:sz w:val="26"/>
          <w:szCs w:val="26"/>
          <w:lang w:val="sr-Cyrl-CS"/>
        </w:rPr>
      </w:pPr>
      <w:r>
        <w:rPr>
          <w:sz w:val="26"/>
          <w:szCs w:val="26"/>
          <w:lang w:val="sr-Cyrl-CS"/>
        </w:rPr>
        <w:t>Због свега напред наведеног,  Градско веће је одлучило да одбије жалбу као неосновану.</w:t>
      </w:r>
    </w:p>
    <w:p w:rsidR="00454ED5" w:rsidRDefault="00454ED5" w:rsidP="00454ED5">
      <w:pPr>
        <w:pStyle w:val="BodyText"/>
        <w:spacing w:after="0" w:line="240" w:lineRule="auto"/>
        <w:rPr>
          <w:sz w:val="26"/>
          <w:szCs w:val="26"/>
          <w:lang w:val="sr-Cyrl-CS"/>
        </w:rPr>
      </w:pPr>
      <w:r>
        <w:rPr>
          <w:b/>
          <w:sz w:val="26"/>
          <w:szCs w:val="26"/>
          <w:lang w:val="sr-Cyrl-CS"/>
        </w:rPr>
        <w:t>ПОУКА О ПРАВНОМ ЛЕКУ</w:t>
      </w:r>
      <w:r>
        <w:rPr>
          <w:sz w:val="26"/>
          <w:szCs w:val="26"/>
          <w:lang w:val="sr-Cyrl-CS"/>
        </w:rPr>
        <w:t>: Ово решење је коначно и против њега се не може изјавити жалба, већ се може покренути управни спор у року од 30 дана од дана пријема решења.</w:t>
      </w:r>
    </w:p>
    <w:p w:rsidR="00454ED5" w:rsidRDefault="00454ED5" w:rsidP="00454ED5">
      <w:pPr>
        <w:pStyle w:val="ListParagraph"/>
        <w:jc w:val="both"/>
        <w:rPr>
          <w:b/>
          <w:sz w:val="26"/>
          <w:szCs w:val="26"/>
        </w:rPr>
      </w:pPr>
      <w:r>
        <w:rPr>
          <w:b/>
          <w:sz w:val="26"/>
          <w:szCs w:val="26"/>
        </w:rPr>
        <w:t xml:space="preserve">                             </w:t>
      </w:r>
    </w:p>
    <w:p w:rsidR="0029609F" w:rsidRPr="00D64748" w:rsidRDefault="0029609F" w:rsidP="0029609F">
      <w:pPr>
        <w:pStyle w:val="ListParagraph"/>
        <w:ind w:left="0"/>
        <w:jc w:val="center"/>
        <w:rPr>
          <w:b/>
          <w:sz w:val="26"/>
          <w:szCs w:val="26"/>
        </w:rPr>
      </w:pPr>
      <w:r w:rsidRPr="00D64748">
        <w:rPr>
          <w:b/>
          <w:sz w:val="26"/>
          <w:szCs w:val="26"/>
        </w:rPr>
        <w:t>ГРАДСКО  ВЕЋЕ  ГРАДА  ВРАЊА</w:t>
      </w:r>
    </w:p>
    <w:p w:rsidR="0029609F" w:rsidRPr="00D64748" w:rsidRDefault="0029609F" w:rsidP="0029609F">
      <w:pPr>
        <w:jc w:val="center"/>
        <w:rPr>
          <w:b/>
          <w:sz w:val="26"/>
          <w:szCs w:val="26"/>
          <w:lang w:val="sr-Cyrl-CS"/>
        </w:rPr>
      </w:pPr>
      <w:r w:rsidRPr="00D64748">
        <w:rPr>
          <w:b/>
          <w:sz w:val="26"/>
          <w:szCs w:val="26"/>
          <w:lang w:val="sr-Cyrl-CS"/>
        </w:rPr>
        <w:t>Дана:17.08.2018. године, број:</w:t>
      </w:r>
      <w:r w:rsidRPr="00D64748">
        <w:rPr>
          <w:b/>
          <w:sz w:val="26"/>
          <w:szCs w:val="26"/>
        </w:rPr>
        <w:t>06-</w:t>
      </w:r>
      <w:r>
        <w:rPr>
          <w:b/>
          <w:sz w:val="26"/>
          <w:szCs w:val="26"/>
        </w:rPr>
        <w:t>168/13</w:t>
      </w:r>
      <w:r w:rsidRPr="00D64748">
        <w:rPr>
          <w:b/>
          <w:sz w:val="26"/>
          <w:szCs w:val="26"/>
          <w:lang w:val="sr-Cyrl-CS"/>
        </w:rPr>
        <w:t>/2018-04</w:t>
      </w:r>
    </w:p>
    <w:p w:rsidR="0029609F" w:rsidRPr="00D64748" w:rsidRDefault="0029609F" w:rsidP="0029609F">
      <w:pPr>
        <w:jc w:val="center"/>
        <w:rPr>
          <w:b/>
          <w:sz w:val="26"/>
          <w:szCs w:val="26"/>
          <w:lang w:val="sr-Cyrl-CS"/>
        </w:rPr>
      </w:pPr>
    </w:p>
    <w:p w:rsidR="0029609F" w:rsidRPr="00D64748" w:rsidRDefault="0029609F" w:rsidP="0029609F">
      <w:pPr>
        <w:ind w:firstLine="708"/>
        <w:jc w:val="center"/>
        <w:rPr>
          <w:b/>
          <w:sz w:val="26"/>
          <w:szCs w:val="26"/>
          <w:lang w:val="sr-Cyrl-CS"/>
        </w:rPr>
      </w:pPr>
      <w:r w:rsidRPr="00D64748">
        <w:rPr>
          <w:b/>
          <w:sz w:val="26"/>
          <w:szCs w:val="26"/>
          <w:lang w:val="sr-Cyrl-CS"/>
        </w:rPr>
        <w:t xml:space="preserve">                                              </w:t>
      </w:r>
      <w:r>
        <w:rPr>
          <w:b/>
          <w:sz w:val="26"/>
          <w:szCs w:val="26"/>
          <w:lang w:val="sr-Cyrl-CS"/>
        </w:rPr>
        <w:t xml:space="preserve">           </w:t>
      </w:r>
      <w:r w:rsidR="00454ED5">
        <w:rPr>
          <w:b/>
          <w:sz w:val="26"/>
          <w:szCs w:val="26"/>
          <w:lang w:val="sr-Cyrl-CS"/>
        </w:rPr>
        <w:t xml:space="preserve">         </w:t>
      </w:r>
      <w:r>
        <w:rPr>
          <w:b/>
          <w:sz w:val="26"/>
          <w:szCs w:val="26"/>
          <w:lang w:val="sr-Cyrl-CS"/>
        </w:rPr>
        <w:t xml:space="preserve">  </w:t>
      </w:r>
      <w:r w:rsidRPr="00D64748">
        <w:rPr>
          <w:b/>
          <w:sz w:val="26"/>
          <w:szCs w:val="26"/>
          <w:lang w:val="sr-Cyrl-CS"/>
        </w:rPr>
        <w:t>ПРЕДСЕДНИК</w:t>
      </w:r>
    </w:p>
    <w:p w:rsidR="0029609F" w:rsidRPr="00D64748" w:rsidRDefault="0029609F" w:rsidP="0029609F">
      <w:pPr>
        <w:ind w:firstLine="708"/>
        <w:rPr>
          <w:b/>
          <w:sz w:val="26"/>
          <w:szCs w:val="26"/>
          <w:lang w:val="sr-Cyrl-CS"/>
        </w:rPr>
      </w:pPr>
      <w:r w:rsidRPr="00D64748">
        <w:rPr>
          <w:b/>
          <w:sz w:val="26"/>
          <w:szCs w:val="26"/>
          <w:lang w:val="sr-Cyrl-CS"/>
        </w:rPr>
        <w:t xml:space="preserve">                                                                      </w:t>
      </w:r>
      <w:r>
        <w:rPr>
          <w:b/>
          <w:sz w:val="26"/>
          <w:szCs w:val="26"/>
          <w:lang w:val="sr-Cyrl-CS"/>
        </w:rPr>
        <w:t xml:space="preserve">          </w:t>
      </w:r>
      <w:r w:rsidRPr="00D64748">
        <w:rPr>
          <w:b/>
          <w:sz w:val="26"/>
          <w:szCs w:val="26"/>
          <w:lang w:val="sr-Cyrl-CS"/>
        </w:rPr>
        <w:t xml:space="preserve">  </w:t>
      </w:r>
      <w:r w:rsidR="00454ED5">
        <w:rPr>
          <w:b/>
          <w:sz w:val="26"/>
          <w:szCs w:val="26"/>
          <w:lang w:val="sr-Cyrl-CS"/>
        </w:rPr>
        <w:t xml:space="preserve">   </w:t>
      </w:r>
      <w:r w:rsidRPr="00D64748">
        <w:rPr>
          <w:b/>
          <w:sz w:val="26"/>
          <w:szCs w:val="26"/>
          <w:lang w:val="sr-Cyrl-CS"/>
        </w:rPr>
        <w:t>ГРАДСКОГ ВЕЋА,</w:t>
      </w:r>
    </w:p>
    <w:p w:rsidR="0029609F" w:rsidRDefault="0029609F" w:rsidP="00454ED5">
      <w:pPr>
        <w:rPr>
          <w:b/>
          <w:lang w:val="sr-Cyrl-CS"/>
        </w:rPr>
      </w:pPr>
      <w:r w:rsidRPr="00D64748">
        <w:rPr>
          <w:b/>
          <w:sz w:val="26"/>
          <w:szCs w:val="26"/>
          <w:lang w:val="sr-Cyrl-CS"/>
        </w:rPr>
        <w:t xml:space="preserve">                                                             </w:t>
      </w:r>
      <w:r>
        <w:rPr>
          <w:b/>
          <w:sz w:val="26"/>
          <w:szCs w:val="26"/>
          <w:lang w:val="sr-Cyrl-CS"/>
        </w:rPr>
        <w:t xml:space="preserve">                 </w:t>
      </w:r>
      <w:r w:rsidRPr="00D64748">
        <w:rPr>
          <w:b/>
          <w:sz w:val="26"/>
          <w:szCs w:val="26"/>
          <w:lang w:val="sr-Cyrl-CS"/>
        </w:rPr>
        <w:t xml:space="preserve"> </w:t>
      </w:r>
      <w:r w:rsidR="00454ED5">
        <w:rPr>
          <w:b/>
          <w:sz w:val="26"/>
          <w:szCs w:val="26"/>
          <w:lang w:val="sr-Cyrl-CS"/>
        </w:rPr>
        <w:t xml:space="preserve">         </w:t>
      </w:r>
      <w:r w:rsidRPr="00D64748">
        <w:rPr>
          <w:b/>
          <w:sz w:val="26"/>
          <w:szCs w:val="26"/>
          <w:lang w:val="sr-Cyrl-CS"/>
        </w:rPr>
        <w:t xml:space="preserve"> др Слободан Миленковић</w:t>
      </w:r>
    </w:p>
    <w:p w:rsidR="00A00C8E" w:rsidRDefault="00A00C8E" w:rsidP="0029609F">
      <w:pPr>
        <w:pStyle w:val="ListParagraph"/>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ind w:firstLine="720"/>
        <w:jc w:val="both"/>
        <w:rPr>
          <w:sz w:val="26"/>
          <w:szCs w:val="26"/>
        </w:rPr>
      </w:pPr>
      <w:r>
        <w:rPr>
          <w:sz w:val="26"/>
          <w:szCs w:val="26"/>
          <w:lang w:val="sr-Cyrl-CS"/>
        </w:rPr>
        <w:t xml:space="preserve">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  члана </w:t>
      </w:r>
      <w:r>
        <w:rPr>
          <w:sz w:val="26"/>
          <w:szCs w:val="26"/>
        </w:rPr>
        <w:t xml:space="preserve">6. </w:t>
      </w:r>
      <w:r>
        <w:rPr>
          <w:sz w:val="26"/>
          <w:szCs w:val="26"/>
          <w:lang w:val="sr-Cyrl-CS"/>
        </w:rPr>
        <w:t xml:space="preserve">става 1 тачка 5 и  члана </w:t>
      </w:r>
      <w:r>
        <w:rPr>
          <w:sz w:val="26"/>
          <w:szCs w:val="26"/>
          <w:lang w:val="en-GB"/>
        </w:rPr>
        <w:t>6</w:t>
      </w:r>
      <w:r>
        <w:rPr>
          <w:sz w:val="26"/>
          <w:szCs w:val="26"/>
        </w:rPr>
        <w:t>1</w:t>
      </w:r>
      <w:r>
        <w:rPr>
          <w:sz w:val="26"/>
          <w:szCs w:val="26"/>
          <w:lang w:val="en-GB"/>
        </w:rPr>
        <w:t xml:space="preserve">. </w:t>
      </w:r>
      <w:r>
        <w:rPr>
          <w:sz w:val="26"/>
          <w:szCs w:val="26"/>
          <w:lang w:val="sr-Cyrl-CS"/>
        </w:rPr>
        <w:t xml:space="preserve">Пословника Градског већа града Врања („Сл. гласник града Врања, број: 20/2016), у предмету по жалби Стошић Стојанке, из Врања улица Станка Станковића број 8, изјављене на Решење Центра за социјални рад број 55333-1663, </w:t>
      </w:r>
      <w:r>
        <w:rPr>
          <w:sz w:val="26"/>
          <w:szCs w:val="26"/>
        </w:rPr>
        <w:t xml:space="preserve">Градско веће града Врања на седници одржаној дана  15. 03.2018. године, донело је </w:t>
      </w:r>
    </w:p>
    <w:p w:rsidR="00A00C8E" w:rsidRDefault="00A00C8E" w:rsidP="00A00C8E">
      <w:pPr>
        <w:ind w:firstLine="720"/>
        <w:jc w:val="both"/>
        <w:rPr>
          <w:sz w:val="26"/>
          <w:szCs w:val="26"/>
        </w:rPr>
      </w:pPr>
    </w:p>
    <w:p w:rsidR="00A00C8E" w:rsidRDefault="00A00C8E" w:rsidP="00A00C8E">
      <w:pPr>
        <w:jc w:val="center"/>
        <w:rPr>
          <w:b/>
          <w:sz w:val="26"/>
          <w:szCs w:val="26"/>
        </w:rPr>
      </w:pPr>
      <w:r>
        <w:rPr>
          <w:b/>
          <w:sz w:val="26"/>
          <w:szCs w:val="26"/>
        </w:rPr>
        <w:t>Р Е Ш Е Њ Е</w:t>
      </w:r>
    </w:p>
    <w:p w:rsidR="00A00C8E" w:rsidRDefault="00A00C8E" w:rsidP="00A00C8E">
      <w:pPr>
        <w:jc w:val="center"/>
        <w:rPr>
          <w:b/>
          <w:sz w:val="26"/>
          <w:szCs w:val="26"/>
        </w:rPr>
      </w:pPr>
    </w:p>
    <w:p w:rsidR="00A00C8E" w:rsidRDefault="00A00C8E" w:rsidP="00A00C8E">
      <w:pPr>
        <w:ind w:firstLine="720"/>
        <w:jc w:val="both"/>
        <w:rPr>
          <w:sz w:val="26"/>
          <w:szCs w:val="26"/>
        </w:rPr>
      </w:pPr>
      <w:r>
        <w:rPr>
          <w:b/>
          <w:sz w:val="26"/>
          <w:szCs w:val="26"/>
        </w:rPr>
        <w:t xml:space="preserve">Одбија се </w:t>
      </w:r>
      <w:r>
        <w:rPr>
          <w:sz w:val="26"/>
          <w:szCs w:val="26"/>
        </w:rPr>
        <w:t xml:space="preserve">жалба </w:t>
      </w:r>
      <w:r>
        <w:rPr>
          <w:sz w:val="26"/>
          <w:szCs w:val="26"/>
          <w:lang w:val="sr-Cyrl-CS"/>
        </w:rPr>
        <w:t xml:space="preserve">Стошић Стојанке, из Врања улица Станка Станковића број 8, </w:t>
      </w:r>
      <w:r>
        <w:rPr>
          <w:sz w:val="26"/>
          <w:szCs w:val="26"/>
        </w:rPr>
        <w:t xml:space="preserve">изјављена на Решење Центра за социјални рад Врање, број </w:t>
      </w:r>
      <w:r>
        <w:rPr>
          <w:sz w:val="26"/>
          <w:szCs w:val="26"/>
          <w:lang w:val="sr-Cyrl-CS"/>
        </w:rPr>
        <w:t>55333-1663</w:t>
      </w:r>
      <w:r>
        <w:rPr>
          <w:sz w:val="26"/>
          <w:szCs w:val="26"/>
        </w:rPr>
        <w:t xml:space="preserve">од 26.04.2018. године, </w:t>
      </w:r>
      <w:r>
        <w:rPr>
          <w:b/>
          <w:sz w:val="26"/>
          <w:szCs w:val="26"/>
        </w:rPr>
        <w:t xml:space="preserve"> као неоснована</w:t>
      </w:r>
      <w:r>
        <w:rPr>
          <w:sz w:val="26"/>
          <w:szCs w:val="26"/>
        </w:rPr>
        <w:t>.</w:t>
      </w:r>
    </w:p>
    <w:p w:rsidR="0029609F" w:rsidRPr="0029609F" w:rsidRDefault="0029609F" w:rsidP="00A00C8E">
      <w:pPr>
        <w:ind w:firstLine="720"/>
        <w:jc w:val="both"/>
        <w:rPr>
          <w:sz w:val="26"/>
          <w:szCs w:val="26"/>
        </w:rPr>
      </w:pPr>
    </w:p>
    <w:p w:rsidR="00A00C8E" w:rsidRDefault="00A00C8E" w:rsidP="00A00C8E">
      <w:pPr>
        <w:ind w:firstLine="720"/>
        <w:jc w:val="center"/>
        <w:rPr>
          <w:b/>
          <w:sz w:val="26"/>
          <w:szCs w:val="26"/>
        </w:rPr>
      </w:pPr>
      <w:r>
        <w:rPr>
          <w:b/>
          <w:sz w:val="26"/>
          <w:szCs w:val="26"/>
        </w:rPr>
        <w:t>О Б Р А З Л О Ж Е Њ Е</w:t>
      </w:r>
    </w:p>
    <w:p w:rsidR="00A00C8E" w:rsidRDefault="00A00C8E" w:rsidP="00A00C8E">
      <w:pPr>
        <w:ind w:firstLine="720"/>
        <w:jc w:val="center"/>
        <w:rPr>
          <w:sz w:val="26"/>
          <w:szCs w:val="26"/>
        </w:rPr>
      </w:pPr>
    </w:p>
    <w:p w:rsidR="00A00C8E" w:rsidRDefault="00A00C8E" w:rsidP="00A00C8E">
      <w:pPr>
        <w:ind w:firstLine="720"/>
        <w:jc w:val="both"/>
        <w:rPr>
          <w:sz w:val="26"/>
          <w:szCs w:val="26"/>
        </w:rPr>
      </w:pPr>
      <w:r>
        <w:rPr>
          <w:sz w:val="26"/>
          <w:szCs w:val="26"/>
        </w:rPr>
        <w:t xml:space="preserve">Центар за социјални рад Врање, донео је Решење број 55333-1663  од 26.04.2018.године, којим је усвојен захтев </w:t>
      </w:r>
      <w:r>
        <w:rPr>
          <w:sz w:val="26"/>
          <w:szCs w:val="26"/>
          <w:lang w:val="sr-Cyrl-CS"/>
        </w:rPr>
        <w:t>Стошић Стојанке, из Врања улица Станка Станковића број 8,</w:t>
      </w:r>
      <w:r>
        <w:rPr>
          <w:sz w:val="26"/>
          <w:szCs w:val="26"/>
        </w:rPr>
        <w:t xml:space="preserve"> за признавање права на једнократну новчану помоћ ради лечења, и одобрио износ од 3.000,00 динара.</w:t>
      </w:r>
    </w:p>
    <w:p w:rsidR="00A00C8E" w:rsidRDefault="00A00C8E" w:rsidP="00A00C8E">
      <w:pPr>
        <w:ind w:firstLine="720"/>
        <w:jc w:val="both"/>
        <w:rPr>
          <w:sz w:val="26"/>
          <w:szCs w:val="26"/>
        </w:rPr>
      </w:pPr>
      <w:r>
        <w:rPr>
          <w:sz w:val="26"/>
          <w:szCs w:val="26"/>
        </w:rPr>
        <w:t>На донето решење благовремено је извављена жалба у којој се истиче да је првостепени орган погрешно и непотпуно утврдио чињенично стање, и у складу са тим  одобрен је износ  који није довољан за  лечење, јер трошкови лечења износе преко 20.000,00 динара.</w:t>
      </w:r>
    </w:p>
    <w:p w:rsidR="00A00C8E" w:rsidRDefault="00A00C8E" w:rsidP="00A00C8E">
      <w:pPr>
        <w:ind w:firstLine="720"/>
        <w:jc w:val="both"/>
        <w:rPr>
          <w:sz w:val="26"/>
          <w:szCs w:val="26"/>
        </w:rPr>
      </w:pPr>
      <w:r>
        <w:rPr>
          <w:sz w:val="26"/>
          <w:szCs w:val="26"/>
        </w:rPr>
        <w:t xml:space="preserve">Увидом у списе предмета утврђено је да је </w:t>
      </w:r>
      <w:r>
        <w:rPr>
          <w:sz w:val="26"/>
          <w:szCs w:val="26"/>
          <w:lang w:val="sr-Cyrl-CS"/>
        </w:rPr>
        <w:t xml:space="preserve">Стошић Стојанка </w:t>
      </w:r>
      <w:r>
        <w:rPr>
          <w:sz w:val="26"/>
          <w:szCs w:val="26"/>
        </w:rPr>
        <w:t>поднела захтев за признавање права за једнократну помоћ и уз захтев поднела потврду Националне службе за запошљавање којом се потврђује да су Стошић Стојанка и њен супруг Милорад Стошић на евиденцији лица која траже посао, медицинску документацију и фотокопију личних карата.</w:t>
      </w:r>
    </w:p>
    <w:p w:rsidR="00A00C8E" w:rsidRDefault="00A00C8E" w:rsidP="00A00C8E">
      <w:pPr>
        <w:ind w:firstLine="720"/>
        <w:jc w:val="both"/>
        <w:rPr>
          <w:sz w:val="26"/>
          <w:szCs w:val="26"/>
        </w:rPr>
      </w:pPr>
      <w:r>
        <w:rPr>
          <w:sz w:val="26"/>
          <w:szCs w:val="26"/>
        </w:rPr>
        <w:t>На основу овако утврђеног чињеничног стања, на предлог Комисије за социјална давања,  Центар за социјални рад донео је решење да се подносиоцу захтева одобри износ од 3.000,00 динара.</w:t>
      </w:r>
    </w:p>
    <w:p w:rsidR="00A00C8E" w:rsidRDefault="00A00C8E" w:rsidP="00A00C8E">
      <w:pPr>
        <w:ind w:firstLine="720"/>
        <w:jc w:val="both"/>
        <w:rPr>
          <w:sz w:val="26"/>
          <w:szCs w:val="26"/>
        </w:rPr>
      </w:pPr>
      <w:r>
        <w:rPr>
          <w:sz w:val="26"/>
          <w:szCs w:val="26"/>
        </w:rPr>
        <w:t>Градско веће града Врања, разматрајући све списе предмета налази да је првостепени орган поступио исправно када је донео ожалбено решење, јер  је ова породица у више наврата остваривала права на једнократну помоћ.</w:t>
      </w:r>
    </w:p>
    <w:p w:rsidR="00A00C8E" w:rsidRDefault="00A00C8E" w:rsidP="00A00C8E">
      <w:pPr>
        <w:ind w:firstLine="720"/>
        <w:jc w:val="both"/>
        <w:rPr>
          <w:sz w:val="26"/>
          <w:szCs w:val="26"/>
        </w:rPr>
      </w:pPr>
      <w:r>
        <w:rPr>
          <w:sz w:val="26"/>
          <w:szCs w:val="26"/>
        </w:rPr>
        <w:t xml:space="preserve">Одлуком  о социјалној заштити утврђено је да се право на једнократну помоћ признаје појединцу или  породици када се изненада нађе у ситуацији коју не може да превазиђе, па имајући у виду цитирану одредбу као и чињеницу да је овој породици више пута одобравана новчана помоћ Градско веће града Врања сматра да је првостепени орган исправно поступио када је донео ожалбено решење. </w:t>
      </w:r>
    </w:p>
    <w:p w:rsidR="00A00C8E" w:rsidRDefault="00A00C8E" w:rsidP="00A00C8E">
      <w:pPr>
        <w:ind w:firstLine="720"/>
        <w:jc w:val="both"/>
        <w:rPr>
          <w:sz w:val="26"/>
          <w:szCs w:val="26"/>
        </w:rPr>
      </w:pPr>
      <w:r>
        <w:rPr>
          <w:sz w:val="26"/>
          <w:szCs w:val="26"/>
        </w:rPr>
        <w:lastRenderedPageBreak/>
        <w:t>Због свега напред наведено,  а имајући у виду одредбе Одлуке о социјалној заштити, Градско веће гада Врања одлучило је као у диспозитиву.</w:t>
      </w:r>
    </w:p>
    <w:p w:rsidR="0029609F" w:rsidRDefault="0029609F" w:rsidP="00A00C8E">
      <w:pPr>
        <w:ind w:firstLine="720"/>
        <w:jc w:val="both"/>
        <w:rPr>
          <w:sz w:val="26"/>
          <w:szCs w:val="26"/>
        </w:rPr>
      </w:pPr>
    </w:p>
    <w:p w:rsidR="0029609F" w:rsidRDefault="0029609F" w:rsidP="00A00C8E">
      <w:pPr>
        <w:ind w:firstLine="720"/>
        <w:jc w:val="both"/>
        <w:rPr>
          <w:sz w:val="26"/>
          <w:szCs w:val="26"/>
        </w:rPr>
      </w:pPr>
    </w:p>
    <w:p w:rsidR="0029609F" w:rsidRPr="0029609F" w:rsidRDefault="0029609F" w:rsidP="00A00C8E">
      <w:pPr>
        <w:ind w:firstLine="720"/>
        <w:jc w:val="both"/>
        <w:rPr>
          <w:sz w:val="26"/>
          <w:szCs w:val="26"/>
        </w:rPr>
      </w:pPr>
    </w:p>
    <w:p w:rsidR="00A00C8E" w:rsidRDefault="00A00C8E" w:rsidP="00A00C8E">
      <w:pPr>
        <w:ind w:firstLine="720"/>
        <w:jc w:val="both"/>
        <w:rPr>
          <w:sz w:val="26"/>
          <w:szCs w:val="26"/>
        </w:rPr>
      </w:pPr>
    </w:p>
    <w:p w:rsidR="00A00C8E" w:rsidRDefault="00A00C8E" w:rsidP="00A00C8E">
      <w:pPr>
        <w:ind w:firstLine="720"/>
        <w:jc w:val="both"/>
        <w:rPr>
          <w:sz w:val="26"/>
          <w:szCs w:val="26"/>
        </w:rPr>
      </w:pPr>
    </w:p>
    <w:p w:rsidR="00A00C8E" w:rsidRDefault="00A00C8E" w:rsidP="00A00C8E">
      <w:pPr>
        <w:ind w:firstLine="720"/>
        <w:jc w:val="both"/>
        <w:rPr>
          <w:sz w:val="26"/>
          <w:szCs w:val="26"/>
        </w:rPr>
      </w:pPr>
    </w:p>
    <w:p w:rsidR="00A00C8E" w:rsidRDefault="00A00C8E" w:rsidP="00A00C8E">
      <w:pPr>
        <w:ind w:firstLine="720"/>
        <w:jc w:val="both"/>
        <w:rPr>
          <w:sz w:val="26"/>
          <w:szCs w:val="26"/>
        </w:rPr>
      </w:pPr>
      <w:r>
        <w:rPr>
          <w:b/>
          <w:sz w:val="26"/>
          <w:szCs w:val="26"/>
        </w:rPr>
        <w:t>ПОУКА О ПРАВНОМ ЛЕКУ</w:t>
      </w:r>
      <w:r>
        <w:rPr>
          <w:sz w:val="26"/>
          <w:szCs w:val="26"/>
        </w:rPr>
        <w:t>: Ово  решење је коначно и против њега се може покренути управни спор пред Управним судом у року од 30 дана од дана пријема.</w:t>
      </w:r>
    </w:p>
    <w:p w:rsidR="0029609F" w:rsidRPr="00D64748" w:rsidRDefault="0029609F" w:rsidP="0029609F">
      <w:pPr>
        <w:pStyle w:val="ListParagraph"/>
        <w:jc w:val="center"/>
        <w:rPr>
          <w:b/>
          <w:sz w:val="26"/>
          <w:szCs w:val="26"/>
        </w:rPr>
      </w:pPr>
      <w:r w:rsidRPr="00D64748">
        <w:rPr>
          <w:b/>
          <w:sz w:val="26"/>
          <w:szCs w:val="26"/>
        </w:rPr>
        <w:t>ГРАДСКО  ВЕЋЕ  ГРАДА  ВРАЊА</w:t>
      </w:r>
    </w:p>
    <w:p w:rsidR="0029609F" w:rsidRPr="00D64748" w:rsidRDefault="0029609F" w:rsidP="0029609F">
      <w:pPr>
        <w:jc w:val="center"/>
        <w:rPr>
          <w:b/>
          <w:sz w:val="26"/>
          <w:szCs w:val="26"/>
          <w:lang w:val="sr-Cyrl-CS"/>
        </w:rPr>
      </w:pPr>
      <w:r w:rsidRPr="00D64748">
        <w:rPr>
          <w:b/>
          <w:sz w:val="26"/>
          <w:szCs w:val="26"/>
          <w:lang w:val="sr-Cyrl-CS"/>
        </w:rPr>
        <w:t xml:space="preserve">                 Дана:17.08.2018. године, број:</w:t>
      </w:r>
      <w:r w:rsidRPr="00D64748">
        <w:rPr>
          <w:b/>
          <w:sz w:val="26"/>
          <w:szCs w:val="26"/>
        </w:rPr>
        <w:t>06-</w:t>
      </w:r>
      <w:r>
        <w:rPr>
          <w:b/>
          <w:sz w:val="26"/>
          <w:szCs w:val="26"/>
        </w:rPr>
        <w:t>168/14</w:t>
      </w:r>
      <w:r w:rsidRPr="00D64748">
        <w:rPr>
          <w:b/>
          <w:sz w:val="26"/>
          <w:szCs w:val="26"/>
          <w:lang w:val="sr-Cyrl-CS"/>
        </w:rPr>
        <w:t>/2018-04</w:t>
      </w:r>
    </w:p>
    <w:p w:rsidR="0029609F" w:rsidRPr="00D64748" w:rsidRDefault="0029609F" w:rsidP="0029609F">
      <w:pPr>
        <w:jc w:val="center"/>
        <w:rPr>
          <w:b/>
          <w:sz w:val="26"/>
          <w:szCs w:val="26"/>
          <w:lang w:val="sr-Cyrl-CS"/>
        </w:rPr>
      </w:pPr>
    </w:p>
    <w:p w:rsidR="0029609F" w:rsidRPr="00D64748" w:rsidRDefault="0029609F" w:rsidP="0029609F">
      <w:pPr>
        <w:ind w:firstLine="708"/>
        <w:jc w:val="center"/>
        <w:rPr>
          <w:b/>
          <w:sz w:val="26"/>
          <w:szCs w:val="26"/>
          <w:lang w:val="sr-Cyrl-CS"/>
        </w:rPr>
      </w:pPr>
      <w:r w:rsidRPr="00D64748">
        <w:rPr>
          <w:b/>
          <w:sz w:val="26"/>
          <w:szCs w:val="26"/>
          <w:lang w:val="sr-Cyrl-CS"/>
        </w:rPr>
        <w:t xml:space="preserve">                                              </w:t>
      </w:r>
      <w:r>
        <w:rPr>
          <w:b/>
          <w:sz w:val="26"/>
          <w:szCs w:val="26"/>
          <w:lang w:val="sr-Cyrl-CS"/>
        </w:rPr>
        <w:t xml:space="preserve">             </w:t>
      </w:r>
      <w:r w:rsidRPr="00D64748">
        <w:rPr>
          <w:b/>
          <w:sz w:val="26"/>
          <w:szCs w:val="26"/>
          <w:lang w:val="sr-Cyrl-CS"/>
        </w:rPr>
        <w:t>ПРЕДСЕДНИК</w:t>
      </w:r>
    </w:p>
    <w:p w:rsidR="0029609F" w:rsidRPr="00D64748" w:rsidRDefault="0029609F" w:rsidP="0029609F">
      <w:pPr>
        <w:ind w:firstLine="708"/>
        <w:rPr>
          <w:b/>
          <w:sz w:val="26"/>
          <w:szCs w:val="26"/>
          <w:lang w:val="sr-Cyrl-CS"/>
        </w:rPr>
      </w:pPr>
      <w:r w:rsidRPr="00D64748">
        <w:rPr>
          <w:b/>
          <w:sz w:val="26"/>
          <w:szCs w:val="26"/>
          <w:lang w:val="sr-Cyrl-CS"/>
        </w:rPr>
        <w:t xml:space="preserve">                                                                      </w:t>
      </w:r>
      <w:r>
        <w:rPr>
          <w:b/>
          <w:sz w:val="26"/>
          <w:szCs w:val="26"/>
          <w:lang w:val="sr-Cyrl-CS"/>
        </w:rPr>
        <w:t xml:space="preserve">          </w:t>
      </w:r>
      <w:r w:rsidRPr="00D64748">
        <w:rPr>
          <w:b/>
          <w:sz w:val="26"/>
          <w:szCs w:val="26"/>
          <w:lang w:val="sr-Cyrl-CS"/>
        </w:rPr>
        <w:t xml:space="preserve">  ГРАДСКОГ ВЕЋА,</w:t>
      </w:r>
    </w:p>
    <w:p w:rsidR="0029609F" w:rsidRDefault="0029609F" w:rsidP="0029609F">
      <w:pPr>
        <w:rPr>
          <w:b/>
          <w:lang w:val="sr-Cyrl-CS"/>
        </w:rPr>
      </w:pPr>
      <w:r w:rsidRPr="00D64748">
        <w:rPr>
          <w:b/>
          <w:sz w:val="26"/>
          <w:szCs w:val="26"/>
          <w:lang w:val="sr-Cyrl-CS"/>
        </w:rPr>
        <w:t xml:space="preserve">                                                             </w:t>
      </w:r>
      <w:r>
        <w:rPr>
          <w:b/>
          <w:sz w:val="26"/>
          <w:szCs w:val="26"/>
          <w:lang w:val="sr-Cyrl-CS"/>
        </w:rPr>
        <w:t xml:space="preserve">                 </w:t>
      </w:r>
      <w:r w:rsidRPr="00D64748">
        <w:rPr>
          <w:b/>
          <w:sz w:val="26"/>
          <w:szCs w:val="26"/>
          <w:lang w:val="sr-Cyrl-CS"/>
        </w:rPr>
        <w:t xml:space="preserve">  др Слободан Миленковић</w:t>
      </w:r>
      <w:r>
        <w:rPr>
          <w:b/>
          <w:lang w:val="sr-Cyrl-CS"/>
        </w:rPr>
        <w:t>,с.р.</w:t>
      </w:r>
    </w:p>
    <w:p w:rsidR="0029609F" w:rsidRDefault="0029609F" w:rsidP="0029609F">
      <w:pPr>
        <w:rPr>
          <w:b/>
          <w:lang w:val="sr-Cyrl-CS"/>
        </w:rPr>
      </w:pPr>
    </w:p>
    <w:p w:rsidR="0029609F" w:rsidRDefault="0029609F" w:rsidP="0029609F">
      <w:pPr>
        <w:rPr>
          <w:b/>
          <w:lang w:val="sr-Cyrl-CS"/>
        </w:rPr>
      </w:pPr>
      <w:r>
        <w:rPr>
          <w:b/>
          <w:lang w:val="sr-Cyrl-CS"/>
        </w:rPr>
        <w:t>ТАЧНОСТ ПРЕПИСА ОВЕРАВА:</w:t>
      </w:r>
      <w:r>
        <w:rPr>
          <w:b/>
          <w:lang w:val="sr-Cyrl-CS"/>
        </w:rPr>
        <w:tab/>
      </w:r>
      <w:r>
        <w:rPr>
          <w:b/>
          <w:lang w:val="sr-Cyrl-CS"/>
        </w:rPr>
        <w:tab/>
      </w:r>
      <w:r>
        <w:rPr>
          <w:b/>
          <w:lang w:val="sr-Cyrl-CS"/>
        </w:rPr>
        <w:tab/>
      </w:r>
      <w:r>
        <w:rPr>
          <w:b/>
          <w:lang w:val="sr-Cyrl-CS"/>
        </w:rPr>
        <w:tab/>
        <w:t xml:space="preserve"> СЕКРЕТАР </w:t>
      </w:r>
    </w:p>
    <w:p w:rsidR="0029609F" w:rsidRDefault="0029609F" w:rsidP="0029609F">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ГРАДСКОГ ВЕЋА,</w:t>
      </w:r>
    </w:p>
    <w:p w:rsidR="0029609F" w:rsidRDefault="0029609F" w:rsidP="0029609F">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A00C8E" w:rsidRDefault="00A00C8E" w:rsidP="00A00C8E">
      <w:pPr>
        <w:jc w:val="both"/>
        <w:rPr>
          <w:b/>
          <w:sz w:val="26"/>
          <w:szCs w:val="26"/>
        </w:rPr>
      </w:pPr>
    </w:p>
    <w:p w:rsidR="00A00C8E" w:rsidRDefault="00A00C8E" w:rsidP="00A00C8E"/>
    <w:p w:rsidR="00A00C8E" w:rsidRDefault="00A00C8E" w:rsidP="00A00C8E"/>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ind w:firstLine="720"/>
        <w:jc w:val="both"/>
        <w:rPr>
          <w:sz w:val="26"/>
          <w:szCs w:val="26"/>
          <w:lang w:val="sr-Cyrl-CS"/>
        </w:rPr>
      </w:pPr>
      <w:r>
        <w:rPr>
          <w:sz w:val="26"/>
          <w:szCs w:val="26"/>
          <w:lang w:val="sr-Cyrl-CS"/>
        </w:rPr>
        <w:t xml:space="preserve">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  члана </w:t>
      </w:r>
      <w:r>
        <w:rPr>
          <w:sz w:val="26"/>
          <w:szCs w:val="26"/>
        </w:rPr>
        <w:t xml:space="preserve">6. </w:t>
      </w:r>
      <w:r>
        <w:rPr>
          <w:sz w:val="26"/>
          <w:szCs w:val="26"/>
          <w:lang w:val="sr-Cyrl-CS"/>
        </w:rPr>
        <w:t xml:space="preserve">става 1 тачка 5 и  члана </w:t>
      </w:r>
      <w:r>
        <w:rPr>
          <w:sz w:val="26"/>
          <w:szCs w:val="26"/>
        </w:rPr>
        <w:t xml:space="preserve">61. </w:t>
      </w:r>
      <w:r>
        <w:rPr>
          <w:sz w:val="26"/>
          <w:szCs w:val="26"/>
          <w:lang w:val="sr-Cyrl-CS"/>
        </w:rPr>
        <w:t xml:space="preserve">Пословника Градског већа града Врања („Сл. гласник града Врања, број: 20/2016), у предмету по жалби на Решење број 434-235/2018-08, Градско веће града Врања, на седници одржаној </w:t>
      </w:r>
      <w:r>
        <w:rPr>
          <w:sz w:val="26"/>
          <w:szCs w:val="26"/>
        </w:rPr>
        <w:t>17.08.2018</w:t>
      </w:r>
      <w:r>
        <w:rPr>
          <w:sz w:val="26"/>
          <w:szCs w:val="26"/>
          <w:lang w:val="sr-Cyrl-CS"/>
        </w:rPr>
        <w:t>.  године, донело је</w:t>
      </w:r>
    </w:p>
    <w:p w:rsidR="00A00C8E" w:rsidRDefault="00A00C8E" w:rsidP="00A00C8E">
      <w:pPr>
        <w:ind w:firstLine="720"/>
        <w:jc w:val="both"/>
        <w:rPr>
          <w:sz w:val="26"/>
          <w:szCs w:val="26"/>
          <w:lang w:val="sr-Cyrl-CS"/>
        </w:rPr>
      </w:pPr>
    </w:p>
    <w:p w:rsidR="00A00C8E" w:rsidRDefault="00A00C8E" w:rsidP="00A00C8E">
      <w:pPr>
        <w:jc w:val="center"/>
        <w:rPr>
          <w:b/>
          <w:sz w:val="26"/>
          <w:szCs w:val="26"/>
        </w:rPr>
      </w:pPr>
      <w:r>
        <w:rPr>
          <w:b/>
          <w:sz w:val="26"/>
          <w:szCs w:val="26"/>
          <w:lang w:val="sr-Cyrl-CS"/>
        </w:rPr>
        <w:t>Р Е Ш Е Њ Е</w:t>
      </w:r>
    </w:p>
    <w:p w:rsidR="00A00C8E" w:rsidRDefault="00A00C8E" w:rsidP="00A00C8E">
      <w:pPr>
        <w:ind w:firstLine="720"/>
        <w:jc w:val="both"/>
        <w:rPr>
          <w:b/>
          <w:bCs/>
          <w:sz w:val="26"/>
          <w:szCs w:val="26"/>
        </w:rPr>
      </w:pPr>
      <w:r>
        <w:rPr>
          <w:b/>
          <w:sz w:val="26"/>
          <w:szCs w:val="26"/>
          <w:lang w:val="en-US"/>
        </w:rPr>
        <w:t>O</w:t>
      </w:r>
      <w:r>
        <w:rPr>
          <w:b/>
          <w:sz w:val="26"/>
          <w:szCs w:val="26"/>
        </w:rPr>
        <w:t>ДБИЈА</w:t>
      </w:r>
      <w:r>
        <w:rPr>
          <w:b/>
          <w:sz w:val="26"/>
          <w:szCs w:val="26"/>
          <w:lang w:val="sr-Cyrl-CS"/>
        </w:rPr>
        <w:t xml:space="preserve"> СЕ</w:t>
      </w:r>
      <w:r>
        <w:rPr>
          <w:b/>
          <w:bCs/>
          <w:sz w:val="26"/>
          <w:szCs w:val="26"/>
          <w:lang w:val="sr-Cyrl-CS"/>
        </w:rPr>
        <w:t xml:space="preserve">  жалба </w:t>
      </w:r>
      <w:r>
        <w:rPr>
          <w:bCs/>
          <w:sz w:val="26"/>
          <w:szCs w:val="26"/>
          <w:lang w:val="sr-Cyrl-CS"/>
        </w:rPr>
        <w:t xml:space="preserve"> Ерџана Ајетовића, Вулканизерска радња „Шеки и Кики“  из Врања, са седиштем у улици Симе Погачаревића број 47, , изјављена на Решење Града Врања, Градске управе  - Одељења за урбанизам, имовинско - правне и комунално стамбене делатности, бр. 434</w:t>
      </w:r>
      <w:r>
        <w:rPr>
          <w:bCs/>
          <w:sz w:val="26"/>
          <w:szCs w:val="26"/>
        </w:rPr>
        <w:t>-</w:t>
      </w:r>
      <w:r>
        <w:rPr>
          <w:bCs/>
          <w:sz w:val="26"/>
          <w:szCs w:val="26"/>
          <w:lang w:val="sr-Cyrl-CS"/>
        </w:rPr>
        <w:t xml:space="preserve">235/2018-08 од 17.05.2018. године, </w:t>
      </w:r>
      <w:r>
        <w:rPr>
          <w:b/>
          <w:bCs/>
          <w:sz w:val="26"/>
          <w:szCs w:val="26"/>
          <w:lang w:val="sr-Cyrl-CS"/>
        </w:rPr>
        <w:t>као неоснована</w:t>
      </w:r>
      <w:r>
        <w:rPr>
          <w:b/>
          <w:bCs/>
          <w:sz w:val="26"/>
          <w:szCs w:val="26"/>
        </w:rPr>
        <w:t>.</w:t>
      </w:r>
    </w:p>
    <w:p w:rsidR="00A00C8E" w:rsidRDefault="00A00C8E" w:rsidP="00A00C8E">
      <w:pPr>
        <w:ind w:firstLine="720"/>
        <w:jc w:val="both"/>
        <w:rPr>
          <w:b/>
          <w:bCs/>
          <w:sz w:val="26"/>
          <w:szCs w:val="26"/>
        </w:rPr>
      </w:pPr>
    </w:p>
    <w:p w:rsidR="00A00C8E" w:rsidRDefault="00A00C8E" w:rsidP="00A00C8E">
      <w:pPr>
        <w:ind w:firstLine="720"/>
        <w:jc w:val="center"/>
        <w:rPr>
          <w:sz w:val="26"/>
          <w:szCs w:val="26"/>
        </w:rPr>
      </w:pPr>
      <w:r>
        <w:rPr>
          <w:b/>
          <w:sz w:val="26"/>
          <w:szCs w:val="26"/>
          <w:lang w:val="sr-Cyrl-CS"/>
        </w:rPr>
        <w:t>О б р а з л о ж е њ е</w:t>
      </w:r>
    </w:p>
    <w:p w:rsidR="00A00C8E" w:rsidRDefault="00A00C8E" w:rsidP="00A00C8E">
      <w:pPr>
        <w:ind w:firstLine="720"/>
        <w:jc w:val="both"/>
        <w:rPr>
          <w:bCs/>
          <w:sz w:val="26"/>
          <w:szCs w:val="26"/>
          <w:lang w:val="sr-Cyrl-CS"/>
        </w:rPr>
      </w:pPr>
      <w:r>
        <w:rPr>
          <w:bCs/>
          <w:sz w:val="26"/>
          <w:szCs w:val="26"/>
          <w:lang w:val="sr-Cyrl-CS"/>
        </w:rPr>
        <w:t>Одељењ</w:t>
      </w:r>
      <w:r>
        <w:rPr>
          <w:bCs/>
          <w:sz w:val="26"/>
          <w:szCs w:val="26"/>
        </w:rPr>
        <w:t>e</w:t>
      </w:r>
      <w:r>
        <w:rPr>
          <w:bCs/>
          <w:sz w:val="26"/>
          <w:szCs w:val="26"/>
          <w:lang w:val="sr-Cyrl-CS"/>
        </w:rPr>
        <w:t xml:space="preserve"> за урбанизам, имовинско - правне и комунално стамбене делатности</w:t>
      </w:r>
      <w:r>
        <w:rPr>
          <w:bCs/>
          <w:sz w:val="26"/>
          <w:szCs w:val="26"/>
          <w:lang w:val="en-US"/>
        </w:rPr>
        <w:t xml:space="preserve">, </w:t>
      </w:r>
      <w:r>
        <w:rPr>
          <w:bCs/>
          <w:sz w:val="26"/>
          <w:szCs w:val="26"/>
        </w:rPr>
        <w:t>Градске управе града Врања,  донело је Решење</w:t>
      </w:r>
      <w:r>
        <w:rPr>
          <w:bCs/>
          <w:sz w:val="26"/>
          <w:szCs w:val="26"/>
          <w:lang w:val="sr-Cyrl-CS"/>
        </w:rPr>
        <w:t xml:space="preserve"> бр. 434-235/2018-08 којим је одбијен захтев Ерџана Ајетовића, Вулканизерска радња „Шеки и Кики“  из Врања, са седиштем у улици Симе Погачаревића број 47, за  коришћење тротоара за постављање привременог монтажног објекта – тезге за излагање и продају  робе испред продајног објекта у улици Симе Погачаревића, на кат. парцели број 7455 КО Врање 1.</w:t>
      </w:r>
    </w:p>
    <w:p w:rsidR="00A00C8E" w:rsidRDefault="00A00C8E" w:rsidP="00A00C8E">
      <w:pPr>
        <w:ind w:firstLine="720"/>
        <w:jc w:val="both"/>
        <w:rPr>
          <w:bCs/>
          <w:sz w:val="26"/>
          <w:szCs w:val="26"/>
          <w:lang w:val="sr-Cyrl-CS"/>
        </w:rPr>
      </w:pPr>
      <w:r>
        <w:rPr>
          <w:bCs/>
          <w:sz w:val="26"/>
          <w:szCs w:val="26"/>
          <w:lang w:val="sr-Cyrl-CS"/>
        </w:rPr>
        <w:t>Против овог решења изјављена је жалба у којој подносилац жалбе Ерџан Ајетовић, Вулканизерска радња „Шеки и Кики“  из Врања, са седиштем у улици Симе Пограчаревића број 47,  истиче да је  донето Решење мањкаво, јер се њиме приватном преуетнику ускраћује право на рад,  да се ради о дискриминацији на основу националне мањине, предлаже да Градско веће  укине ово решење.</w:t>
      </w:r>
    </w:p>
    <w:p w:rsidR="00A00C8E" w:rsidRDefault="00A00C8E" w:rsidP="00A00C8E">
      <w:pPr>
        <w:ind w:firstLine="720"/>
        <w:jc w:val="both"/>
        <w:rPr>
          <w:bCs/>
          <w:sz w:val="26"/>
          <w:szCs w:val="26"/>
          <w:lang w:val="sr-Cyrl-CS"/>
        </w:rPr>
      </w:pPr>
      <w:r>
        <w:rPr>
          <w:bCs/>
          <w:sz w:val="26"/>
          <w:szCs w:val="26"/>
          <w:lang w:val="sr-Cyrl-CS"/>
        </w:rPr>
        <w:t>Испитајући побијано решење у границама разлога наведених у жалби, Градско веће је установило да је Решење  Одељења за урбанизам, имовинско - правне и комунално стамбене делатности</w:t>
      </w:r>
      <w:r>
        <w:rPr>
          <w:bCs/>
          <w:sz w:val="26"/>
          <w:szCs w:val="26"/>
          <w:lang w:val="en-US"/>
        </w:rPr>
        <w:t>,</w:t>
      </w:r>
      <w:r>
        <w:rPr>
          <w:bCs/>
          <w:sz w:val="26"/>
          <w:szCs w:val="26"/>
          <w:lang w:val="sr-Cyrl-CS"/>
        </w:rPr>
        <w:t xml:space="preserve"> број  434-235/2018-08, године донето без битних повреда, а на основу одредаба релевантног материјалног права примењених на правилно и потпуно утврђено чињенично стање, због  чега </w:t>
      </w:r>
      <w:r>
        <w:rPr>
          <w:bCs/>
          <w:sz w:val="26"/>
          <w:szCs w:val="26"/>
          <w:lang w:val="en-US"/>
        </w:rPr>
        <w:t xml:space="preserve">je </w:t>
      </w:r>
      <w:r>
        <w:rPr>
          <w:bCs/>
          <w:sz w:val="26"/>
          <w:szCs w:val="26"/>
        </w:rPr>
        <w:t>жалба неоснована.</w:t>
      </w:r>
    </w:p>
    <w:p w:rsidR="00A00C8E" w:rsidRDefault="00A00C8E" w:rsidP="00A00C8E">
      <w:pPr>
        <w:ind w:firstLine="720"/>
        <w:jc w:val="both"/>
        <w:rPr>
          <w:bCs/>
          <w:sz w:val="26"/>
          <w:szCs w:val="26"/>
        </w:rPr>
      </w:pPr>
      <w:r>
        <w:rPr>
          <w:sz w:val="26"/>
          <w:szCs w:val="26"/>
        </w:rPr>
        <w:t>У Одлуци о постављању мањих монтажних објеката привременог карактера на територији града Врања (Службени гласник града Врања број 8/17) у члану 4 ставу 5  прописано је да се привремени објекти не могу постављати  на тротоарима  ширине до 3 метара. У конкретном случају, на основу извода из Плана детаљне регулације  зоне 1 у Врању  утврђено је да је ширина третоара 1,5м, што значи да нису испуњени услови за постављање</w:t>
      </w:r>
      <w:r>
        <w:rPr>
          <w:bCs/>
          <w:sz w:val="26"/>
          <w:szCs w:val="26"/>
          <w:lang w:val="sr-Cyrl-CS"/>
        </w:rPr>
        <w:t xml:space="preserve"> привременог монтажног објекта – тезге за излагање и продају  робе испред продајног објекта</w:t>
      </w:r>
    </w:p>
    <w:p w:rsidR="00A00C8E" w:rsidRDefault="00A00C8E" w:rsidP="00A00C8E">
      <w:pPr>
        <w:ind w:firstLine="720"/>
        <w:jc w:val="both"/>
        <w:rPr>
          <w:sz w:val="26"/>
          <w:szCs w:val="26"/>
          <w:lang w:val="sr-Cyrl-CS"/>
        </w:rPr>
      </w:pPr>
      <w:r>
        <w:rPr>
          <w:sz w:val="26"/>
          <w:szCs w:val="26"/>
          <w:lang w:val="sr-Cyrl-CS"/>
        </w:rPr>
        <w:t xml:space="preserve">На основу напред наведеног закључује се да је првостепени остан поступио у складу са одредбама Одлуке  о постављању мањих монтажних објеката </w:t>
      </w:r>
      <w:r>
        <w:rPr>
          <w:sz w:val="26"/>
          <w:szCs w:val="26"/>
          <w:lang w:val="sr-Cyrl-CS"/>
        </w:rPr>
        <w:lastRenderedPageBreak/>
        <w:t>привременог  карактера на територији града Врања (Службени гласник града Врања број 8/17), па је решење правично и занконито .</w:t>
      </w:r>
    </w:p>
    <w:p w:rsidR="0029609F" w:rsidRDefault="0029609F" w:rsidP="00A00C8E">
      <w:pPr>
        <w:ind w:firstLine="720"/>
        <w:jc w:val="both"/>
        <w:rPr>
          <w:sz w:val="26"/>
          <w:szCs w:val="26"/>
          <w:lang w:val="sr-Cyrl-CS"/>
        </w:rPr>
      </w:pPr>
    </w:p>
    <w:p w:rsidR="0029609F" w:rsidRDefault="0029609F" w:rsidP="00A00C8E">
      <w:pPr>
        <w:ind w:firstLine="720"/>
        <w:jc w:val="both"/>
        <w:rPr>
          <w:sz w:val="26"/>
          <w:szCs w:val="26"/>
          <w:lang w:val="sr-Cyrl-CS"/>
        </w:rPr>
      </w:pPr>
    </w:p>
    <w:p w:rsidR="0029609F" w:rsidRDefault="0029609F" w:rsidP="00A00C8E">
      <w:pPr>
        <w:ind w:firstLine="720"/>
        <w:jc w:val="both"/>
        <w:rPr>
          <w:sz w:val="26"/>
          <w:szCs w:val="26"/>
          <w:lang w:val="sr-Cyrl-CS"/>
        </w:rPr>
      </w:pPr>
    </w:p>
    <w:p w:rsidR="0029609F" w:rsidRDefault="0029609F" w:rsidP="00A00C8E">
      <w:pPr>
        <w:ind w:firstLine="720"/>
        <w:jc w:val="both"/>
        <w:rPr>
          <w:sz w:val="26"/>
          <w:szCs w:val="26"/>
          <w:lang w:val="sr-Cyrl-CS"/>
        </w:rPr>
      </w:pPr>
    </w:p>
    <w:p w:rsidR="0029609F" w:rsidRDefault="0029609F" w:rsidP="00A00C8E">
      <w:pPr>
        <w:ind w:firstLine="720"/>
        <w:jc w:val="both"/>
        <w:rPr>
          <w:sz w:val="26"/>
          <w:szCs w:val="26"/>
          <w:lang w:val="sr-Cyrl-CS"/>
        </w:rPr>
      </w:pPr>
    </w:p>
    <w:p w:rsidR="0029609F" w:rsidRDefault="0029609F" w:rsidP="00A00C8E">
      <w:pPr>
        <w:ind w:firstLine="720"/>
        <w:jc w:val="both"/>
        <w:rPr>
          <w:sz w:val="26"/>
          <w:szCs w:val="26"/>
          <w:lang w:val="sr-Cyrl-CS"/>
        </w:rPr>
      </w:pPr>
    </w:p>
    <w:p w:rsidR="00A00C8E" w:rsidRDefault="00A00C8E" w:rsidP="00A00C8E">
      <w:pPr>
        <w:ind w:firstLine="720"/>
        <w:jc w:val="both"/>
        <w:rPr>
          <w:sz w:val="26"/>
          <w:szCs w:val="26"/>
          <w:lang w:val="sr-Cyrl-CS"/>
        </w:rPr>
      </w:pPr>
    </w:p>
    <w:p w:rsidR="00A00C8E" w:rsidRDefault="00A00C8E" w:rsidP="00A00C8E">
      <w:pPr>
        <w:pStyle w:val="BodyText"/>
        <w:spacing w:after="0" w:line="240" w:lineRule="auto"/>
        <w:rPr>
          <w:sz w:val="26"/>
          <w:szCs w:val="26"/>
          <w:lang w:val="sr-Cyrl-CS"/>
        </w:rPr>
      </w:pPr>
      <w:r>
        <w:rPr>
          <w:sz w:val="26"/>
          <w:szCs w:val="26"/>
          <w:lang w:val="sr-Cyrl-CS"/>
        </w:rPr>
        <w:t>У вези са напред наведеним, другостепени орган је одлучио као у диспозитиву решења.</w:t>
      </w:r>
    </w:p>
    <w:p w:rsidR="00A00C8E" w:rsidRDefault="00A00C8E" w:rsidP="00A00C8E">
      <w:pPr>
        <w:pStyle w:val="BodyText"/>
        <w:spacing w:after="0" w:line="240" w:lineRule="auto"/>
        <w:rPr>
          <w:sz w:val="26"/>
          <w:szCs w:val="26"/>
          <w:lang w:val="sr-Cyrl-CS"/>
        </w:rPr>
      </w:pPr>
      <w:r>
        <w:rPr>
          <w:b/>
          <w:sz w:val="26"/>
          <w:szCs w:val="26"/>
          <w:lang w:val="sr-Cyrl-CS"/>
        </w:rPr>
        <w:t>ПОУКА О ПРАВНОМ ЛЕКУ</w:t>
      </w:r>
      <w:r>
        <w:rPr>
          <w:sz w:val="26"/>
          <w:szCs w:val="26"/>
          <w:lang w:val="sr-Cyrl-CS"/>
        </w:rPr>
        <w:t>: Ово решење је коначно и против њега се не може изјавити жалба, већ се може покренути управни спор у року од 30 дана од дана пријема решења.</w:t>
      </w:r>
    </w:p>
    <w:p w:rsidR="0029609F" w:rsidRPr="00D64748" w:rsidRDefault="0029609F" w:rsidP="0029609F">
      <w:pPr>
        <w:pStyle w:val="ListParagraph"/>
        <w:jc w:val="center"/>
        <w:rPr>
          <w:b/>
          <w:sz w:val="26"/>
          <w:szCs w:val="26"/>
        </w:rPr>
      </w:pPr>
      <w:r w:rsidRPr="00D64748">
        <w:rPr>
          <w:b/>
          <w:sz w:val="26"/>
          <w:szCs w:val="26"/>
        </w:rPr>
        <w:t>ГРАДСКО  ВЕЋЕ  ГРАДА  ВРАЊА</w:t>
      </w:r>
    </w:p>
    <w:p w:rsidR="0029609F" w:rsidRPr="00D64748" w:rsidRDefault="0029609F" w:rsidP="0029609F">
      <w:pPr>
        <w:jc w:val="center"/>
        <w:rPr>
          <w:b/>
          <w:sz w:val="26"/>
          <w:szCs w:val="26"/>
          <w:lang w:val="sr-Cyrl-CS"/>
        </w:rPr>
      </w:pPr>
      <w:r w:rsidRPr="00D64748">
        <w:rPr>
          <w:b/>
          <w:sz w:val="26"/>
          <w:szCs w:val="26"/>
          <w:lang w:val="sr-Cyrl-CS"/>
        </w:rPr>
        <w:t xml:space="preserve">                 Дана:17.08.2018. године, број:</w:t>
      </w:r>
      <w:r w:rsidRPr="00D64748">
        <w:rPr>
          <w:b/>
          <w:sz w:val="26"/>
          <w:szCs w:val="26"/>
        </w:rPr>
        <w:t>06-</w:t>
      </w:r>
      <w:r>
        <w:rPr>
          <w:b/>
          <w:sz w:val="26"/>
          <w:szCs w:val="26"/>
        </w:rPr>
        <w:t>168/15</w:t>
      </w:r>
      <w:r w:rsidRPr="00D64748">
        <w:rPr>
          <w:b/>
          <w:sz w:val="26"/>
          <w:szCs w:val="26"/>
          <w:lang w:val="sr-Cyrl-CS"/>
        </w:rPr>
        <w:t>/2018-04</w:t>
      </w:r>
    </w:p>
    <w:p w:rsidR="0029609F" w:rsidRPr="00D64748" w:rsidRDefault="0029609F" w:rsidP="0029609F">
      <w:pPr>
        <w:jc w:val="center"/>
        <w:rPr>
          <w:b/>
          <w:sz w:val="26"/>
          <w:szCs w:val="26"/>
          <w:lang w:val="sr-Cyrl-CS"/>
        </w:rPr>
      </w:pPr>
    </w:p>
    <w:p w:rsidR="0029609F" w:rsidRPr="00D64748" w:rsidRDefault="0029609F" w:rsidP="0029609F">
      <w:pPr>
        <w:ind w:firstLine="708"/>
        <w:jc w:val="center"/>
        <w:rPr>
          <w:b/>
          <w:sz w:val="26"/>
          <w:szCs w:val="26"/>
          <w:lang w:val="sr-Cyrl-CS"/>
        </w:rPr>
      </w:pPr>
      <w:r w:rsidRPr="00D64748">
        <w:rPr>
          <w:b/>
          <w:sz w:val="26"/>
          <w:szCs w:val="26"/>
          <w:lang w:val="sr-Cyrl-CS"/>
        </w:rPr>
        <w:t xml:space="preserve">                                              </w:t>
      </w:r>
      <w:r>
        <w:rPr>
          <w:b/>
          <w:sz w:val="26"/>
          <w:szCs w:val="26"/>
          <w:lang w:val="sr-Cyrl-CS"/>
        </w:rPr>
        <w:t xml:space="preserve">             </w:t>
      </w:r>
      <w:r w:rsidRPr="00D64748">
        <w:rPr>
          <w:b/>
          <w:sz w:val="26"/>
          <w:szCs w:val="26"/>
          <w:lang w:val="sr-Cyrl-CS"/>
        </w:rPr>
        <w:t>ПРЕДСЕДНИК</w:t>
      </w:r>
    </w:p>
    <w:p w:rsidR="0029609F" w:rsidRPr="00D64748" w:rsidRDefault="0029609F" w:rsidP="0029609F">
      <w:pPr>
        <w:ind w:firstLine="708"/>
        <w:rPr>
          <w:b/>
          <w:sz w:val="26"/>
          <w:szCs w:val="26"/>
          <w:lang w:val="sr-Cyrl-CS"/>
        </w:rPr>
      </w:pPr>
      <w:r w:rsidRPr="00D64748">
        <w:rPr>
          <w:b/>
          <w:sz w:val="26"/>
          <w:szCs w:val="26"/>
          <w:lang w:val="sr-Cyrl-CS"/>
        </w:rPr>
        <w:t xml:space="preserve">                                                                      </w:t>
      </w:r>
      <w:r>
        <w:rPr>
          <w:b/>
          <w:sz w:val="26"/>
          <w:szCs w:val="26"/>
          <w:lang w:val="sr-Cyrl-CS"/>
        </w:rPr>
        <w:t xml:space="preserve">          </w:t>
      </w:r>
      <w:r w:rsidRPr="00D64748">
        <w:rPr>
          <w:b/>
          <w:sz w:val="26"/>
          <w:szCs w:val="26"/>
          <w:lang w:val="sr-Cyrl-CS"/>
        </w:rPr>
        <w:t xml:space="preserve">  ГРАДСКОГ ВЕЋА,</w:t>
      </w:r>
    </w:p>
    <w:p w:rsidR="00A00C8E" w:rsidRDefault="0029609F" w:rsidP="00E8083D">
      <w:pPr>
        <w:rPr>
          <w:sz w:val="26"/>
          <w:szCs w:val="26"/>
        </w:rPr>
      </w:pPr>
      <w:r w:rsidRPr="00D64748">
        <w:rPr>
          <w:b/>
          <w:sz w:val="26"/>
          <w:szCs w:val="26"/>
          <w:lang w:val="sr-Cyrl-CS"/>
        </w:rPr>
        <w:t xml:space="preserve">                                                             </w:t>
      </w:r>
      <w:r>
        <w:rPr>
          <w:b/>
          <w:sz w:val="26"/>
          <w:szCs w:val="26"/>
          <w:lang w:val="sr-Cyrl-CS"/>
        </w:rPr>
        <w:t xml:space="preserve">                 </w:t>
      </w:r>
      <w:r w:rsidRPr="00D64748">
        <w:rPr>
          <w:b/>
          <w:sz w:val="26"/>
          <w:szCs w:val="26"/>
          <w:lang w:val="sr-Cyrl-CS"/>
        </w:rPr>
        <w:t xml:space="preserve"> </w:t>
      </w:r>
      <w:r w:rsidR="00E8083D">
        <w:rPr>
          <w:b/>
          <w:sz w:val="26"/>
          <w:szCs w:val="26"/>
          <w:lang w:val="sr-Cyrl-CS"/>
        </w:rPr>
        <w:t xml:space="preserve">     </w:t>
      </w:r>
      <w:r w:rsidRPr="00D64748">
        <w:rPr>
          <w:b/>
          <w:sz w:val="26"/>
          <w:szCs w:val="26"/>
          <w:lang w:val="sr-Cyrl-CS"/>
        </w:rPr>
        <w:t xml:space="preserve"> др Слободан Миленковић</w:t>
      </w: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E8083D" w:rsidRDefault="00E8083D" w:rsidP="00A00C8E">
      <w:pPr>
        <w:jc w:val="both"/>
        <w:rPr>
          <w:sz w:val="26"/>
          <w:szCs w:val="26"/>
        </w:rPr>
      </w:pPr>
    </w:p>
    <w:p w:rsidR="00E8083D" w:rsidRDefault="00E8083D" w:rsidP="00A00C8E">
      <w:pPr>
        <w:jc w:val="both"/>
        <w:rPr>
          <w:sz w:val="26"/>
          <w:szCs w:val="26"/>
        </w:rPr>
      </w:pPr>
    </w:p>
    <w:p w:rsidR="00E8083D" w:rsidRPr="00E8083D" w:rsidRDefault="00E8083D" w:rsidP="00A00C8E">
      <w:pPr>
        <w:jc w:val="both"/>
        <w:rPr>
          <w:sz w:val="26"/>
          <w:szCs w:val="26"/>
        </w:rPr>
      </w:pPr>
    </w:p>
    <w:p w:rsidR="00A00C8E" w:rsidRDefault="00A00C8E" w:rsidP="00A00C8E">
      <w:pPr>
        <w:jc w:val="both"/>
        <w:rPr>
          <w:sz w:val="26"/>
          <w:szCs w:val="26"/>
        </w:rPr>
      </w:pPr>
    </w:p>
    <w:p w:rsidR="00A00C8E" w:rsidRDefault="00A00C8E" w:rsidP="00A00C8E">
      <w:pPr>
        <w:jc w:val="both"/>
        <w:rPr>
          <w:sz w:val="26"/>
          <w:szCs w:val="26"/>
        </w:rPr>
      </w:pPr>
    </w:p>
    <w:p w:rsidR="00A00C8E" w:rsidRDefault="00A00C8E" w:rsidP="00A00C8E">
      <w:pPr>
        <w:ind w:firstLine="720"/>
        <w:jc w:val="both"/>
        <w:rPr>
          <w:sz w:val="26"/>
          <w:szCs w:val="26"/>
        </w:rPr>
      </w:pPr>
      <w:r>
        <w:rPr>
          <w:sz w:val="26"/>
          <w:szCs w:val="26"/>
          <w:lang w:val="sr-Cyrl-CS"/>
        </w:rPr>
        <w:t xml:space="preserve">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  члана </w:t>
      </w:r>
      <w:r>
        <w:rPr>
          <w:sz w:val="26"/>
          <w:szCs w:val="26"/>
        </w:rPr>
        <w:t xml:space="preserve">6. </w:t>
      </w:r>
      <w:r>
        <w:rPr>
          <w:sz w:val="26"/>
          <w:szCs w:val="26"/>
          <w:lang w:val="sr-Cyrl-CS"/>
        </w:rPr>
        <w:t xml:space="preserve">става 1 тачка 5 и  члана </w:t>
      </w:r>
      <w:r>
        <w:rPr>
          <w:sz w:val="26"/>
          <w:szCs w:val="26"/>
          <w:lang w:val="en-GB"/>
        </w:rPr>
        <w:t>6</w:t>
      </w:r>
      <w:r>
        <w:rPr>
          <w:sz w:val="26"/>
          <w:szCs w:val="26"/>
        </w:rPr>
        <w:t>1</w:t>
      </w:r>
      <w:r>
        <w:rPr>
          <w:sz w:val="26"/>
          <w:szCs w:val="26"/>
          <w:lang w:val="en-GB"/>
        </w:rPr>
        <w:t xml:space="preserve">. </w:t>
      </w:r>
      <w:r>
        <w:rPr>
          <w:sz w:val="26"/>
          <w:szCs w:val="26"/>
          <w:lang w:val="sr-Cyrl-CS"/>
        </w:rPr>
        <w:t xml:space="preserve">Пословника Градског већа града Врања („Сл. гласник града Врања, број: 20/2016), у предмету по жалби Јовановић Горана, из Врања улица Грачаничка број 1, изјављене на Решење Центра за социјални рад број 55333-2484, </w:t>
      </w:r>
      <w:r>
        <w:rPr>
          <w:sz w:val="26"/>
          <w:szCs w:val="26"/>
        </w:rPr>
        <w:t xml:space="preserve">Градско веће града Врања на седници одржаној дана  17.08.2018. године, донело је </w:t>
      </w:r>
    </w:p>
    <w:p w:rsidR="00A00C8E" w:rsidRDefault="00A00C8E" w:rsidP="00A00C8E">
      <w:pPr>
        <w:jc w:val="center"/>
        <w:rPr>
          <w:b/>
          <w:sz w:val="26"/>
          <w:szCs w:val="26"/>
        </w:rPr>
      </w:pPr>
      <w:r>
        <w:rPr>
          <w:b/>
          <w:sz w:val="26"/>
          <w:szCs w:val="26"/>
        </w:rPr>
        <w:t>Р Е Ш Е Њ Е</w:t>
      </w:r>
    </w:p>
    <w:p w:rsidR="002C7AF8" w:rsidRPr="002C7AF8" w:rsidRDefault="002C7AF8" w:rsidP="00A00C8E">
      <w:pPr>
        <w:jc w:val="center"/>
        <w:rPr>
          <w:b/>
          <w:sz w:val="26"/>
          <w:szCs w:val="26"/>
        </w:rPr>
      </w:pPr>
    </w:p>
    <w:p w:rsidR="00A00C8E" w:rsidRDefault="00A00C8E" w:rsidP="00A00C8E">
      <w:pPr>
        <w:ind w:firstLine="720"/>
        <w:jc w:val="both"/>
        <w:rPr>
          <w:sz w:val="26"/>
          <w:szCs w:val="26"/>
        </w:rPr>
      </w:pPr>
      <w:r>
        <w:rPr>
          <w:b/>
          <w:sz w:val="26"/>
          <w:szCs w:val="26"/>
        </w:rPr>
        <w:t xml:space="preserve">Одбија се </w:t>
      </w:r>
      <w:r>
        <w:rPr>
          <w:sz w:val="26"/>
          <w:szCs w:val="26"/>
        </w:rPr>
        <w:t xml:space="preserve">жалба Јовановић Горана, из Врања, улица Грачаничка број 1   изјављена на Решење Центра за социјални рад Врање, брј 55333-2484  од 05.06.2018. године, </w:t>
      </w:r>
      <w:r>
        <w:rPr>
          <w:b/>
          <w:sz w:val="26"/>
          <w:szCs w:val="26"/>
        </w:rPr>
        <w:t xml:space="preserve"> као неоснована</w:t>
      </w:r>
      <w:r>
        <w:rPr>
          <w:sz w:val="26"/>
          <w:szCs w:val="26"/>
        </w:rPr>
        <w:t>.</w:t>
      </w:r>
    </w:p>
    <w:p w:rsidR="00A00C8E" w:rsidRDefault="00A00C8E" w:rsidP="00A00C8E">
      <w:pPr>
        <w:ind w:firstLine="720"/>
        <w:jc w:val="both"/>
        <w:rPr>
          <w:sz w:val="26"/>
          <w:szCs w:val="26"/>
        </w:rPr>
      </w:pPr>
    </w:p>
    <w:p w:rsidR="00A00C8E" w:rsidRDefault="00A00C8E" w:rsidP="00A00C8E">
      <w:pPr>
        <w:ind w:firstLine="720"/>
        <w:jc w:val="center"/>
        <w:rPr>
          <w:b/>
          <w:sz w:val="26"/>
          <w:szCs w:val="26"/>
        </w:rPr>
      </w:pPr>
      <w:r>
        <w:rPr>
          <w:b/>
          <w:sz w:val="26"/>
          <w:szCs w:val="26"/>
        </w:rPr>
        <w:t>О Б Р А З Л О Ж Е Њ Е</w:t>
      </w:r>
    </w:p>
    <w:p w:rsidR="00A00C8E" w:rsidRDefault="00A00C8E" w:rsidP="00A00C8E">
      <w:pPr>
        <w:ind w:firstLine="720"/>
        <w:jc w:val="both"/>
        <w:rPr>
          <w:sz w:val="26"/>
          <w:szCs w:val="26"/>
        </w:rPr>
      </w:pPr>
      <w:r>
        <w:rPr>
          <w:sz w:val="26"/>
          <w:szCs w:val="26"/>
        </w:rPr>
        <w:t xml:space="preserve">Центар за социјални рад Врање, донео је Решење број 55333-2484  од 05.06.2018. године,  којим је одбијен захтев Јовановић Горана, из Врања, улица Грачаничка број1, за признавање права на једнократну новчану помоћ ради набавке лекова за себе.       </w:t>
      </w:r>
    </w:p>
    <w:p w:rsidR="00A00C8E" w:rsidRDefault="00A00C8E" w:rsidP="00A00C8E">
      <w:pPr>
        <w:ind w:firstLine="720"/>
        <w:jc w:val="both"/>
        <w:rPr>
          <w:sz w:val="26"/>
          <w:szCs w:val="26"/>
        </w:rPr>
      </w:pPr>
      <w:r>
        <w:rPr>
          <w:sz w:val="26"/>
          <w:szCs w:val="26"/>
        </w:rPr>
        <w:t xml:space="preserve">     На донето решење благовремено је извављена жалба у којој се наводи  да је погрешно протумачен износ  пензионог чека, те да је исти за месец фебруар умањен за износ од 3.917,81 динара. Истиче се да је новчана помоћ потребна ради  лечења.</w:t>
      </w:r>
    </w:p>
    <w:p w:rsidR="00A00C8E" w:rsidRDefault="00A00C8E" w:rsidP="00A00C8E">
      <w:pPr>
        <w:ind w:firstLine="720"/>
        <w:jc w:val="both"/>
        <w:rPr>
          <w:sz w:val="26"/>
          <w:szCs w:val="26"/>
        </w:rPr>
      </w:pPr>
      <w:r>
        <w:rPr>
          <w:sz w:val="26"/>
          <w:szCs w:val="26"/>
        </w:rPr>
        <w:t>Увидом у списе предмета утврђено је да је Јовановић Горан,  поднео захтев за признавање права за једнократну помоћ дана  25.04.2018. године и уз захтев поднео пратећу документацију, и то фотокопију личне карте,   пензиони чек, обрачун зараде за своју супругу Јовановић Сузану, потврду Националне службе за запошљавање којом се потврђује да су њергови синови Милош и Александар на евиденцији лица која треже посао и медицинску докум,ентацију .</w:t>
      </w:r>
    </w:p>
    <w:p w:rsidR="00A00C8E" w:rsidRDefault="00A00C8E" w:rsidP="00A00C8E">
      <w:pPr>
        <w:ind w:firstLine="720"/>
        <w:jc w:val="both"/>
        <w:rPr>
          <w:sz w:val="26"/>
          <w:szCs w:val="26"/>
        </w:rPr>
      </w:pPr>
      <w:r>
        <w:rPr>
          <w:sz w:val="26"/>
          <w:szCs w:val="26"/>
        </w:rPr>
        <w:t>На основу утврђеног чињеничног стања, на предлог Комисије за социјална давања,  Центар за социјални рад одбио је захтев јер је подносилац захтева корисник  пензије у износу од 44 233,38 динара.</w:t>
      </w:r>
    </w:p>
    <w:p w:rsidR="00A00C8E" w:rsidRDefault="00A00C8E" w:rsidP="00A00C8E">
      <w:pPr>
        <w:ind w:firstLine="720"/>
        <w:jc w:val="both"/>
        <w:rPr>
          <w:sz w:val="26"/>
          <w:szCs w:val="26"/>
        </w:rPr>
      </w:pPr>
      <w:r>
        <w:rPr>
          <w:sz w:val="26"/>
          <w:szCs w:val="26"/>
        </w:rPr>
        <w:t>Градско веће града Врања, разматрајући све списе предмета налази да је првостепени орган поступио исправно када је донео ожалбено решење, јер  је  Одлуком о социјалној заштити предвиђено да појединац или његова породица могу остварити права из те одлуке када се изненада нађу у тешкој ситуацију  коју  не могу да превазиђу.</w:t>
      </w:r>
    </w:p>
    <w:p w:rsidR="00A00C8E" w:rsidRDefault="00A00C8E" w:rsidP="00A00C8E">
      <w:pPr>
        <w:ind w:firstLine="720"/>
        <w:jc w:val="both"/>
        <w:rPr>
          <w:sz w:val="26"/>
          <w:szCs w:val="26"/>
        </w:rPr>
      </w:pPr>
      <w:r>
        <w:rPr>
          <w:sz w:val="26"/>
          <w:szCs w:val="26"/>
        </w:rPr>
        <w:t>Обзиром да је  подносиоц    захтева корисник  пензије у износу од 44 233,38 динара, као и то да је његова супруга у радном односу  са нето зарадом од 32.108,00 динара, сматра се да је ова породица материјално обезбеђена, јер има сталне месечне приходе,  због чега се сматра  се да нису испуњени услови за признавање права на једнократну новчану помоћ.</w:t>
      </w:r>
    </w:p>
    <w:p w:rsidR="00A00C8E" w:rsidRDefault="00A00C8E" w:rsidP="00A00C8E">
      <w:pPr>
        <w:ind w:firstLine="720"/>
        <w:jc w:val="both"/>
        <w:rPr>
          <w:sz w:val="26"/>
          <w:szCs w:val="26"/>
        </w:rPr>
      </w:pPr>
      <w:r>
        <w:rPr>
          <w:sz w:val="26"/>
          <w:szCs w:val="26"/>
        </w:rPr>
        <w:t>Због свега напред наведеног,  а имајући у виду одредбе Одлуке о социјалној заштити, Градско веће гада Врања одлучило је као у диспозитиву.</w:t>
      </w:r>
    </w:p>
    <w:p w:rsidR="00E8083D" w:rsidRDefault="00E8083D" w:rsidP="00A00C8E">
      <w:pPr>
        <w:ind w:firstLine="720"/>
        <w:jc w:val="both"/>
        <w:rPr>
          <w:sz w:val="26"/>
          <w:szCs w:val="26"/>
        </w:rPr>
      </w:pPr>
    </w:p>
    <w:p w:rsidR="0029609F" w:rsidRDefault="0029609F" w:rsidP="00A00C8E">
      <w:pPr>
        <w:ind w:firstLine="720"/>
        <w:jc w:val="both"/>
        <w:rPr>
          <w:sz w:val="26"/>
          <w:szCs w:val="26"/>
        </w:rPr>
      </w:pPr>
    </w:p>
    <w:p w:rsidR="0029609F" w:rsidRPr="0029609F" w:rsidRDefault="0029609F" w:rsidP="00A00C8E">
      <w:pPr>
        <w:ind w:firstLine="720"/>
        <w:jc w:val="both"/>
        <w:rPr>
          <w:sz w:val="26"/>
          <w:szCs w:val="26"/>
        </w:rPr>
      </w:pPr>
    </w:p>
    <w:p w:rsidR="00A00C8E" w:rsidRDefault="00A00C8E" w:rsidP="00A00C8E">
      <w:pPr>
        <w:ind w:firstLine="720"/>
        <w:jc w:val="both"/>
        <w:rPr>
          <w:sz w:val="26"/>
          <w:szCs w:val="26"/>
        </w:rPr>
      </w:pPr>
      <w:r>
        <w:rPr>
          <w:b/>
          <w:sz w:val="26"/>
          <w:szCs w:val="26"/>
        </w:rPr>
        <w:t>ПОУКА О ПРАВНОМ ЛЕКУ</w:t>
      </w:r>
      <w:r>
        <w:rPr>
          <w:sz w:val="26"/>
          <w:szCs w:val="26"/>
        </w:rPr>
        <w:t>: Ово  решење је коначно и против њега се може покренути управни спор пред Управним судом у року од 30 дана од дана пријема.</w:t>
      </w:r>
    </w:p>
    <w:p w:rsidR="0029609F" w:rsidRPr="00D64748" w:rsidRDefault="0029609F" w:rsidP="0029609F">
      <w:pPr>
        <w:pStyle w:val="ListParagraph"/>
        <w:jc w:val="center"/>
        <w:rPr>
          <w:b/>
          <w:sz w:val="26"/>
          <w:szCs w:val="26"/>
        </w:rPr>
      </w:pPr>
      <w:r w:rsidRPr="00D64748">
        <w:rPr>
          <w:b/>
          <w:sz w:val="26"/>
          <w:szCs w:val="26"/>
        </w:rPr>
        <w:t>ГРАДСКО  ВЕЋЕ  ГРАДА  ВРАЊА</w:t>
      </w:r>
    </w:p>
    <w:p w:rsidR="0029609F" w:rsidRPr="00D64748" w:rsidRDefault="0029609F" w:rsidP="0029609F">
      <w:pPr>
        <w:jc w:val="center"/>
        <w:rPr>
          <w:b/>
          <w:sz w:val="26"/>
          <w:szCs w:val="26"/>
          <w:lang w:val="sr-Cyrl-CS"/>
        </w:rPr>
      </w:pPr>
      <w:r w:rsidRPr="00D64748">
        <w:rPr>
          <w:b/>
          <w:sz w:val="26"/>
          <w:szCs w:val="26"/>
          <w:lang w:val="sr-Cyrl-CS"/>
        </w:rPr>
        <w:t xml:space="preserve">                 Дана:17.08.2018. године, број:</w:t>
      </w:r>
      <w:r w:rsidR="000106FE">
        <w:rPr>
          <w:b/>
          <w:sz w:val="26"/>
          <w:szCs w:val="26"/>
        </w:rPr>
        <w:t>06-168/16</w:t>
      </w:r>
      <w:r w:rsidRPr="00D64748">
        <w:rPr>
          <w:b/>
          <w:sz w:val="26"/>
          <w:szCs w:val="26"/>
          <w:lang w:val="sr-Cyrl-CS"/>
        </w:rPr>
        <w:t>/2018-04</w:t>
      </w:r>
    </w:p>
    <w:p w:rsidR="0029609F" w:rsidRPr="00D64748" w:rsidRDefault="0029609F" w:rsidP="0029609F">
      <w:pPr>
        <w:jc w:val="center"/>
        <w:rPr>
          <w:b/>
          <w:sz w:val="26"/>
          <w:szCs w:val="26"/>
          <w:lang w:val="sr-Cyrl-CS"/>
        </w:rPr>
      </w:pPr>
    </w:p>
    <w:p w:rsidR="0029609F" w:rsidRPr="00D64748" w:rsidRDefault="0029609F" w:rsidP="0029609F">
      <w:pPr>
        <w:ind w:firstLine="708"/>
        <w:jc w:val="center"/>
        <w:rPr>
          <w:b/>
          <w:sz w:val="26"/>
          <w:szCs w:val="26"/>
          <w:lang w:val="sr-Cyrl-CS"/>
        </w:rPr>
      </w:pPr>
      <w:r w:rsidRPr="00D64748">
        <w:rPr>
          <w:b/>
          <w:sz w:val="26"/>
          <w:szCs w:val="26"/>
          <w:lang w:val="sr-Cyrl-CS"/>
        </w:rPr>
        <w:t xml:space="preserve">                                              </w:t>
      </w:r>
      <w:r>
        <w:rPr>
          <w:b/>
          <w:sz w:val="26"/>
          <w:szCs w:val="26"/>
          <w:lang w:val="sr-Cyrl-CS"/>
        </w:rPr>
        <w:t xml:space="preserve">             </w:t>
      </w:r>
      <w:r w:rsidRPr="00D64748">
        <w:rPr>
          <w:b/>
          <w:sz w:val="26"/>
          <w:szCs w:val="26"/>
          <w:lang w:val="sr-Cyrl-CS"/>
        </w:rPr>
        <w:t>ПРЕДСЕДНИК</w:t>
      </w:r>
    </w:p>
    <w:p w:rsidR="0029609F" w:rsidRPr="00D64748" w:rsidRDefault="0029609F" w:rsidP="0029609F">
      <w:pPr>
        <w:ind w:firstLine="708"/>
        <w:rPr>
          <w:b/>
          <w:sz w:val="26"/>
          <w:szCs w:val="26"/>
          <w:lang w:val="sr-Cyrl-CS"/>
        </w:rPr>
      </w:pPr>
      <w:r w:rsidRPr="00D64748">
        <w:rPr>
          <w:b/>
          <w:sz w:val="26"/>
          <w:szCs w:val="26"/>
          <w:lang w:val="sr-Cyrl-CS"/>
        </w:rPr>
        <w:t xml:space="preserve">                                                                      </w:t>
      </w:r>
      <w:r>
        <w:rPr>
          <w:b/>
          <w:sz w:val="26"/>
          <w:szCs w:val="26"/>
          <w:lang w:val="sr-Cyrl-CS"/>
        </w:rPr>
        <w:t xml:space="preserve">          </w:t>
      </w:r>
      <w:r w:rsidRPr="00D64748">
        <w:rPr>
          <w:b/>
          <w:sz w:val="26"/>
          <w:szCs w:val="26"/>
          <w:lang w:val="sr-Cyrl-CS"/>
        </w:rPr>
        <w:t xml:space="preserve">  ГРАДСКОГ ВЕЋА,</w:t>
      </w:r>
    </w:p>
    <w:p w:rsidR="0029609F" w:rsidRDefault="0029609F" w:rsidP="0029609F">
      <w:pPr>
        <w:rPr>
          <w:b/>
          <w:lang w:val="sr-Cyrl-CS"/>
        </w:rPr>
      </w:pPr>
      <w:r w:rsidRPr="00D64748">
        <w:rPr>
          <w:b/>
          <w:sz w:val="26"/>
          <w:szCs w:val="26"/>
          <w:lang w:val="sr-Cyrl-CS"/>
        </w:rPr>
        <w:t xml:space="preserve">                                                             </w:t>
      </w:r>
      <w:r>
        <w:rPr>
          <w:b/>
          <w:sz w:val="26"/>
          <w:szCs w:val="26"/>
          <w:lang w:val="sr-Cyrl-CS"/>
        </w:rPr>
        <w:t xml:space="preserve">                 </w:t>
      </w:r>
      <w:r w:rsidRPr="00D64748">
        <w:rPr>
          <w:b/>
          <w:sz w:val="26"/>
          <w:szCs w:val="26"/>
          <w:lang w:val="sr-Cyrl-CS"/>
        </w:rPr>
        <w:t xml:space="preserve">  др Слободан Миленковић</w:t>
      </w:r>
      <w:r>
        <w:rPr>
          <w:b/>
          <w:lang w:val="sr-Cyrl-CS"/>
        </w:rPr>
        <w:t>,с.р.</w:t>
      </w:r>
    </w:p>
    <w:p w:rsidR="0029609F" w:rsidRDefault="0029609F" w:rsidP="0029609F">
      <w:pPr>
        <w:rPr>
          <w:b/>
          <w:lang w:val="sr-Cyrl-CS"/>
        </w:rPr>
      </w:pPr>
    </w:p>
    <w:p w:rsidR="0029609F" w:rsidRDefault="0029609F" w:rsidP="0029609F">
      <w:pPr>
        <w:rPr>
          <w:b/>
          <w:lang w:val="sr-Cyrl-CS"/>
        </w:rPr>
      </w:pPr>
      <w:r>
        <w:rPr>
          <w:b/>
          <w:lang w:val="sr-Cyrl-CS"/>
        </w:rPr>
        <w:t>ТАЧНОСТ ПРЕПИСА ОВЕРАВА:</w:t>
      </w:r>
      <w:r>
        <w:rPr>
          <w:b/>
          <w:lang w:val="sr-Cyrl-CS"/>
        </w:rPr>
        <w:tab/>
      </w:r>
      <w:r>
        <w:rPr>
          <w:b/>
          <w:lang w:val="sr-Cyrl-CS"/>
        </w:rPr>
        <w:tab/>
      </w:r>
      <w:r>
        <w:rPr>
          <w:b/>
          <w:lang w:val="sr-Cyrl-CS"/>
        </w:rPr>
        <w:tab/>
      </w:r>
      <w:r>
        <w:rPr>
          <w:b/>
          <w:lang w:val="sr-Cyrl-CS"/>
        </w:rPr>
        <w:tab/>
        <w:t xml:space="preserve"> СЕКРЕТАР </w:t>
      </w:r>
    </w:p>
    <w:p w:rsidR="0029609F" w:rsidRDefault="0029609F" w:rsidP="0029609F">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ГРАДСКОГ ВЕЋА,</w:t>
      </w:r>
    </w:p>
    <w:p w:rsidR="0029609F" w:rsidRDefault="0029609F" w:rsidP="0029609F">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A00C8E" w:rsidRDefault="00A00C8E" w:rsidP="00A00C8E">
      <w:pPr>
        <w:jc w:val="both"/>
        <w:rPr>
          <w:sz w:val="26"/>
          <w:szCs w:val="26"/>
        </w:rPr>
      </w:pPr>
    </w:p>
    <w:p w:rsidR="00231630" w:rsidRDefault="00231630" w:rsidP="00A00C8E">
      <w:pPr>
        <w:tabs>
          <w:tab w:val="left" w:pos="6570"/>
        </w:tabs>
        <w:ind w:firstLine="720"/>
        <w:jc w:val="both"/>
        <w:rPr>
          <w:sz w:val="26"/>
          <w:szCs w:val="26"/>
        </w:rPr>
      </w:pPr>
    </w:p>
    <w:p w:rsidR="004D6367" w:rsidRDefault="004D6367" w:rsidP="00A00C8E">
      <w:pPr>
        <w:tabs>
          <w:tab w:val="left" w:pos="6570"/>
        </w:tabs>
        <w:ind w:firstLine="720"/>
        <w:jc w:val="both"/>
        <w:rPr>
          <w:sz w:val="26"/>
          <w:szCs w:val="26"/>
        </w:rPr>
      </w:pPr>
    </w:p>
    <w:p w:rsidR="004D6367" w:rsidRDefault="004D6367" w:rsidP="00A00C8E">
      <w:pPr>
        <w:tabs>
          <w:tab w:val="left" w:pos="6570"/>
        </w:tabs>
        <w:ind w:firstLine="720"/>
        <w:jc w:val="both"/>
        <w:rPr>
          <w:sz w:val="26"/>
          <w:szCs w:val="26"/>
        </w:rPr>
      </w:pPr>
    </w:p>
    <w:p w:rsidR="004D6367" w:rsidRDefault="004D6367" w:rsidP="00A00C8E">
      <w:pPr>
        <w:tabs>
          <w:tab w:val="left" w:pos="6570"/>
        </w:tabs>
        <w:ind w:firstLine="720"/>
        <w:jc w:val="both"/>
        <w:rPr>
          <w:sz w:val="26"/>
          <w:szCs w:val="26"/>
        </w:rPr>
      </w:pPr>
    </w:p>
    <w:p w:rsidR="004D6367" w:rsidRDefault="004D6367" w:rsidP="00A00C8E">
      <w:pPr>
        <w:tabs>
          <w:tab w:val="left" w:pos="6570"/>
        </w:tabs>
        <w:ind w:firstLine="720"/>
        <w:jc w:val="both"/>
        <w:rPr>
          <w:sz w:val="26"/>
          <w:szCs w:val="26"/>
        </w:rPr>
      </w:pPr>
    </w:p>
    <w:p w:rsidR="004D6367" w:rsidRDefault="004D6367" w:rsidP="00A00C8E">
      <w:pPr>
        <w:tabs>
          <w:tab w:val="left" w:pos="6570"/>
        </w:tabs>
        <w:ind w:firstLine="720"/>
        <w:jc w:val="both"/>
        <w:rPr>
          <w:sz w:val="26"/>
          <w:szCs w:val="26"/>
        </w:rPr>
      </w:pPr>
    </w:p>
    <w:p w:rsidR="004D6367" w:rsidRDefault="004D6367" w:rsidP="00A00C8E">
      <w:pPr>
        <w:tabs>
          <w:tab w:val="left" w:pos="6570"/>
        </w:tabs>
        <w:ind w:firstLine="720"/>
        <w:jc w:val="both"/>
        <w:rPr>
          <w:sz w:val="26"/>
          <w:szCs w:val="26"/>
        </w:rPr>
      </w:pPr>
    </w:p>
    <w:p w:rsidR="004D6367" w:rsidRDefault="004D6367" w:rsidP="00A00C8E">
      <w:pPr>
        <w:tabs>
          <w:tab w:val="left" w:pos="6570"/>
        </w:tabs>
        <w:ind w:firstLine="720"/>
        <w:jc w:val="both"/>
        <w:rPr>
          <w:sz w:val="26"/>
          <w:szCs w:val="26"/>
        </w:rPr>
      </w:pPr>
    </w:p>
    <w:p w:rsidR="004D6367" w:rsidRDefault="004D6367" w:rsidP="00A00C8E">
      <w:pPr>
        <w:tabs>
          <w:tab w:val="left" w:pos="6570"/>
        </w:tabs>
        <w:ind w:firstLine="720"/>
        <w:jc w:val="both"/>
        <w:rPr>
          <w:sz w:val="26"/>
          <w:szCs w:val="26"/>
        </w:rPr>
      </w:pPr>
    </w:p>
    <w:p w:rsidR="004D6367" w:rsidRDefault="004D6367" w:rsidP="00A00C8E">
      <w:pPr>
        <w:tabs>
          <w:tab w:val="left" w:pos="6570"/>
        </w:tabs>
        <w:ind w:firstLine="720"/>
        <w:jc w:val="both"/>
        <w:rPr>
          <w:sz w:val="26"/>
          <w:szCs w:val="26"/>
        </w:rPr>
      </w:pPr>
    </w:p>
    <w:p w:rsidR="004D6367" w:rsidRDefault="004D6367" w:rsidP="00A00C8E">
      <w:pPr>
        <w:tabs>
          <w:tab w:val="left" w:pos="6570"/>
        </w:tabs>
        <w:ind w:firstLine="720"/>
        <w:jc w:val="both"/>
        <w:rPr>
          <w:sz w:val="26"/>
          <w:szCs w:val="26"/>
        </w:rPr>
      </w:pPr>
    </w:p>
    <w:p w:rsidR="004D6367" w:rsidRDefault="004D6367" w:rsidP="00A00C8E">
      <w:pPr>
        <w:tabs>
          <w:tab w:val="left" w:pos="6570"/>
        </w:tabs>
        <w:ind w:firstLine="720"/>
        <w:jc w:val="both"/>
        <w:rPr>
          <w:sz w:val="26"/>
          <w:szCs w:val="26"/>
        </w:rPr>
      </w:pPr>
    </w:p>
    <w:p w:rsidR="004D6367" w:rsidRDefault="004D6367" w:rsidP="00A00C8E">
      <w:pPr>
        <w:tabs>
          <w:tab w:val="left" w:pos="6570"/>
        </w:tabs>
        <w:ind w:firstLine="720"/>
        <w:jc w:val="both"/>
        <w:rPr>
          <w:sz w:val="26"/>
          <w:szCs w:val="26"/>
        </w:rPr>
      </w:pPr>
    </w:p>
    <w:p w:rsidR="004D6367" w:rsidRDefault="004D6367" w:rsidP="00A00C8E">
      <w:pPr>
        <w:tabs>
          <w:tab w:val="left" w:pos="6570"/>
        </w:tabs>
        <w:ind w:firstLine="720"/>
        <w:jc w:val="both"/>
        <w:rPr>
          <w:sz w:val="26"/>
          <w:szCs w:val="26"/>
        </w:rPr>
      </w:pPr>
    </w:p>
    <w:p w:rsidR="004D6367" w:rsidRDefault="004D6367" w:rsidP="00A00C8E">
      <w:pPr>
        <w:tabs>
          <w:tab w:val="left" w:pos="6570"/>
        </w:tabs>
        <w:ind w:firstLine="720"/>
        <w:jc w:val="both"/>
        <w:rPr>
          <w:sz w:val="26"/>
          <w:szCs w:val="26"/>
        </w:rPr>
      </w:pPr>
    </w:p>
    <w:p w:rsidR="004D6367" w:rsidRDefault="004D6367" w:rsidP="00A00C8E">
      <w:pPr>
        <w:tabs>
          <w:tab w:val="left" w:pos="6570"/>
        </w:tabs>
        <w:ind w:firstLine="720"/>
        <w:jc w:val="both"/>
        <w:rPr>
          <w:sz w:val="26"/>
          <w:szCs w:val="26"/>
        </w:rPr>
      </w:pPr>
    </w:p>
    <w:p w:rsidR="004D6367" w:rsidRDefault="004D6367" w:rsidP="00A00C8E">
      <w:pPr>
        <w:tabs>
          <w:tab w:val="left" w:pos="6570"/>
        </w:tabs>
        <w:ind w:firstLine="720"/>
        <w:jc w:val="both"/>
        <w:rPr>
          <w:sz w:val="26"/>
          <w:szCs w:val="26"/>
        </w:rPr>
      </w:pPr>
    </w:p>
    <w:p w:rsidR="004D6367" w:rsidRDefault="004D6367" w:rsidP="00A00C8E">
      <w:pPr>
        <w:tabs>
          <w:tab w:val="left" w:pos="6570"/>
        </w:tabs>
        <w:ind w:firstLine="720"/>
        <w:jc w:val="both"/>
        <w:rPr>
          <w:sz w:val="26"/>
          <w:szCs w:val="26"/>
        </w:rPr>
      </w:pPr>
    </w:p>
    <w:p w:rsidR="004D6367" w:rsidRDefault="004D6367" w:rsidP="00A00C8E">
      <w:pPr>
        <w:tabs>
          <w:tab w:val="left" w:pos="6570"/>
        </w:tabs>
        <w:ind w:firstLine="720"/>
        <w:jc w:val="both"/>
        <w:rPr>
          <w:sz w:val="26"/>
          <w:szCs w:val="26"/>
        </w:rPr>
      </w:pPr>
    </w:p>
    <w:p w:rsidR="004D6367" w:rsidRDefault="004D6367" w:rsidP="00A00C8E">
      <w:pPr>
        <w:tabs>
          <w:tab w:val="left" w:pos="6570"/>
        </w:tabs>
        <w:ind w:firstLine="720"/>
        <w:jc w:val="both"/>
        <w:rPr>
          <w:sz w:val="26"/>
          <w:szCs w:val="26"/>
        </w:rPr>
      </w:pPr>
    </w:p>
    <w:p w:rsidR="004D6367" w:rsidRDefault="004D6367" w:rsidP="00A00C8E">
      <w:pPr>
        <w:tabs>
          <w:tab w:val="left" w:pos="6570"/>
        </w:tabs>
        <w:ind w:firstLine="720"/>
        <w:jc w:val="both"/>
        <w:rPr>
          <w:sz w:val="26"/>
          <w:szCs w:val="26"/>
        </w:rPr>
      </w:pPr>
    </w:p>
    <w:p w:rsidR="004D6367" w:rsidRDefault="004D6367" w:rsidP="00A00C8E">
      <w:pPr>
        <w:tabs>
          <w:tab w:val="left" w:pos="6570"/>
        </w:tabs>
        <w:ind w:firstLine="720"/>
        <w:jc w:val="both"/>
        <w:rPr>
          <w:sz w:val="26"/>
          <w:szCs w:val="26"/>
        </w:rPr>
      </w:pPr>
    </w:p>
    <w:p w:rsidR="004D6367" w:rsidRDefault="004D6367" w:rsidP="00A00C8E">
      <w:pPr>
        <w:tabs>
          <w:tab w:val="left" w:pos="6570"/>
        </w:tabs>
        <w:ind w:firstLine="720"/>
        <w:jc w:val="both"/>
        <w:rPr>
          <w:sz w:val="26"/>
          <w:szCs w:val="26"/>
        </w:rPr>
      </w:pPr>
    </w:p>
    <w:p w:rsidR="004D6367" w:rsidRDefault="004D6367" w:rsidP="00A00C8E">
      <w:pPr>
        <w:tabs>
          <w:tab w:val="left" w:pos="6570"/>
        </w:tabs>
        <w:ind w:firstLine="720"/>
        <w:jc w:val="both"/>
        <w:rPr>
          <w:sz w:val="26"/>
          <w:szCs w:val="26"/>
        </w:rPr>
      </w:pPr>
    </w:p>
    <w:p w:rsidR="004D6367" w:rsidRDefault="004D6367" w:rsidP="00A00C8E">
      <w:pPr>
        <w:tabs>
          <w:tab w:val="left" w:pos="6570"/>
        </w:tabs>
        <w:ind w:firstLine="720"/>
        <w:jc w:val="both"/>
        <w:rPr>
          <w:sz w:val="26"/>
          <w:szCs w:val="26"/>
        </w:rPr>
      </w:pPr>
    </w:p>
    <w:p w:rsidR="004D6367" w:rsidRDefault="004D6367" w:rsidP="00A00C8E">
      <w:pPr>
        <w:tabs>
          <w:tab w:val="left" w:pos="6570"/>
        </w:tabs>
        <w:ind w:firstLine="720"/>
        <w:jc w:val="both"/>
        <w:rPr>
          <w:sz w:val="26"/>
          <w:szCs w:val="26"/>
        </w:rPr>
      </w:pPr>
    </w:p>
    <w:p w:rsidR="004D6367" w:rsidRDefault="004D6367" w:rsidP="00A00C8E">
      <w:pPr>
        <w:tabs>
          <w:tab w:val="left" w:pos="6570"/>
        </w:tabs>
        <w:ind w:firstLine="720"/>
        <w:jc w:val="both"/>
        <w:rPr>
          <w:sz w:val="26"/>
          <w:szCs w:val="26"/>
        </w:rPr>
      </w:pPr>
    </w:p>
    <w:p w:rsidR="004D6367" w:rsidRDefault="004D6367" w:rsidP="00A00C8E">
      <w:pPr>
        <w:tabs>
          <w:tab w:val="left" w:pos="6570"/>
        </w:tabs>
        <w:ind w:firstLine="720"/>
        <w:jc w:val="both"/>
        <w:rPr>
          <w:sz w:val="26"/>
          <w:szCs w:val="26"/>
        </w:rPr>
      </w:pPr>
    </w:p>
    <w:p w:rsidR="004D6367" w:rsidRDefault="004D6367" w:rsidP="00A00C8E">
      <w:pPr>
        <w:tabs>
          <w:tab w:val="left" w:pos="6570"/>
        </w:tabs>
        <w:ind w:firstLine="720"/>
        <w:jc w:val="both"/>
        <w:rPr>
          <w:sz w:val="26"/>
          <w:szCs w:val="26"/>
        </w:rPr>
      </w:pPr>
    </w:p>
    <w:p w:rsidR="004D6367" w:rsidRDefault="004D6367" w:rsidP="00A00C8E">
      <w:pPr>
        <w:tabs>
          <w:tab w:val="left" w:pos="6570"/>
        </w:tabs>
        <w:ind w:firstLine="720"/>
        <w:jc w:val="both"/>
        <w:rPr>
          <w:sz w:val="26"/>
          <w:szCs w:val="26"/>
        </w:rPr>
      </w:pPr>
    </w:p>
    <w:p w:rsidR="004D6367" w:rsidRDefault="004D6367" w:rsidP="00A00C8E">
      <w:pPr>
        <w:tabs>
          <w:tab w:val="left" w:pos="6570"/>
        </w:tabs>
        <w:ind w:firstLine="720"/>
        <w:jc w:val="both"/>
        <w:rPr>
          <w:sz w:val="26"/>
          <w:szCs w:val="26"/>
        </w:rPr>
      </w:pPr>
    </w:p>
    <w:p w:rsidR="004D6367" w:rsidRDefault="004D6367" w:rsidP="00A00C8E">
      <w:pPr>
        <w:tabs>
          <w:tab w:val="left" w:pos="6570"/>
        </w:tabs>
        <w:ind w:firstLine="720"/>
        <w:jc w:val="both"/>
        <w:rPr>
          <w:sz w:val="26"/>
          <w:szCs w:val="26"/>
        </w:rPr>
      </w:pPr>
    </w:p>
    <w:p w:rsidR="004D6367" w:rsidRDefault="004D6367" w:rsidP="00A00C8E">
      <w:pPr>
        <w:tabs>
          <w:tab w:val="left" w:pos="6570"/>
        </w:tabs>
        <w:ind w:firstLine="720"/>
        <w:jc w:val="both"/>
        <w:rPr>
          <w:sz w:val="26"/>
          <w:szCs w:val="26"/>
          <w:lang/>
        </w:rPr>
      </w:pPr>
    </w:p>
    <w:p w:rsidR="00814F2B" w:rsidRDefault="00814F2B" w:rsidP="00A00C8E">
      <w:pPr>
        <w:tabs>
          <w:tab w:val="left" w:pos="6570"/>
        </w:tabs>
        <w:ind w:firstLine="720"/>
        <w:jc w:val="both"/>
        <w:rPr>
          <w:sz w:val="26"/>
          <w:szCs w:val="26"/>
          <w:lang/>
        </w:rPr>
      </w:pPr>
    </w:p>
    <w:p w:rsidR="00814F2B" w:rsidRPr="00680086" w:rsidRDefault="00814F2B" w:rsidP="00814F2B">
      <w:pPr>
        <w:autoSpaceDE w:val="0"/>
        <w:autoSpaceDN w:val="0"/>
        <w:adjustRightInd w:val="0"/>
        <w:jc w:val="both"/>
        <w:rPr>
          <w:rFonts w:ascii="Bookman Old Style" w:hAnsi="Bookman Old Style" w:cs="Times New Roman CYR"/>
          <w:bCs/>
          <w:sz w:val="20"/>
          <w:szCs w:val="20"/>
        </w:rPr>
      </w:pPr>
      <w:r>
        <w:rPr>
          <w:rFonts w:ascii="Bookman Old Style" w:hAnsi="Bookman Old Style"/>
          <w:sz w:val="20"/>
          <w:szCs w:val="20"/>
          <w:lang/>
        </w:rPr>
        <w:tab/>
      </w:r>
      <w:r>
        <w:rPr>
          <w:rFonts w:ascii="Bookman Old Style" w:hAnsi="Bookman Old Style"/>
          <w:sz w:val="20"/>
          <w:szCs w:val="20"/>
        </w:rPr>
        <w:t>На основу</w:t>
      </w:r>
      <w:r w:rsidRPr="00AF6302">
        <w:rPr>
          <w:rFonts w:ascii="Book Antiqua" w:eastAsia="Arial" w:hAnsi="Book Antiqua" w:cs="Arial"/>
          <w:sz w:val="20"/>
          <w:szCs w:val="20"/>
        </w:rPr>
        <w:t xml:space="preserve"> чл. 27. став 10. Закона о јавној својини („Сл. гласник РС“, бр. 72/2011, 88/2013, 105/2014, 104/2016- др. закон и 108/2016), </w:t>
      </w:r>
      <w:r>
        <w:rPr>
          <w:rFonts w:ascii="Book Antiqua" w:eastAsia="Arial" w:hAnsi="Book Antiqua" w:cs="Arial"/>
          <w:sz w:val="20"/>
          <w:szCs w:val="20"/>
          <w:lang w:val="sr-Cyrl-CS"/>
        </w:rPr>
        <w:t xml:space="preserve">члана 99. и </w:t>
      </w:r>
      <w:r>
        <w:rPr>
          <w:rFonts w:ascii="Bookman Old Style" w:hAnsi="Bookman Old Style"/>
          <w:sz w:val="20"/>
          <w:szCs w:val="20"/>
          <w:lang w:val="sr-Cyrl-CS"/>
        </w:rPr>
        <w:t>146</w:t>
      </w:r>
      <w:r w:rsidRPr="007B467A">
        <w:rPr>
          <w:rFonts w:ascii="Bookman Old Style" w:hAnsi="Bookman Old Style"/>
          <w:sz w:val="20"/>
          <w:szCs w:val="20"/>
        </w:rPr>
        <w:t xml:space="preserve">. Закона о планирању и изградњи </w:t>
      </w:r>
      <w:r w:rsidRPr="007B467A">
        <w:rPr>
          <w:rFonts w:ascii="Bookman Old Style" w:hAnsi="Bookman Old Style"/>
          <w:sz w:val="20"/>
          <w:szCs w:val="20"/>
          <w:lang w:val="sr-Cyrl-CS"/>
        </w:rPr>
        <w:t>(</w:t>
      </w:r>
      <w:r>
        <w:rPr>
          <w:rFonts w:ascii="Bookman Old Style" w:hAnsi="Bookman Old Style"/>
          <w:sz w:val="20"/>
          <w:szCs w:val="20"/>
          <w:lang w:val="sr-Cyrl-CS"/>
        </w:rPr>
        <w:t>„</w:t>
      </w:r>
      <w:r w:rsidRPr="007B467A">
        <w:rPr>
          <w:rFonts w:ascii="Bookman Old Style" w:hAnsi="Bookman Old Style"/>
          <w:sz w:val="20"/>
          <w:szCs w:val="20"/>
          <w:lang w:val="sr-Cyrl-CS"/>
        </w:rPr>
        <w:t>Службени гласник РС</w:t>
      </w:r>
      <w:r>
        <w:rPr>
          <w:rFonts w:ascii="Bookman Old Style" w:hAnsi="Bookman Old Style"/>
          <w:sz w:val="20"/>
          <w:szCs w:val="20"/>
          <w:lang w:val="sr-Cyrl-CS"/>
        </w:rPr>
        <w:t>“,</w:t>
      </w:r>
      <w:r w:rsidRPr="007B467A">
        <w:rPr>
          <w:rFonts w:ascii="Bookman Old Style" w:hAnsi="Bookman Old Style"/>
          <w:sz w:val="20"/>
          <w:szCs w:val="20"/>
          <w:lang w:val="sr-Cyrl-CS"/>
        </w:rPr>
        <w:t xml:space="preserve"> број</w:t>
      </w:r>
      <w:r>
        <w:rPr>
          <w:rFonts w:ascii="Bookman Old Style" w:hAnsi="Bookman Old Style"/>
          <w:sz w:val="20"/>
          <w:szCs w:val="20"/>
          <w:lang w:val="sr-Cyrl-CS"/>
        </w:rPr>
        <w:t>:</w:t>
      </w:r>
      <w:r w:rsidRPr="007B467A">
        <w:rPr>
          <w:rFonts w:ascii="Bookman Old Style" w:hAnsi="Bookman Old Style"/>
          <w:sz w:val="20"/>
          <w:szCs w:val="20"/>
          <w:lang w:val="sr-Cyrl-CS"/>
        </w:rPr>
        <w:t xml:space="preserve"> 72/09, 81/09-исправка, 64/10 – одлука УС, 24/11,</w:t>
      </w:r>
      <w:r w:rsidRPr="007B467A">
        <w:rPr>
          <w:rFonts w:ascii="Bookman Old Style" w:hAnsi="Bookman Old Style"/>
          <w:sz w:val="20"/>
          <w:szCs w:val="20"/>
        </w:rPr>
        <w:t xml:space="preserve"> </w:t>
      </w:r>
      <w:r w:rsidRPr="007B467A">
        <w:rPr>
          <w:rFonts w:ascii="Bookman Old Style" w:hAnsi="Bookman Old Style"/>
          <w:bCs/>
          <w:sz w:val="20"/>
          <w:szCs w:val="20"/>
        </w:rPr>
        <w:t>121/12, 42/13</w:t>
      </w:r>
      <w:r w:rsidRPr="007B467A">
        <w:rPr>
          <w:rFonts w:ascii="Bookman Old Style" w:hAnsi="Bookman Old Style"/>
          <w:sz w:val="20"/>
          <w:szCs w:val="20"/>
        </w:rPr>
        <w:t>-одлука УС</w:t>
      </w:r>
      <w:r w:rsidRPr="007B467A">
        <w:rPr>
          <w:rFonts w:ascii="Bookman Old Style" w:hAnsi="Bookman Old Style"/>
          <w:bCs/>
          <w:sz w:val="20"/>
          <w:szCs w:val="20"/>
        </w:rPr>
        <w:t>, 50/13</w:t>
      </w:r>
      <w:r w:rsidRPr="007B467A">
        <w:rPr>
          <w:rFonts w:ascii="Bookman Old Style" w:hAnsi="Bookman Old Style"/>
          <w:sz w:val="20"/>
          <w:szCs w:val="20"/>
        </w:rPr>
        <w:t xml:space="preserve">-одлука УС, </w:t>
      </w:r>
      <w:r w:rsidRPr="007B467A">
        <w:rPr>
          <w:rFonts w:ascii="Bookman Old Style" w:hAnsi="Bookman Old Style"/>
          <w:bCs/>
          <w:sz w:val="20"/>
          <w:szCs w:val="20"/>
        </w:rPr>
        <w:t>98/13</w:t>
      </w:r>
      <w:r w:rsidRPr="007B467A">
        <w:rPr>
          <w:rFonts w:ascii="Bookman Old Style" w:hAnsi="Bookman Old Style"/>
          <w:sz w:val="20"/>
          <w:szCs w:val="20"/>
        </w:rPr>
        <w:t>-одлука УС</w:t>
      </w:r>
      <w:r w:rsidRPr="007B467A">
        <w:rPr>
          <w:rFonts w:ascii="Bookman Old Style" w:hAnsi="Bookman Old Style"/>
          <w:sz w:val="20"/>
          <w:szCs w:val="20"/>
          <w:lang w:val="sr-Cyrl-CS"/>
        </w:rPr>
        <w:t xml:space="preserve">, </w:t>
      </w:r>
      <w:r w:rsidRPr="007B467A">
        <w:rPr>
          <w:rFonts w:ascii="Bookman Old Style" w:hAnsi="Bookman Old Style"/>
          <w:bCs/>
          <w:sz w:val="20"/>
          <w:szCs w:val="20"/>
        </w:rPr>
        <w:t>132/14</w:t>
      </w:r>
      <w:r w:rsidRPr="007B467A">
        <w:rPr>
          <w:rFonts w:ascii="Bookman Old Style" w:hAnsi="Bookman Old Style"/>
          <w:sz w:val="20"/>
          <w:szCs w:val="20"/>
        </w:rPr>
        <w:t xml:space="preserve"> и </w:t>
      </w:r>
      <w:r w:rsidRPr="007B467A">
        <w:rPr>
          <w:rFonts w:ascii="Bookman Old Style" w:hAnsi="Bookman Old Style"/>
          <w:bCs/>
          <w:sz w:val="20"/>
          <w:szCs w:val="20"/>
        </w:rPr>
        <w:t>145/14</w:t>
      </w:r>
      <w:r w:rsidRPr="007B467A">
        <w:rPr>
          <w:rFonts w:ascii="Bookman Old Style" w:hAnsi="Bookman Old Style"/>
          <w:sz w:val="20"/>
          <w:szCs w:val="20"/>
        </w:rPr>
        <w:t>),</w:t>
      </w:r>
      <w:r>
        <w:rPr>
          <w:rFonts w:ascii="Bookman Old Style" w:hAnsi="Bookman Old Style"/>
          <w:sz w:val="20"/>
          <w:szCs w:val="20"/>
        </w:rPr>
        <w:t xml:space="preserve"> члана </w:t>
      </w:r>
      <w:r>
        <w:rPr>
          <w:rFonts w:ascii="Bookman Old Style" w:hAnsi="Bookman Old Style"/>
          <w:sz w:val="20"/>
          <w:szCs w:val="20"/>
          <w:lang w:val="sr-Cyrl-CS"/>
        </w:rPr>
        <w:t>15</w:t>
      </w:r>
      <w:r>
        <w:rPr>
          <w:rFonts w:ascii="Bookman Old Style" w:hAnsi="Bookman Old Style"/>
          <w:sz w:val="20"/>
          <w:szCs w:val="20"/>
        </w:rPr>
        <w:t>.</w:t>
      </w:r>
      <w:r>
        <w:rPr>
          <w:rFonts w:ascii="Bookman Old Style" w:hAnsi="Bookman Old Style"/>
          <w:sz w:val="20"/>
          <w:szCs w:val="20"/>
          <w:lang w:val="sr-Cyrl-CS"/>
        </w:rPr>
        <w:t xml:space="preserve"> и 16. Одлуке о постављању мањих монтажних објеката привременог карактара на територији града Врања</w:t>
      </w:r>
      <w:r>
        <w:rPr>
          <w:rFonts w:ascii="Bookman Old Style" w:hAnsi="Bookman Old Style"/>
          <w:sz w:val="20"/>
          <w:szCs w:val="20"/>
        </w:rPr>
        <w:t xml:space="preserve"> („Службени г</w:t>
      </w:r>
      <w:r w:rsidRPr="007B467A">
        <w:rPr>
          <w:rFonts w:ascii="Bookman Old Style" w:hAnsi="Bookman Old Style"/>
          <w:sz w:val="20"/>
          <w:szCs w:val="20"/>
        </w:rPr>
        <w:t>ласник града Врања</w:t>
      </w:r>
      <w:r>
        <w:rPr>
          <w:rFonts w:ascii="Bookman Old Style" w:hAnsi="Bookman Old Style"/>
          <w:sz w:val="20"/>
          <w:szCs w:val="20"/>
        </w:rPr>
        <w:t xml:space="preserve">“, </w:t>
      </w:r>
      <w:r w:rsidRPr="007B467A">
        <w:rPr>
          <w:rFonts w:ascii="Bookman Old Style" w:hAnsi="Bookman Old Style"/>
          <w:sz w:val="20"/>
          <w:szCs w:val="20"/>
        </w:rPr>
        <w:t>број</w:t>
      </w:r>
      <w:r>
        <w:rPr>
          <w:rFonts w:ascii="Bookman Old Style" w:hAnsi="Bookman Old Style"/>
          <w:sz w:val="20"/>
          <w:szCs w:val="20"/>
        </w:rPr>
        <w:t xml:space="preserve">: </w:t>
      </w:r>
      <w:r>
        <w:rPr>
          <w:rFonts w:ascii="Bookman Old Style" w:hAnsi="Bookman Old Style"/>
          <w:sz w:val="20"/>
          <w:szCs w:val="20"/>
          <w:lang w:val="sr-Cyrl-CS"/>
        </w:rPr>
        <w:t>8</w:t>
      </w:r>
      <w:r>
        <w:rPr>
          <w:rFonts w:ascii="Bookman Old Style" w:hAnsi="Bookman Old Style"/>
          <w:sz w:val="20"/>
          <w:szCs w:val="20"/>
        </w:rPr>
        <w:t>/201</w:t>
      </w:r>
      <w:r>
        <w:rPr>
          <w:rFonts w:ascii="Bookman Old Style" w:hAnsi="Bookman Old Style"/>
          <w:sz w:val="20"/>
          <w:szCs w:val="20"/>
          <w:lang w:val="sr-Cyrl-CS"/>
        </w:rPr>
        <w:t>7</w:t>
      </w:r>
      <w:r w:rsidRPr="007B467A">
        <w:rPr>
          <w:rFonts w:ascii="Bookman Old Style" w:hAnsi="Bookman Old Style"/>
          <w:sz w:val="20"/>
          <w:szCs w:val="20"/>
        </w:rPr>
        <w:t xml:space="preserve">), </w:t>
      </w:r>
      <w:r>
        <w:rPr>
          <w:rFonts w:ascii="Bookman Old Style" w:hAnsi="Bookman Old Style"/>
          <w:sz w:val="20"/>
          <w:szCs w:val="20"/>
        </w:rPr>
        <w:t xml:space="preserve">и </w:t>
      </w:r>
      <w:r w:rsidRPr="007B467A">
        <w:rPr>
          <w:rFonts w:ascii="Bookman Old Style" w:hAnsi="Bookman Old Style"/>
          <w:sz w:val="20"/>
          <w:szCs w:val="20"/>
        </w:rPr>
        <w:t xml:space="preserve">Градско веће града Врања </w:t>
      </w:r>
      <w:r>
        <w:rPr>
          <w:rFonts w:ascii="Bookman Old Style" w:hAnsi="Bookman Old Style"/>
          <w:sz w:val="20"/>
          <w:szCs w:val="20"/>
        </w:rPr>
        <w:t xml:space="preserve">на седници одржаној </w:t>
      </w:r>
      <w:r>
        <w:rPr>
          <w:rFonts w:ascii="Bookman Old Style" w:hAnsi="Bookman Old Style"/>
          <w:sz w:val="20"/>
          <w:szCs w:val="20"/>
          <w:lang w:val="sr-Cyrl-CS"/>
        </w:rPr>
        <w:t>17.08.</w:t>
      </w:r>
      <w:r>
        <w:rPr>
          <w:rFonts w:ascii="Bookman Old Style" w:hAnsi="Bookman Old Style"/>
          <w:sz w:val="20"/>
          <w:szCs w:val="20"/>
        </w:rPr>
        <w:t>2018. године, објављује</w:t>
      </w:r>
    </w:p>
    <w:p w:rsidR="00814F2B" w:rsidRPr="007B467A" w:rsidRDefault="00814F2B" w:rsidP="00814F2B">
      <w:pPr>
        <w:tabs>
          <w:tab w:val="left" w:pos="2410"/>
          <w:tab w:val="left" w:pos="9356"/>
        </w:tabs>
        <w:jc w:val="both"/>
        <w:rPr>
          <w:rFonts w:ascii="Bookman Old Style" w:hAnsi="Bookman Old Style"/>
          <w:sz w:val="20"/>
          <w:szCs w:val="20"/>
        </w:rPr>
      </w:pPr>
    </w:p>
    <w:p w:rsidR="00814F2B" w:rsidRPr="007B467A" w:rsidRDefault="00814F2B" w:rsidP="00814F2B">
      <w:pPr>
        <w:tabs>
          <w:tab w:val="left" w:pos="2410"/>
          <w:tab w:val="left" w:pos="9356"/>
        </w:tabs>
        <w:jc w:val="center"/>
        <w:rPr>
          <w:rFonts w:ascii="Bookman Old Style" w:hAnsi="Bookman Old Style"/>
          <w:b/>
          <w:sz w:val="20"/>
          <w:szCs w:val="20"/>
        </w:rPr>
      </w:pPr>
      <w:r w:rsidRPr="007B467A">
        <w:rPr>
          <w:rFonts w:ascii="Bookman Old Style" w:hAnsi="Bookman Old Style"/>
          <w:b/>
          <w:sz w:val="20"/>
          <w:szCs w:val="20"/>
        </w:rPr>
        <w:t>Ј А В Н И  О Г Л А С</w:t>
      </w:r>
    </w:p>
    <w:p w:rsidR="00814F2B" w:rsidRPr="007B467A" w:rsidRDefault="00814F2B" w:rsidP="00814F2B">
      <w:pPr>
        <w:tabs>
          <w:tab w:val="left" w:pos="2410"/>
          <w:tab w:val="left" w:pos="9356"/>
        </w:tabs>
        <w:jc w:val="center"/>
        <w:rPr>
          <w:rFonts w:ascii="Bookman Old Style" w:hAnsi="Bookman Old Style"/>
          <w:b/>
          <w:sz w:val="20"/>
          <w:szCs w:val="20"/>
        </w:rPr>
      </w:pPr>
      <w:r>
        <w:rPr>
          <w:rFonts w:ascii="Bookman Old Style" w:hAnsi="Bookman Old Style"/>
          <w:b/>
          <w:sz w:val="20"/>
          <w:szCs w:val="20"/>
          <w:lang w:val="sr-Cyrl-CS"/>
        </w:rPr>
        <w:t xml:space="preserve">за давање у закуп површине јавне намене за постављање привремених објеката балон сала </w:t>
      </w:r>
      <w:r w:rsidRPr="007B467A">
        <w:rPr>
          <w:rFonts w:ascii="Bookman Old Style" w:hAnsi="Bookman Old Style"/>
          <w:b/>
          <w:sz w:val="20"/>
          <w:szCs w:val="20"/>
        </w:rPr>
        <w:t xml:space="preserve"> </w:t>
      </w:r>
      <w:r w:rsidRPr="007B467A">
        <w:rPr>
          <w:rFonts w:ascii="Bookman Old Style" w:hAnsi="Bookman Old Style"/>
          <w:b/>
          <w:sz w:val="20"/>
          <w:szCs w:val="20"/>
          <w:lang w:val="sr-Cyrl-CS"/>
        </w:rPr>
        <w:t>јавн</w:t>
      </w:r>
      <w:r w:rsidRPr="007B467A">
        <w:rPr>
          <w:rFonts w:ascii="Bookman Old Style" w:hAnsi="Bookman Old Style"/>
          <w:b/>
          <w:sz w:val="20"/>
          <w:szCs w:val="20"/>
        </w:rPr>
        <w:t>им</w:t>
      </w:r>
      <w:r w:rsidRPr="007B467A">
        <w:rPr>
          <w:rFonts w:ascii="Bookman Old Style" w:hAnsi="Bookman Old Style"/>
          <w:b/>
          <w:sz w:val="20"/>
          <w:szCs w:val="20"/>
          <w:lang w:val="sr-Cyrl-CS"/>
        </w:rPr>
        <w:t xml:space="preserve"> надмета</w:t>
      </w:r>
      <w:r w:rsidRPr="007B467A">
        <w:rPr>
          <w:rFonts w:ascii="Bookman Old Style" w:hAnsi="Bookman Old Style"/>
          <w:b/>
          <w:sz w:val="20"/>
          <w:szCs w:val="20"/>
        </w:rPr>
        <w:t>њ</w:t>
      </w:r>
      <w:r w:rsidRPr="007B467A">
        <w:rPr>
          <w:rFonts w:ascii="Bookman Old Style" w:hAnsi="Bookman Old Style"/>
          <w:b/>
          <w:sz w:val="20"/>
          <w:szCs w:val="20"/>
          <w:lang w:val="sr-Cyrl-CS"/>
        </w:rPr>
        <w:t>ем</w:t>
      </w:r>
    </w:p>
    <w:p w:rsidR="00814F2B" w:rsidRPr="007B467A" w:rsidRDefault="00814F2B" w:rsidP="00814F2B">
      <w:pPr>
        <w:tabs>
          <w:tab w:val="left" w:pos="2410"/>
          <w:tab w:val="left" w:pos="9356"/>
        </w:tabs>
        <w:jc w:val="both"/>
        <w:rPr>
          <w:rFonts w:ascii="Bookman Old Style" w:hAnsi="Bookman Old Style"/>
          <w:sz w:val="20"/>
          <w:szCs w:val="20"/>
        </w:rPr>
      </w:pPr>
    </w:p>
    <w:p w:rsidR="00814F2B" w:rsidRPr="007B467A" w:rsidRDefault="00814F2B" w:rsidP="00814F2B">
      <w:pPr>
        <w:tabs>
          <w:tab w:val="left" w:pos="2410"/>
          <w:tab w:val="left" w:pos="9356"/>
        </w:tabs>
        <w:jc w:val="both"/>
        <w:rPr>
          <w:rFonts w:ascii="Bookman Old Style" w:hAnsi="Bookman Old Style"/>
          <w:sz w:val="20"/>
          <w:szCs w:val="20"/>
        </w:rPr>
      </w:pPr>
    </w:p>
    <w:p w:rsidR="00814F2B" w:rsidRDefault="00814F2B" w:rsidP="00814F2B">
      <w:pPr>
        <w:tabs>
          <w:tab w:val="left" w:pos="2410"/>
          <w:tab w:val="left" w:pos="9356"/>
        </w:tabs>
        <w:jc w:val="both"/>
        <w:rPr>
          <w:rFonts w:ascii="Bookman Old Style" w:hAnsi="Bookman Old Style"/>
          <w:b/>
          <w:sz w:val="20"/>
          <w:szCs w:val="20"/>
          <w:u w:val="single"/>
          <w:lang w:val="sr-Cyrl-CS"/>
        </w:rPr>
      </w:pPr>
      <w:r w:rsidRPr="007B467A">
        <w:rPr>
          <w:rFonts w:ascii="Bookman Old Style" w:hAnsi="Bookman Old Style"/>
          <w:b/>
          <w:sz w:val="20"/>
          <w:szCs w:val="20"/>
          <w:u w:val="single"/>
        </w:rPr>
        <w:t>I ПРЕДМЕТ ОГЛАСА</w:t>
      </w:r>
    </w:p>
    <w:p w:rsidR="00814F2B" w:rsidRPr="00D42D69" w:rsidRDefault="00814F2B" w:rsidP="00814F2B">
      <w:pPr>
        <w:tabs>
          <w:tab w:val="left" w:pos="2410"/>
          <w:tab w:val="left" w:pos="9356"/>
        </w:tabs>
        <w:jc w:val="both"/>
        <w:rPr>
          <w:rFonts w:ascii="Bookman Old Style" w:hAnsi="Bookman Old Style"/>
          <w:b/>
          <w:sz w:val="20"/>
          <w:szCs w:val="20"/>
          <w:u w:val="single"/>
          <w:lang w:val="sr-Cyrl-CS"/>
        </w:rPr>
      </w:pPr>
    </w:p>
    <w:p w:rsidR="00814F2B" w:rsidRPr="007B467A" w:rsidRDefault="00814F2B" w:rsidP="00814F2B">
      <w:pPr>
        <w:tabs>
          <w:tab w:val="left" w:pos="2410"/>
          <w:tab w:val="left" w:pos="9356"/>
        </w:tabs>
        <w:jc w:val="both"/>
        <w:rPr>
          <w:rFonts w:ascii="Bookman Old Style" w:hAnsi="Bookman Old Style"/>
          <w:sz w:val="20"/>
          <w:szCs w:val="20"/>
        </w:rPr>
      </w:pPr>
      <w:r w:rsidRPr="007B467A">
        <w:rPr>
          <w:rFonts w:ascii="Bookman Old Style" w:hAnsi="Bookman Old Style"/>
          <w:sz w:val="20"/>
          <w:szCs w:val="20"/>
        </w:rPr>
        <w:t>Пре</w:t>
      </w:r>
      <w:r>
        <w:rPr>
          <w:rFonts w:ascii="Bookman Old Style" w:hAnsi="Bookman Old Style"/>
          <w:sz w:val="20"/>
          <w:szCs w:val="20"/>
        </w:rPr>
        <w:t xml:space="preserve">дмет јавног огласа је </w:t>
      </w:r>
      <w:r>
        <w:rPr>
          <w:rFonts w:ascii="Bookman Old Style" w:hAnsi="Bookman Old Style"/>
          <w:sz w:val="20"/>
          <w:szCs w:val="20"/>
          <w:lang w:val="sr-Cyrl-CS"/>
        </w:rPr>
        <w:t>давање у закуп локација – површине јавне намене</w:t>
      </w:r>
      <w:r w:rsidRPr="007B467A">
        <w:rPr>
          <w:rFonts w:ascii="Bookman Old Style" w:hAnsi="Bookman Old Style"/>
          <w:b/>
          <w:sz w:val="20"/>
          <w:szCs w:val="20"/>
          <w:lang w:val="sr-Cyrl-CS"/>
        </w:rPr>
        <w:t xml:space="preserve"> </w:t>
      </w:r>
      <w:r w:rsidRPr="007B467A">
        <w:rPr>
          <w:rFonts w:ascii="Bookman Old Style" w:hAnsi="Bookman Old Style"/>
          <w:sz w:val="20"/>
          <w:szCs w:val="20"/>
          <w:lang w:val="sr-Cyrl-CS"/>
        </w:rPr>
        <w:t>јавн</w:t>
      </w:r>
      <w:r w:rsidRPr="007B467A">
        <w:rPr>
          <w:rFonts w:ascii="Bookman Old Style" w:hAnsi="Bookman Old Style"/>
          <w:sz w:val="20"/>
          <w:szCs w:val="20"/>
        </w:rPr>
        <w:t>им</w:t>
      </w:r>
      <w:r w:rsidRPr="007B467A">
        <w:rPr>
          <w:rFonts w:ascii="Bookman Old Style" w:hAnsi="Bookman Old Style"/>
          <w:sz w:val="20"/>
          <w:szCs w:val="20"/>
          <w:lang w:val="sr-Cyrl-CS"/>
        </w:rPr>
        <w:t xml:space="preserve"> надмета</w:t>
      </w:r>
      <w:r w:rsidRPr="007B467A">
        <w:rPr>
          <w:rFonts w:ascii="Bookman Old Style" w:hAnsi="Bookman Old Style"/>
          <w:sz w:val="20"/>
          <w:szCs w:val="20"/>
        </w:rPr>
        <w:t>њ</w:t>
      </w:r>
      <w:r w:rsidRPr="007B467A">
        <w:rPr>
          <w:rFonts w:ascii="Bookman Old Style" w:hAnsi="Bookman Old Style"/>
          <w:sz w:val="20"/>
          <w:szCs w:val="20"/>
          <w:lang w:val="sr-Cyrl-CS"/>
        </w:rPr>
        <w:t>ем</w:t>
      </w:r>
      <w:r w:rsidRPr="007B467A">
        <w:rPr>
          <w:rFonts w:ascii="Bookman Old Style" w:hAnsi="Bookman Old Style"/>
          <w:sz w:val="20"/>
          <w:szCs w:val="20"/>
        </w:rPr>
        <w:t>,</w:t>
      </w:r>
      <w:r>
        <w:rPr>
          <w:rFonts w:ascii="Bookman Old Style" w:hAnsi="Bookman Old Style"/>
          <w:sz w:val="20"/>
          <w:szCs w:val="20"/>
          <w:lang w:val="sr-Cyrl-CS"/>
        </w:rPr>
        <w:t xml:space="preserve"> за поставаљање привремених објеката – балон сала,</w:t>
      </w:r>
      <w:r w:rsidRPr="007B467A">
        <w:rPr>
          <w:rFonts w:ascii="Bookman Old Style" w:hAnsi="Bookman Old Style"/>
          <w:sz w:val="20"/>
          <w:szCs w:val="20"/>
        </w:rPr>
        <w:t xml:space="preserve"> а у складу са планским документом на основу кога се издају локацијски услови, односно грађевинска дозвола и то:</w:t>
      </w:r>
    </w:p>
    <w:p w:rsidR="00814F2B" w:rsidRPr="00D42D69" w:rsidRDefault="00814F2B" w:rsidP="00814F2B">
      <w:pPr>
        <w:tabs>
          <w:tab w:val="left" w:pos="2410"/>
          <w:tab w:val="left" w:pos="9356"/>
        </w:tabs>
        <w:jc w:val="both"/>
        <w:rPr>
          <w:rFonts w:ascii="Bookman Old Style" w:hAnsi="Bookman Old Style"/>
          <w:sz w:val="20"/>
          <w:szCs w:val="20"/>
          <w:lang w:val="sr-Cyrl-CS"/>
        </w:rPr>
      </w:pPr>
    </w:p>
    <w:p w:rsidR="00814F2B" w:rsidRPr="007B467A" w:rsidRDefault="00814F2B" w:rsidP="00814F2B">
      <w:pPr>
        <w:tabs>
          <w:tab w:val="left" w:pos="2410"/>
          <w:tab w:val="left" w:pos="9356"/>
        </w:tabs>
        <w:jc w:val="both"/>
        <w:rPr>
          <w:rFonts w:ascii="Bookman Old Style" w:hAnsi="Bookman Old Style"/>
          <w:sz w:val="20"/>
          <w:szCs w:val="20"/>
        </w:rPr>
      </w:pPr>
    </w:p>
    <w:p w:rsidR="00814F2B" w:rsidRPr="009927F1" w:rsidRDefault="00814F2B" w:rsidP="00814F2B">
      <w:pPr>
        <w:pStyle w:val="NoSpacing"/>
        <w:rPr>
          <w:rFonts w:ascii="Bookman Old Style" w:hAnsi="Bookman Old Style"/>
          <w:b/>
          <w:i/>
          <w:sz w:val="20"/>
          <w:szCs w:val="20"/>
          <w:lang w:val="sr-Cyrl-CS"/>
        </w:rPr>
      </w:pPr>
      <w:r w:rsidRPr="007B467A">
        <w:rPr>
          <w:rFonts w:ascii="Bookman Old Style" w:hAnsi="Bookman Old Style"/>
          <w:b/>
          <w:i/>
          <w:sz w:val="20"/>
          <w:szCs w:val="20"/>
        </w:rPr>
        <w:t>Ι.</w:t>
      </w:r>
      <w:r>
        <w:rPr>
          <w:rFonts w:ascii="Bookman Old Style" w:hAnsi="Bookman Old Style"/>
          <w:b/>
          <w:i/>
          <w:sz w:val="20"/>
          <w:szCs w:val="20"/>
        </w:rPr>
        <w:t xml:space="preserve"> Локација бр. 1</w:t>
      </w:r>
      <w:proofErr w:type="gramStart"/>
      <w:r>
        <w:rPr>
          <w:rFonts w:ascii="Bookman Old Style" w:hAnsi="Bookman Old Style"/>
          <w:b/>
          <w:i/>
          <w:sz w:val="20"/>
          <w:szCs w:val="20"/>
          <w:lang w:val="sr-Cyrl-CS"/>
        </w:rPr>
        <w:t>( грађевинска</w:t>
      </w:r>
      <w:proofErr w:type="gramEnd"/>
      <w:r>
        <w:rPr>
          <w:rFonts w:ascii="Bookman Old Style" w:hAnsi="Bookman Old Style"/>
          <w:b/>
          <w:i/>
          <w:sz w:val="20"/>
          <w:szCs w:val="20"/>
          <w:lang w:val="sr-Cyrl-CS"/>
        </w:rPr>
        <w:t xml:space="preserve"> парцела)</w:t>
      </w:r>
      <w:r>
        <w:rPr>
          <w:rFonts w:ascii="Bookman Old Style" w:hAnsi="Bookman Old Style"/>
          <w:b/>
          <w:i/>
          <w:sz w:val="20"/>
          <w:szCs w:val="20"/>
        </w:rPr>
        <w:t xml:space="preserve"> </w:t>
      </w:r>
      <w:r>
        <w:rPr>
          <w:rFonts w:ascii="Bookman Old Style" w:hAnsi="Bookman Old Style"/>
          <w:b/>
          <w:i/>
          <w:sz w:val="20"/>
          <w:szCs w:val="20"/>
          <w:lang w:val="sr-Cyrl-CS"/>
        </w:rPr>
        <w:t xml:space="preserve">угао улица  Новосадске и Бранка Радичевића </w:t>
      </w:r>
    </w:p>
    <w:p w:rsidR="00814F2B" w:rsidRDefault="00814F2B" w:rsidP="00814F2B">
      <w:pPr>
        <w:tabs>
          <w:tab w:val="left" w:pos="0"/>
        </w:tabs>
        <w:autoSpaceDE w:val="0"/>
        <w:autoSpaceDN w:val="0"/>
        <w:adjustRightInd w:val="0"/>
        <w:rPr>
          <w:rFonts w:ascii="Bookman Old Style" w:hAnsi="Bookman Old Style"/>
          <w:sz w:val="20"/>
          <w:szCs w:val="20"/>
          <w:lang w:val="sr-Cyrl-CS"/>
        </w:rPr>
      </w:pPr>
      <w:r w:rsidRPr="007B467A">
        <w:rPr>
          <w:rFonts w:ascii="Bookman Old Style" w:hAnsi="Bookman Old Style"/>
          <w:b/>
          <w:sz w:val="20"/>
          <w:szCs w:val="20"/>
        </w:rPr>
        <w:t>А</w:t>
      </w:r>
      <w:r w:rsidRPr="007B467A">
        <w:rPr>
          <w:rFonts w:ascii="Bookman Old Style" w:hAnsi="Bookman Old Style"/>
          <w:sz w:val="20"/>
          <w:szCs w:val="20"/>
        </w:rPr>
        <w:t xml:space="preserve">. </w:t>
      </w:r>
      <w:r>
        <w:t>Н</w:t>
      </w:r>
      <w:r>
        <w:rPr>
          <w:lang w:val="sr-Cyrl-CS"/>
        </w:rPr>
        <w:t xml:space="preserve">амена -  </w:t>
      </w:r>
      <w:r>
        <w:t xml:space="preserve"> балон сал</w:t>
      </w:r>
      <w:r>
        <w:rPr>
          <w:lang w:val="sr-Cyrl-CS"/>
        </w:rPr>
        <w:t>а</w:t>
      </w:r>
      <w:r w:rsidRPr="00F02ED1">
        <w:t>, препоручених димензија18,00 x 36,00 м, типа према избору инвеститора на катаста</w:t>
      </w:r>
      <w:r>
        <w:t xml:space="preserve">рској парцели 8463/1 КО Врање 1, </w:t>
      </w:r>
      <w:r w:rsidRPr="007B467A">
        <w:rPr>
          <w:rFonts w:ascii="Bookman Old Style" w:hAnsi="Bookman Old Style"/>
          <w:sz w:val="20"/>
          <w:szCs w:val="20"/>
        </w:rPr>
        <w:t>на основу услова предвиђеним у Плану генералне регулације Врањска Бања („Сл.гласник града Врања“ бр.14/2013), по степену комуналне о</w:t>
      </w:r>
      <w:r>
        <w:rPr>
          <w:rFonts w:ascii="Bookman Old Style" w:hAnsi="Bookman Old Style"/>
          <w:sz w:val="20"/>
          <w:szCs w:val="20"/>
        </w:rPr>
        <w:t xml:space="preserve">премљености налази се у </w:t>
      </w:r>
      <w:r>
        <w:rPr>
          <w:rFonts w:ascii="Bookman Old Style" w:hAnsi="Bookman Old Style"/>
          <w:sz w:val="20"/>
          <w:szCs w:val="20"/>
          <w:lang w:val="sr-Cyrl-CS"/>
        </w:rPr>
        <w:t>другој</w:t>
      </w:r>
      <w:r w:rsidRPr="007B467A">
        <w:rPr>
          <w:rFonts w:ascii="Bookman Old Style" w:hAnsi="Bookman Old Style"/>
          <w:sz w:val="20"/>
          <w:szCs w:val="20"/>
        </w:rPr>
        <w:t xml:space="preserve"> зони.</w:t>
      </w:r>
      <w:r>
        <w:rPr>
          <w:rFonts w:ascii="Bookman Old Style" w:hAnsi="Bookman Old Style"/>
          <w:sz w:val="20"/>
          <w:szCs w:val="20"/>
        </w:rPr>
        <w:t xml:space="preserve"> </w:t>
      </w:r>
      <w:r w:rsidRPr="007B467A">
        <w:rPr>
          <w:rFonts w:ascii="Bookman Old Style" w:hAnsi="Bookman Old Style"/>
          <w:sz w:val="20"/>
          <w:szCs w:val="20"/>
        </w:rPr>
        <w:t xml:space="preserve">Почетна цена за непокретности на овој локацији износи </w:t>
      </w:r>
      <w:r>
        <w:rPr>
          <w:rFonts w:ascii="Bookman Old Style" w:hAnsi="Bookman Old Style"/>
          <w:b/>
          <w:sz w:val="20"/>
          <w:szCs w:val="20"/>
          <w:lang w:val="sr-Cyrl-CS"/>
        </w:rPr>
        <w:t>2</w:t>
      </w:r>
      <w:r>
        <w:rPr>
          <w:rFonts w:ascii="Bookman Old Style" w:hAnsi="Bookman Old Style"/>
          <w:b/>
          <w:sz w:val="20"/>
          <w:szCs w:val="20"/>
        </w:rPr>
        <w:t>,00</w:t>
      </w:r>
      <w:r w:rsidRPr="007B467A">
        <w:rPr>
          <w:rFonts w:ascii="Bookman Old Style" w:hAnsi="Bookman Old Style"/>
          <w:sz w:val="20"/>
          <w:szCs w:val="20"/>
        </w:rPr>
        <w:t xml:space="preserve"> динара по м</w:t>
      </w:r>
      <w:r w:rsidRPr="007B467A">
        <w:rPr>
          <w:rFonts w:ascii="Bookman Old Style" w:hAnsi="Bookman Old Style"/>
          <w:sz w:val="20"/>
          <w:szCs w:val="20"/>
          <w:vertAlign w:val="superscript"/>
        </w:rPr>
        <w:t>2</w:t>
      </w:r>
      <w:r w:rsidRPr="007B467A">
        <w:rPr>
          <w:rFonts w:ascii="Bookman Old Style" w:hAnsi="Bookman Old Style"/>
          <w:sz w:val="20"/>
          <w:szCs w:val="20"/>
        </w:rPr>
        <w:t>.</w:t>
      </w:r>
    </w:p>
    <w:p w:rsidR="00814F2B" w:rsidRPr="00A16F8A" w:rsidRDefault="00814F2B" w:rsidP="00814F2B">
      <w:pPr>
        <w:tabs>
          <w:tab w:val="left" w:pos="0"/>
        </w:tabs>
        <w:autoSpaceDE w:val="0"/>
        <w:autoSpaceDN w:val="0"/>
        <w:adjustRightInd w:val="0"/>
        <w:rPr>
          <w:rFonts w:ascii="Bookman Old Style" w:hAnsi="Bookman Old Style"/>
          <w:sz w:val="20"/>
          <w:szCs w:val="20"/>
          <w:lang w:val="sr-Cyrl-CS"/>
        </w:rPr>
      </w:pPr>
    </w:p>
    <w:p w:rsidR="00814F2B" w:rsidRPr="00A16F8A" w:rsidRDefault="00814F2B" w:rsidP="00814F2B">
      <w:pPr>
        <w:pStyle w:val="NoSpacing"/>
        <w:rPr>
          <w:rFonts w:ascii="Bookman Old Style" w:hAnsi="Bookman Old Style"/>
          <w:b/>
          <w:i/>
          <w:sz w:val="20"/>
          <w:szCs w:val="20"/>
          <w:lang w:val="sr-Cyrl-CS"/>
        </w:rPr>
      </w:pPr>
      <w:proofErr w:type="gramStart"/>
      <w:r>
        <w:rPr>
          <w:rFonts w:ascii="Bookman Old Style" w:hAnsi="Bookman Old Style"/>
          <w:b/>
          <w:i/>
          <w:sz w:val="20"/>
          <w:szCs w:val="20"/>
        </w:rPr>
        <w:t>IIЛокација бр.2 (</w:t>
      </w:r>
      <w:r>
        <w:rPr>
          <w:rFonts w:ascii="Bookman Old Style" w:hAnsi="Bookman Old Style"/>
          <w:b/>
          <w:i/>
          <w:sz w:val="20"/>
          <w:szCs w:val="20"/>
          <w:lang w:val="sr-Cyrl-CS"/>
        </w:rPr>
        <w:t>12</w:t>
      </w:r>
      <w:r w:rsidRPr="007B467A">
        <w:rPr>
          <w:rFonts w:ascii="Bookman Old Style" w:hAnsi="Bookman Old Style"/>
          <w:b/>
          <w:i/>
          <w:sz w:val="20"/>
          <w:szCs w:val="20"/>
        </w:rPr>
        <w:t>.</w:t>
      </w:r>
      <w:proofErr w:type="gramEnd"/>
      <w:r w:rsidRPr="007B467A">
        <w:rPr>
          <w:rFonts w:ascii="Bookman Old Style" w:hAnsi="Bookman Old Style"/>
          <w:b/>
          <w:i/>
          <w:sz w:val="20"/>
          <w:szCs w:val="20"/>
        </w:rPr>
        <w:t xml:space="preserve"> </w:t>
      </w:r>
      <w:proofErr w:type="gramStart"/>
      <w:r w:rsidRPr="007B467A">
        <w:rPr>
          <w:rFonts w:ascii="Bookman Old Style" w:hAnsi="Bookman Old Style"/>
          <w:b/>
          <w:i/>
          <w:sz w:val="20"/>
          <w:szCs w:val="20"/>
        </w:rPr>
        <w:t xml:space="preserve">Грађевинске парцеле) </w:t>
      </w:r>
      <w:r>
        <w:rPr>
          <w:rFonts w:ascii="Bookman Old Style" w:hAnsi="Bookman Old Style"/>
          <w:b/>
          <w:i/>
          <w:sz w:val="20"/>
          <w:szCs w:val="20"/>
        </w:rPr>
        <w:t xml:space="preserve">– у улици </w:t>
      </w:r>
      <w:r>
        <w:rPr>
          <w:rFonts w:ascii="Bookman Old Style" w:hAnsi="Bookman Old Style"/>
          <w:b/>
          <w:i/>
          <w:sz w:val="20"/>
          <w:szCs w:val="20"/>
          <w:lang w:val="sr-Cyrl-CS"/>
        </w:rPr>
        <w:t>Маричкој.</w:t>
      </w:r>
      <w:proofErr w:type="gramEnd"/>
    </w:p>
    <w:p w:rsidR="00814F2B" w:rsidRDefault="00814F2B" w:rsidP="00814F2B">
      <w:pPr>
        <w:tabs>
          <w:tab w:val="left" w:pos="0"/>
        </w:tabs>
        <w:autoSpaceDE w:val="0"/>
        <w:autoSpaceDN w:val="0"/>
        <w:adjustRightInd w:val="0"/>
        <w:rPr>
          <w:rFonts w:ascii="Bookman Old Style" w:hAnsi="Bookman Old Style"/>
          <w:sz w:val="20"/>
          <w:szCs w:val="20"/>
          <w:lang w:val="sr-Cyrl-CS"/>
        </w:rPr>
      </w:pPr>
      <w:r>
        <w:rPr>
          <w:lang w:val="sr-Cyrl-CS"/>
        </w:rPr>
        <w:t xml:space="preserve">Намена -  балон сала, више балон сала, </w:t>
      </w:r>
      <w:r w:rsidRPr="00F02ED1">
        <w:t xml:space="preserve"> на катастарским парцелама 5694/1,4402, 4403, 4404/1, 4404/2, 4404/3, 4404/4, 4405, 4406, 4407, 4409 и 5669 КО Врање 1.</w:t>
      </w:r>
      <w:r w:rsidRPr="00A16F8A">
        <w:rPr>
          <w:rFonts w:ascii="Bookman Old Style" w:hAnsi="Bookman Old Style"/>
          <w:sz w:val="20"/>
          <w:szCs w:val="20"/>
        </w:rPr>
        <w:t xml:space="preserve"> </w:t>
      </w:r>
      <w:r w:rsidRPr="007B467A">
        <w:rPr>
          <w:rFonts w:ascii="Bookman Old Style" w:hAnsi="Bookman Old Style"/>
          <w:sz w:val="20"/>
          <w:szCs w:val="20"/>
        </w:rPr>
        <w:t>на основу услова предвиђеним у Плану генералне регулације Врањска Бања („Сл.гласник града Врања“ бр.14/2013), по степену комуналне о</w:t>
      </w:r>
      <w:r>
        <w:rPr>
          <w:rFonts w:ascii="Bookman Old Style" w:hAnsi="Bookman Old Style"/>
          <w:sz w:val="20"/>
          <w:szCs w:val="20"/>
        </w:rPr>
        <w:t xml:space="preserve">премљености налази се у </w:t>
      </w:r>
      <w:r>
        <w:rPr>
          <w:rFonts w:ascii="Bookman Old Style" w:hAnsi="Bookman Old Style"/>
          <w:sz w:val="20"/>
          <w:szCs w:val="20"/>
          <w:lang w:val="sr-Cyrl-CS"/>
        </w:rPr>
        <w:t>другој</w:t>
      </w:r>
      <w:r w:rsidRPr="007B467A">
        <w:rPr>
          <w:rFonts w:ascii="Bookman Old Style" w:hAnsi="Bookman Old Style"/>
          <w:sz w:val="20"/>
          <w:szCs w:val="20"/>
        </w:rPr>
        <w:t xml:space="preserve"> зони.</w:t>
      </w:r>
      <w:r>
        <w:rPr>
          <w:rFonts w:ascii="Bookman Old Style" w:hAnsi="Bookman Old Style"/>
          <w:sz w:val="20"/>
          <w:szCs w:val="20"/>
        </w:rPr>
        <w:t xml:space="preserve"> </w:t>
      </w:r>
      <w:r w:rsidRPr="007B467A">
        <w:rPr>
          <w:rFonts w:ascii="Bookman Old Style" w:hAnsi="Bookman Old Style"/>
          <w:sz w:val="20"/>
          <w:szCs w:val="20"/>
        </w:rPr>
        <w:t xml:space="preserve">Почетна цена за непокретности на овој локацији износи </w:t>
      </w:r>
      <w:r>
        <w:rPr>
          <w:rFonts w:ascii="Bookman Old Style" w:hAnsi="Bookman Old Style"/>
          <w:b/>
          <w:sz w:val="20"/>
          <w:szCs w:val="20"/>
          <w:lang w:val="sr-Cyrl-CS"/>
        </w:rPr>
        <w:t>2</w:t>
      </w:r>
      <w:r>
        <w:rPr>
          <w:rFonts w:ascii="Bookman Old Style" w:hAnsi="Bookman Old Style"/>
          <w:b/>
          <w:sz w:val="20"/>
          <w:szCs w:val="20"/>
        </w:rPr>
        <w:t>,00</w:t>
      </w:r>
      <w:r w:rsidRPr="007B467A">
        <w:rPr>
          <w:rFonts w:ascii="Bookman Old Style" w:hAnsi="Bookman Old Style"/>
          <w:sz w:val="20"/>
          <w:szCs w:val="20"/>
        </w:rPr>
        <w:t xml:space="preserve"> динара по м</w:t>
      </w:r>
      <w:r w:rsidRPr="007B467A">
        <w:rPr>
          <w:rFonts w:ascii="Bookman Old Style" w:hAnsi="Bookman Old Style"/>
          <w:sz w:val="20"/>
          <w:szCs w:val="20"/>
          <w:vertAlign w:val="superscript"/>
        </w:rPr>
        <w:t>2</w:t>
      </w:r>
      <w:r w:rsidRPr="007B467A">
        <w:rPr>
          <w:rFonts w:ascii="Bookman Old Style" w:hAnsi="Bookman Old Style"/>
          <w:sz w:val="20"/>
          <w:szCs w:val="20"/>
        </w:rPr>
        <w:t>.</w:t>
      </w:r>
    </w:p>
    <w:p w:rsidR="00814F2B" w:rsidRPr="00F02ED1" w:rsidRDefault="00814F2B" w:rsidP="00814F2B">
      <w:pPr>
        <w:tabs>
          <w:tab w:val="left" w:pos="0"/>
        </w:tabs>
        <w:autoSpaceDE w:val="0"/>
        <w:autoSpaceDN w:val="0"/>
        <w:adjustRightInd w:val="0"/>
      </w:pPr>
    </w:p>
    <w:p w:rsidR="00814F2B" w:rsidRPr="007B467A" w:rsidRDefault="00814F2B" w:rsidP="00814F2B">
      <w:pPr>
        <w:tabs>
          <w:tab w:val="left" w:pos="2410"/>
          <w:tab w:val="left" w:pos="9356"/>
        </w:tabs>
        <w:jc w:val="both"/>
        <w:rPr>
          <w:rFonts w:ascii="Bookman Old Style" w:hAnsi="Bookman Old Style"/>
          <w:b/>
          <w:sz w:val="20"/>
          <w:szCs w:val="20"/>
          <w:u w:val="single"/>
        </w:rPr>
      </w:pPr>
      <w:r w:rsidRPr="007B467A">
        <w:rPr>
          <w:rFonts w:ascii="Bookman Old Style" w:hAnsi="Bookman Old Style"/>
          <w:b/>
          <w:sz w:val="20"/>
          <w:szCs w:val="20"/>
          <w:u w:val="single"/>
        </w:rPr>
        <w:t>II УСЛОВИ ПРИЈАВЉИВАЊА</w:t>
      </w:r>
    </w:p>
    <w:p w:rsidR="00814F2B" w:rsidRPr="007B467A" w:rsidRDefault="00814F2B" w:rsidP="00814F2B">
      <w:pPr>
        <w:tabs>
          <w:tab w:val="left" w:pos="2410"/>
          <w:tab w:val="left" w:pos="9356"/>
        </w:tabs>
        <w:jc w:val="both"/>
        <w:rPr>
          <w:rFonts w:ascii="Bookman Old Style" w:hAnsi="Bookman Old Style"/>
          <w:sz w:val="20"/>
          <w:szCs w:val="20"/>
          <w:u w:val="single"/>
        </w:rPr>
      </w:pPr>
    </w:p>
    <w:p w:rsidR="00814F2B" w:rsidRPr="007B467A" w:rsidRDefault="00814F2B" w:rsidP="00814F2B">
      <w:pPr>
        <w:tabs>
          <w:tab w:val="left" w:pos="2410"/>
          <w:tab w:val="left" w:pos="9356"/>
        </w:tabs>
        <w:ind w:firstLine="720"/>
        <w:jc w:val="both"/>
        <w:rPr>
          <w:rFonts w:ascii="Bookman Old Style" w:hAnsi="Bookman Old Style"/>
          <w:sz w:val="20"/>
          <w:szCs w:val="20"/>
        </w:rPr>
      </w:pPr>
      <w:r w:rsidRPr="007B467A">
        <w:rPr>
          <w:rFonts w:ascii="Bookman Old Style" w:hAnsi="Bookman Old Style"/>
          <w:sz w:val="20"/>
          <w:szCs w:val="20"/>
        </w:rPr>
        <w:t>Право учешћа на огласу имају сва заинт</w:t>
      </w:r>
      <w:r>
        <w:rPr>
          <w:rFonts w:ascii="Bookman Old Style" w:hAnsi="Bookman Old Style"/>
          <w:sz w:val="20"/>
          <w:szCs w:val="20"/>
        </w:rPr>
        <w:t>ересована правна и физичка лица која испуњавају услове из овог о</w:t>
      </w:r>
      <w:r w:rsidRPr="007B467A">
        <w:rPr>
          <w:rFonts w:ascii="Bookman Old Style" w:hAnsi="Bookman Old Style"/>
          <w:sz w:val="20"/>
          <w:szCs w:val="20"/>
        </w:rPr>
        <w:t xml:space="preserve">гласа и која уплате депозит у висини од 20% почетне цене грађевинског земљишта </w:t>
      </w:r>
      <w:r>
        <w:rPr>
          <w:rFonts w:ascii="Bookman Old Style" w:hAnsi="Bookman Old Style"/>
          <w:sz w:val="20"/>
          <w:szCs w:val="20"/>
        </w:rPr>
        <w:t xml:space="preserve">за </w:t>
      </w:r>
      <w:r w:rsidRPr="007B467A">
        <w:rPr>
          <w:rFonts w:ascii="Bookman Old Style" w:hAnsi="Bookman Old Style"/>
          <w:sz w:val="20"/>
          <w:szCs w:val="20"/>
        </w:rPr>
        <w:t>које</w:t>
      </w:r>
      <w:r>
        <w:rPr>
          <w:rFonts w:ascii="Bookman Old Style" w:hAnsi="Bookman Old Style"/>
          <w:sz w:val="20"/>
          <w:szCs w:val="20"/>
        </w:rPr>
        <w:t xml:space="preserve"> лицитирају</w:t>
      </w:r>
      <w:r w:rsidRPr="007B467A">
        <w:rPr>
          <w:rFonts w:ascii="Bookman Old Style" w:hAnsi="Bookman Old Style"/>
          <w:sz w:val="20"/>
          <w:szCs w:val="20"/>
        </w:rPr>
        <w:t>.</w:t>
      </w:r>
    </w:p>
    <w:p w:rsidR="00814F2B" w:rsidRPr="00E32C88" w:rsidRDefault="00814F2B" w:rsidP="00814F2B">
      <w:pPr>
        <w:jc w:val="both"/>
        <w:rPr>
          <w:rFonts w:ascii="Bookman Old Style" w:hAnsi="Bookman Old Style"/>
          <w:sz w:val="20"/>
          <w:szCs w:val="20"/>
        </w:rPr>
      </w:pPr>
      <w:r w:rsidRPr="007B467A">
        <w:rPr>
          <w:rFonts w:ascii="Bookman Old Style" w:hAnsi="Bookman Old Style"/>
          <w:sz w:val="20"/>
          <w:szCs w:val="20"/>
          <w:lang w:val="sr-Cyrl-CS"/>
        </w:rPr>
        <w:t xml:space="preserve">            На основу </w:t>
      </w:r>
      <w:r w:rsidRPr="007B467A">
        <w:rPr>
          <w:rFonts w:ascii="Bookman Old Style" w:hAnsi="Bookman Old Style"/>
          <w:sz w:val="20"/>
          <w:szCs w:val="20"/>
        </w:rPr>
        <w:t>Одлуке о грађевинском земљишту у ја</w:t>
      </w:r>
      <w:r>
        <w:rPr>
          <w:rFonts w:ascii="Bookman Old Style" w:hAnsi="Bookman Old Style"/>
          <w:sz w:val="20"/>
          <w:szCs w:val="20"/>
        </w:rPr>
        <w:t>вној својини града Врања („Службени г</w:t>
      </w:r>
      <w:r w:rsidRPr="007B467A">
        <w:rPr>
          <w:rFonts w:ascii="Bookman Old Style" w:hAnsi="Bookman Old Style"/>
          <w:sz w:val="20"/>
          <w:szCs w:val="20"/>
        </w:rPr>
        <w:t>ласник града Врања</w:t>
      </w:r>
      <w:r>
        <w:rPr>
          <w:rFonts w:ascii="Bookman Old Style" w:hAnsi="Bookman Old Style"/>
          <w:sz w:val="20"/>
          <w:szCs w:val="20"/>
        </w:rPr>
        <w:t>“,</w:t>
      </w:r>
      <w:r w:rsidRPr="007B467A">
        <w:rPr>
          <w:rFonts w:ascii="Bookman Old Style" w:hAnsi="Bookman Old Style"/>
          <w:sz w:val="20"/>
          <w:szCs w:val="20"/>
        </w:rPr>
        <w:t xml:space="preserve"> број</w:t>
      </w:r>
      <w:r>
        <w:rPr>
          <w:rFonts w:ascii="Bookman Old Style" w:hAnsi="Bookman Old Style"/>
          <w:sz w:val="20"/>
          <w:szCs w:val="20"/>
        </w:rPr>
        <w:t>:</w:t>
      </w:r>
      <w:r w:rsidRPr="007B467A">
        <w:rPr>
          <w:rFonts w:ascii="Bookman Old Style" w:hAnsi="Bookman Old Style"/>
          <w:sz w:val="20"/>
          <w:szCs w:val="20"/>
        </w:rPr>
        <w:t xml:space="preserve"> 44/2016)</w:t>
      </w:r>
      <w:r w:rsidRPr="007B467A">
        <w:rPr>
          <w:rFonts w:ascii="Bookman Old Style" w:hAnsi="Bookman Old Style"/>
          <w:sz w:val="20"/>
          <w:szCs w:val="20"/>
          <w:lang w:val="sr-Cyrl-CS"/>
        </w:rPr>
        <w:t xml:space="preserve"> вредност лицитационог корака </w:t>
      </w:r>
      <w:r w:rsidRPr="00E32C88">
        <w:rPr>
          <w:rFonts w:ascii="Bookman Old Style" w:hAnsi="Bookman Old Style"/>
          <w:sz w:val="20"/>
          <w:szCs w:val="20"/>
          <w:lang w:val="sr-Cyrl-CS"/>
        </w:rPr>
        <w:t xml:space="preserve">не може бити мања од </w:t>
      </w:r>
      <w:r w:rsidRPr="00E32C88">
        <w:rPr>
          <w:rFonts w:ascii="Bookman Old Style" w:hAnsi="Bookman Old Style"/>
          <w:sz w:val="20"/>
          <w:szCs w:val="20"/>
        </w:rPr>
        <w:t>2</w:t>
      </w:r>
      <w:r w:rsidRPr="00E32C88">
        <w:rPr>
          <w:rFonts w:ascii="Bookman Old Style" w:hAnsi="Bookman Old Style"/>
          <w:sz w:val="20"/>
          <w:szCs w:val="20"/>
          <w:lang w:val="sr-Cyrl-CS"/>
        </w:rPr>
        <w:t xml:space="preserve">% почетне вредности предметне парцеле. </w:t>
      </w:r>
    </w:p>
    <w:p w:rsidR="00814F2B" w:rsidRPr="007B467A" w:rsidRDefault="00814F2B" w:rsidP="00814F2B">
      <w:pPr>
        <w:tabs>
          <w:tab w:val="left" w:pos="2410"/>
          <w:tab w:val="left" w:pos="9356"/>
        </w:tabs>
        <w:ind w:firstLine="720"/>
        <w:jc w:val="both"/>
        <w:rPr>
          <w:rFonts w:ascii="Bookman Old Style" w:hAnsi="Bookman Old Style"/>
          <w:sz w:val="20"/>
          <w:szCs w:val="20"/>
        </w:rPr>
      </w:pPr>
      <w:r w:rsidRPr="007B467A">
        <w:rPr>
          <w:rFonts w:ascii="Bookman Old Style" w:hAnsi="Bookman Old Style"/>
          <w:sz w:val="20"/>
          <w:szCs w:val="20"/>
        </w:rPr>
        <w:t>Пријава правног лица</w:t>
      </w:r>
      <w:r>
        <w:rPr>
          <w:rFonts w:ascii="Bookman Old Style" w:hAnsi="Bookman Old Style"/>
          <w:sz w:val="20"/>
          <w:szCs w:val="20"/>
        </w:rPr>
        <w:t xml:space="preserve"> и предузетника</w:t>
      </w:r>
      <w:r w:rsidRPr="007B467A">
        <w:rPr>
          <w:rFonts w:ascii="Bookman Old Style" w:hAnsi="Bookman Old Style"/>
          <w:sz w:val="20"/>
          <w:szCs w:val="20"/>
        </w:rPr>
        <w:t xml:space="preserve"> мора да садржи назив, седиште и број телефона и мора бити потписана од стране овлашћеног лица и оверена печатом.</w:t>
      </w:r>
    </w:p>
    <w:p w:rsidR="00814F2B" w:rsidRPr="008C4413" w:rsidRDefault="00814F2B" w:rsidP="00814F2B">
      <w:pPr>
        <w:tabs>
          <w:tab w:val="left" w:pos="720"/>
          <w:tab w:val="left" w:pos="9356"/>
        </w:tabs>
        <w:jc w:val="both"/>
        <w:rPr>
          <w:rFonts w:ascii="Bookman Old Style" w:hAnsi="Bookman Old Style"/>
          <w:sz w:val="20"/>
          <w:szCs w:val="20"/>
        </w:rPr>
      </w:pPr>
      <w:r w:rsidRPr="007B467A">
        <w:rPr>
          <w:rFonts w:ascii="Bookman Old Style" w:hAnsi="Bookman Old Style"/>
          <w:sz w:val="20"/>
          <w:szCs w:val="20"/>
        </w:rPr>
        <w:tab/>
      </w:r>
      <w:r>
        <w:rPr>
          <w:rFonts w:ascii="Bookman Old Style" w:hAnsi="Bookman Old Style"/>
          <w:sz w:val="20"/>
          <w:szCs w:val="20"/>
        </w:rPr>
        <w:t>Уз пријаву правног лица и предузетника се прилажу извод из регистра привредних субјеката надлежног органа и потврда о пореском идентификационом броју.</w:t>
      </w:r>
      <w:r>
        <w:rPr>
          <w:sz w:val="18"/>
          <w:szCs w:val="18"/>
        </w:rPr>
        <w:t xml:space="preserve"> </w:t>
      </w:r>
    </w:p>
    <w:p w:rsidR="00814F2B" w:rsidRDefault="00814F2B" w:rsidP="00814F2B">
      <w:pPr>
        <w:tabs>
          <w:tab w:val="left" w:pos="2410"/>
          <w:tab w:val="left" w:pos="9356"/>
        </w:tabs>
        <w:ind w:firstLine="720"/>
        <w:jc w:val="both"/>
        <w:rPr>
          <w:rFonts w:ascii="Bookman Old Style" w:hAnsi="Bookman Old Style"/>
          <w:sz w:val="20"/>
          <w:szCs w:val="20"/>
        </w:rPr>
      </w:pPr>
      <w:r w:rsidRPr="007B467A">
        <w:rPr>
          <w:rFonts w:ascii="Bookman Old Style" w:hAnsi="Bookman Old Style"/>
          <w:sz w:val="20"/>
          <w:szCs w:val="20"/>
        </w:rPr>
        <w:t xml:space="preserve">Пријава физичког лица мора да садржи име и презиме, адресу, </w:t>
      </w:r>
      <w:r>
        <w:rPr>
          <w:rFonts w:ascii="Bookman Old Style" w:hAnsi="Bookman Old Style"/>
          <w:sz w:val="20"/>
          <w:szCs w:val="20"/>
        </w:rPr>
        <w:t>број личне карте</w:t>
      </w:r>
      <w:r w:rsidRPr="007B467A">
        <w:rPr>
          <w:rFonts w:ascii="Bookman Old Style" w:hAnsi="Bookman Old Style"/>
          <w:sz w:val="20"/>
          <w:szCs w:val="20"/>
        </w:rPr>
        <w:t xml:space="preserve"> и број телефона и мора бити потписана</w:t>
      </w:r>
      <w:r>
        <w:rPr>
          <w:rFonts w:ascii="Bookman Old Style" w:hAnsi="Bookman Old Style"/>
          <w:sz w:val="20"/>
          <w:szCs w:val="20"/>
        </w:rPr>
        <w:t xml:space="preserve">. </w:t>
      </w:r>
    </w:p>
    <w:p w:rsidR="00814F2B" w:rsidRPr="00757EC5" w:rsidRDefault="00814F2B" w:rsidP="00814F2B">
      <w:pPr>
        <w:tabs>
          <w:tab w:val="left" w:pos="2410"/>
          <w:tab w:val="left" w:pos="9356"/>
        </w:tabs>
        <w:ind w:firstLine="720"/>
        <w:jc w:val="both"/>
        <w:rPr>
          <w:rFonts w:ascii="Bookman Old Style" w:hAnsi="Bookman Old Style"/>
          <w:sz w:val="20"/>
          <w:szCs w:val="20"/>
        </w:rPr>
      </w:pPr>
      <w:r>
        <w:rPr>
          <w:rFonts w:ascii="Bookman Old Style" w:hAnsi="Bookman Old Style"/>
          <w:sz w:val="20"/>
          <w:szCs w:val="20"/>
        </w:rPr>
        <w:t>У случају да подносиоца пријаве заступа пуномоћник, пуномоћје за заступање мора бити оверено од стране јавног бележника.</w:t>
      </w:r>
    </w:p>
    <w:p w:rsidR="00814F2B" w:rsidRPr="007B467A" w:rsidRDefault="00814F2B" w:rsidP="00814F2B">
      <w:pPr>
        <w:tabs>
          <w:tab w:val="left" w:pos="2410"/>
          <w:tab w:val="left" w:pos="9356"/>
        </w:tabs>
        <w:ind w:firstLine="720"/>
        <w:jc w:val="both"/>
        <w:rPr>
          <w:rFonts w:ascii="Bookman Old Style" w:hAnsi="Bookman Old Style"/>
          <w:sz w:val="20"/>
          <w:szCs w:val="20"/>
        </w:rPr>
      </w:pPr>
      <w:r w:rsidRPr="007B467A">
        <w:rPr>
          <w:rFonts w:ascii="Bookman Old Style" w:hAnsi="Bookman Old Style"/>
          <w:sz w:val="20"/>
          <w:szCs w:val="20"/>
        </w:rPr>
        <w:t>Обавеза учесника у поступку отуђења грађевинског земљишта у јавној својини града Врања је да уплати депозит у висини од 20% почетне цене за одређену парцелу. Полагање депозита врши се у</w:t>
      </w:r>
      <w:r>
        <w:rPr>
          <w:rFonts w:ascii="Bookman Old Style" w:hAnsi="Bookman Old Style"/>
          <w:sz w:val="20"/>
          <w:szCs w:val="20"/>
        </w:rPr>
        <w:t>платом на рачун за уплату депозита: 840-4294741-2</w:t>
      </w:r>
      <w:r w:rsidRPr="007B467A">
        <w:rPr>
          <w:rFonts w:ascii="Bookman Old Style" w:hAnsi="Bookman Old Style"/>
          <w:sz w:val="20"/>
          <w:szCs w:val="20"/>
        </w:rPr>
        <w:t>7, са позивом на број 97/47-114, буџет града Врања.</w:t>
      </w:r>
    </w:p>
    <w:p w:rsidR="00814F2B" w:rsidRPr="007B467A" w:rsidRDefault="00814F2B" w:rsidP="00814F2B">
      <w:pPr>
        <w:tabs>
          <w:tab w:val="left" w:pos="2410"/>
          <w:tab w:val="left" w:pos="9356"/>
        </w:tabs>
        <w:ind w:firstLine="720"/>
        <w:jc w:val="both"/>
        <w:rPr>
          <w:rFonts w:ascii="Bookman Old Style" w:hAnsi="Bookman Old Style"/>
          <w:sz w:val="20"/>
          <w:szCs w:val="20"/>
        </w:rPr>
      </w:pPr>
      <w:r w:rsidRPr="007B467A">
        <w:rPr>
          <w:rFonts w:ascii="Bookman Old Style" w:hAnsi="Bookman Old Style"/>
          <w:sz w:val="20"/>
          <w:szCs w:val="20"/>
        </w:rPr>
        <w:lastRenderedPageBreak/>
        <w:t xml:space="preserve">Учесник јавног надметања мора да достави потврду о уплати депозита, потврду о измиреним </w:t>
      </w:r>
      <w:r>
        <w:rPr>
          <w:rFonts w:ascii="Bookman Old Style" w:hAnsi="Bookman Old Style"/>
          <w:sz w:val="20"/>
          <w:szCs w:val="20"/>
        </w:rPr>
        <w:t>локалним пореским обавезама и потписани пријавни образац чиме се слаже са условима</w:t>
      </w:r>
      <w:r w:rsidRPr="007B467A">
        <w:rPr>
          <w:rFonts w:ascii="Bookman Old Style" w:hAnsi="Bookman Old Style"/>
          <w:sz w:val="20"/>
          <w:szCs w:val="20"/>
        </w:rPr>
        <w:t xml:space="preserve"> из јавног огласа и услове за враћање депозита. </w:t>
      </w:r>
    </w:p>
    <w:p w:rsidR="00814F2B" w:rsidRPr="00D3456C" w:rsidRDefault="00814F2B" w:rsidP="00814F2B">
      <w:pPr>
        <w:tabs>
          <w:tab w:val="left" w:pos="2410"/>
          <w:tab w:val="left" w:pos="9356"/>
        </w:tabs>
        <w:ind w:firstLine="720"/>
        <w:jc w:val="both"/>
        <w:rPr>
          <w:rFonts w:ascii="Bookman Old Style" w:hAnsi="Bookman Old Style"/>
          <w:sz w:val="20"/>
          <w:szCs w:val="20"/>
        </w:rPr>
      </w:pPr>
      <w:r w:rsidRPr="00D3456C">
        <w:rPr>
          <w:rFonts w:ascii="Bookman Old Style" w:hAnsi="Bookman Old Style"/>
          <w:sz w:val="20"/>
          <w:szCs w:val="20"/>
        </w:rPr>
        <w:t>Учесник јавног надметања мора да достави назив своје пословне банке и број жиро рачуна на који се може извршити повраћај депозита, у случају да не буде изабран као најповољнији понуђач.</w:t>
      </w:r>
    </w:p>
    <w:p w:rsidR="00814F2B" w:rsidRDefault="00814F2B" w:rsidP="00814F2B">
      <w:pPr>
        <w:jc w:val="both"/>
        <w:rPr>
          <w:rFonts w:ascii="Bookman Old Style" w:hAnsi="Bookman Old Style"/>
          <w:sz w:val="20"/>
          <w:szCs w:val="20"/>
        </w:rPr>
      </w:pPr>
      <w:r w:rsidRPr="007B467A">
        <w:rPr>
          <w:rFonts w:ascii="Bookman Old Style" w:hAnsi="Bookman Old Style"/>
          <w:sz w:val="20"/>
          <w:szCs w:val="20"/>
        </w:rPr>
        <w:tab/>
        <w:t>Услови за спровођење поступка јавног надметања су испуњени и кад истом приступи само један учесник, односно његов овлашћени заступник, чија је пријава благовремена</w:t>
      </w:r>
      <w:r>
        <w:rPr>
          <w:rFonts w:ascii="Bookman Old Style" w:hAnsi="Bookman Old Style"/>
          <w:sz w:val="20"/>
          <w:szCs w:val="20"/>
        </w:rPr>
        <w:t xml:space="preserve"> и потпуна</w:t>
      </w:r>
      <w:r w:rsidRPr="007B467A">
        <w:rPr>
          <w:rFonts w:ascii="Bookman Old Style" w:hAnsi="Bookman Old Style"/>
          <w:sz w:val="20"/>
          <w:szCs w:val="20"/>
        </w:rPr>
        <w:t>.</w:t>
      </w:r>
    </w:p>
    <w:p w:rsidR="00814F2B" w:rsidRPr="00D45505" w:rsidRDefault="00814F2B" w:rsidP="00814F2B">
      <w:pPr>
        <w:jc w:val="both"/>
        <w:rPr>
          <w:rFonts w:ascii="Bookman Old Style" w:hAnsi="Bookman Old Style"/>
          <w:sz w:val="20"/>
          <w:szCs w:val="20"/>
        </w:rPr>
      </w:pPr>
      <w:r>
        <w:rPr>
          <w:rFonts w:ascii="Bookman Old Style" w:hAnsi="Bookman Old Style"/>
          <w:sz w:val="20"/>
          <w:szCs w:val="20"/>
        </w:rPr>
        <w:tab/>
        <w:t xml:space="preserve">Уколико подносилац благовремене и потпуне пријаве не приступи јавном надметању сматраће се да је одустао од пријаве. </w:t>
      </w:r>
    </w:p>
    <w:p w:rsidR="00814F2B" w:rsidRPr="00E32C88" w:rsidRDefault="00814F2B" w:rsidP="00814F2B">
      <w:pPr>
        <w:ind w:firstLine="720"/>
        <w:jc w:val="both"/>
        <w:rPr>
          <w:rFonts w:ascii="Bookman Old Style" w:hAnsi="Bookman Old Style"/>
          <w:sz w:val="20"/>
          <w:szCs w:val="20"/>
        </w:rPr>
      </w:pPr>
      <w:r w:rsidRPr="007B467A">
        <w:rPr>
          <w:rFonts w:ascii="Bookman Old Style" w:hAnsi="Bookman Old Style"/>
          <w:sz w:val="20"/>
          <w:szCs w:val="20"/>
        </w:rPr>
        <w:t>Поступак јавног надметања је јаван и истом могу да присуствују сва заинтересована лица.</w:t>
      </w:r>
    </w:p>
    <w:p w:rsidR="00814F2B" w:rsidRDefault="00814F2B" w:rsidP="00814F2B">
      <w:pPr>
        <w:tabs>
          <w:tab w:val="left" w:pos="2410"/>
          <w:tab w:val="left" w:pos="9356"/>
        </w:tabs>
        <w:ind w:firstLine="720"/>
        <w:jc w:val="both"/>
        <w:rPr>
          <w:rFonts w:ascii="Bookman Old Style" w:hAnsi="Bookman Old Style"/>
          <w:sz w:val="20"/>
          <w:szCs w:val="20"/>
        </w:rPr>
      </w:pPr>
      <w:r w:rsidRPr="007B467A">
        <w:rPr>
          <w:rFonts w:ascii="Bookman Old Style" w:hAnsi="Bookman Old Style"/>
          <w:sz w:val="20"/>
          <w:szCs w:val="20"/>
        </w:rPr>
        <w:t xml:space="preserve">Пријава </w:t>
      </w:r>
      <w:r>
        <w:rPr>
          <w:rFonts w:ascii="Bookman Old Style" w:hAnsi="Bookman Old Style"/>
          <w:sz w:val="20"/>
          <w:szCs w:val="20"/>
        </w:rPr>
        <w:t xml:space="preserve">са пратећом документацијом </w:t>
      </w:r>
      <w:r w:rsidRPr="007B467A">
        <w:rPr>
          <w:rFonts w:ascii="Bookman Old Style" w:hAnsi="Bookman Old Style"/>
          <w:sz w:val="20"/>
          <w:szCs w:val="20"/>
        </w:rPr>
        <w:t>за</w:t>
      </w:r>
      <w:r>
        <w:rPr>
          <w:rFonts w:ascii="Bookman Old Style" w:hAnsi="Bookman Old Style"/>
          <w:sz w:val="20"/>
          <w:szCs w:val="20"/>
        </w:rPr>
        <w:t xml:space="preserve"> учествовање у поступку </w:t>
      </w:r>
      <w:r>
        <w:rPr>
          <w:rFonts w:ascii="Bookman Old Style" w:hAnsi="Bookman Old Style"/>
          <w:sz w:val="20"/>
          <w:szCs w:val="20"/>
          <w:lang w:val="sr-Cyrl-CS"/>
        </w:rPr>
        <w:t>давања у закуп јавне површине – локације за постављање балон сала</w:t>
      </w:r>
      <w:r w:rsidRPr="007B467A">
        <w:rPr>
          <w:rFonts w:ascii="Bookman Old Style" w:hAnsi="Bookman Old Style"/>
          <w:sz w:val="20"/>
          <w:szCs w:val="20"/>
        </w:rPr>
        <w:t xml:space="preserve"> јавним </w:t>
      </w:r>
      <w:r>
        <w:rPr>
          <w:rFonts w:ascii="Bookman Old Style" w:hAnsi="Bookman Old Style"/>
          <w:sz w:val="20"/>
          <w:szCs w:val="20"/>
        </w:rPr>
        <w:t>надметањем</w:t>
      </w:r>
      <w:r w:rsidRPr="007B467A">
        <w:rPr>
          <w:rFonts w:ascii="Bookman Old Style" w:hAnsi="Bookman Old Style"/>
          <w:sz w:val="20"/>
          <w:szCs w:val="20"/>
        </w:rPr>
        <w:t xml:space="preserve"> се доставља Комисији за спровођење поступка отуђења или давања</w:t>
      </w:r>
      <w:r>
        <w:rPr>
          <w:rFonts w:ascii="Bookman Old Style" w:hAnsi="Bookman Old Style"/>
          <w:sz w:val="20"/>
          <w:szCs w:val="20"/>
        </w:rPr>
        <w:t xml:space="preserve"> у закуп </w:t>
      </w:r>
      <w:r w:rsidRPr="007B467A">
        <w:rPr>
          <w:rFonts w:ascii="Bookman Old Style" w:hAnsi="Bookman Old Style"/>
          <w:sz w:val="20"/>
          <w:szCs w:val="20"/>
        </w:rPr>
        <w:t>грађевинског земљишта у јавној својини, Ул</w:t>
      </w:r>
      <w:r>
        <w:rPr>
          <w:rFonts w:ascii="Bookman Old Style" w:hAnsi="Bookman Old Style"/>
          <w:sz w:val="20"/>
          <w:szCs w:val="20"/>
        </w:rPr>
        <w:t>ица</w:t>
      </w:r>
      <w:r w:rsidRPr="007B467A">
        <w:rPr>
          <w:rFonts w:ascii="Bookman Old Style" w:hAnsi="Bookman Old Style"/>
          <w:sz w:val="20"/>
          <w:szCs w:val="20"/>
        </w:rPr>
        <w:t xml:space="preserve"> </w:t>
      </w:r>
      <w:r>
        <w:rPr>
          <w:rFonts w:ascii="Bookman Old Style" w:hAnsi="Bookman Old Style"/>
          <w:sz w:val="20"/>
          <w:szCs w:val="20"/>
        </w:rPr>
        <w:t>к</w:t>
      </w:r>
      <w:r w:rsidRPr="007B467A">
        <w:rPr>
          <w:rFonts w:ascii="Bookman Old Style" w:hAnsi="Bookman Old Style"/>
          <w:sz w:val="20"/>
          <w:szCs w:val="20"/>
        </w:rPr>
        <w:t>раља Милана бр.1, 17500 Врање и то у року од 30 дана од дана објављивања огласа</w:t>
      </w:r>
      <w:r>
        <w:rPr>
          <w:rFonts w:ascii="Bookman Old Style" w:hAnsi="Bookman Old Style"/>
          <w:sz w:val="20"/>
          <w:szCs w:val="20"/>
        </w:rPr>
        <w:t xml:space="preserve"> у дневном листу „Српски телеграф“, који се дистрибуира на целој територији Републике Србије</w:t>
      </w:r>
      <w:r w:rsidRPr="007B467A">
        <w:rPr>
          <w:rFonts w:ascii="Bookman Old Style" w:hAnsi="Bookman Old Style"/>
          <w:sz w:val="20"/>
          <w:szCs w:val="20"/>
        </w:rPr>
        <w:t xml:space="preserve">. </w:t>
      </w:r>
    </w:p>
    <w:p w:rsidR="00814F2B" w:rsidRPr="00201E67" w:rsidRDefault="00814F2B" w:rsidP="00814F2B">
      <w:pPr>
        <w:tabs>
          <w:tab w:val="left" w:pos="2410"/>
          <w:tab w:val="left" w:pos="9356"/>
        </w:tabs>
        <w:ind w:firstLine="720"/>
        <w:jc w:val="both"/>
        <w:rPr>
          <w:rFonts w:ascii="Bookman Old Style" w:hAnsi="Bookman Old Style"/>
          <w:sz w:val="20"/>
          <w:szCs w:val="20"/>
          <w:u w:val="single"/>
        </w:rPr>
      </w:pPr>
      <w:r>
        <w:rPr>
          <w:rFonts w:ascii="Bookman Old Style" w:hAnsi="Bookman Old Style"/>
          <w:sz w:val="20"/>
          <w:szCs w:val="20"/>
        </w:rPr>
        <w:t xml:space="preserve">На званичном сајту града Врања, </w:t>
      </w:r>
      <w:hyperlink r:id="rId6" w:history="1">
        <w:r w:rsidRPr="0046478C">
          <w:rPr>
            <w:rStyle w:val="Hyperlink"/>
            <w:rFonts w:ascii="Bookman Old Style" w:hAnsi="Bookman Old Style"/>
            <w:sz w:val="20"/>
            <w:szCs w:val="20"/>
          </w:rPr>
          <w:t>wwwv.</w:t>
        </w:r>
      </w:hyperlink>
      <w:r w:rsidRPr="0046478C">
        <w:rPr>
          <w:sz w:val="20"/>
          <w:szCs w:val="20"/>
        </w:rPr>
        <w:t>vr</w:t>
      </w:r>
      <w:r w:rsidRPr="0046478C">
        <w:rPr>
          <w:rFonts w:ascii="Bookman Old Style" w:hAnsi="Bookman Old Style"/>
          <w:sz w:val="20"/>
          <w:szCs w:val="20"/>
        </w:rPr>
        <w:t>anje.оrg.rs може се пре</w:t>
      </w:r>
      <w:r>
        <w:rPr>
          <w:rFonts w:ascii="Bookman Old Style" w:hAnsi="Bookman Old Style"/>
          <w:sz w:val="20"/>
          <w:szCs w:val="20"/>
        </w:rPr>
        <w:t>узети текст јавног огласа и пријавни образац који учесници огласа треба да попуне и уз потребну документацију доставе</w:t>
      </w:r>
      <w:r w:rsidRPr="00E44689">
        <w:rPr>
          <w:rFonts w:ascii="Bookman Old Style" w:hAnsi="Bookman Old Style"/>
          <w:sz w:val="20"/>
          <w:szCs w:val="20"/>
        </w:rPr>
        <w:t xml:space="preserve"> </w:t>
      </w:r>
      <w:r w:rsidRPr="007B467A">
        <w:rPr>
          <w:rFonts w:ascii="Bookman Old Style" w:hAnsi="Bookman Old Style"/>
          <w:sz w:val="20"/>
          <w:szCs w:val="20"/>
        </w:rPr>
        <w:t>Комисији за</w:t>
      </w:r>
      <w:r>
        <w:rPr>
          <w:rFonts w:ascii="Bookman Old Style" w:hAnsi="Bookman Old Style"/>
          <w:sz w:val="20"/>
          <w:szCs w:val="20"/>
        </w:rPr>
        <w:t xml:space="preserve"> </w:t>
      </w:r>
      <w:r w:rsidRPr="007B467A">
        <w:rPr>
          <w:rFonts w:ascii="Bookman Old Style" w:hAnsi="Bookman Old Style"/>
          <w:sz w:val="20"/>
          <w:szCs w:val="20"/>
        </w:rPr>
        <w:t xml:space="preserve">спровођење поступка отуђења или давања </w:t>
      </w:r>
      <w:r>
        <w:rPr>
          <w:rFonts w:ascii="Bookman Old Style" w:hAnsi="Bookman Old Style"/>
          <w:sz w:val="20"/>
          <w:szCs w:val="20"/>
        </w:rPr>
        <w:t xml:space="preserve">у закуп </w:t>
      </w:r>
      <w:r w:rsidRPr="007B467A">
        <w:rPr>
          <w:rFonts w:ascii="Bookman Old Style" w:hAnsi="Bookman Old Style"/>
          <w:sz w:val="20"/>
          <w:szCs w:val="20"/>
        </w:rPr>
        <w:t>грађевинског земљишта у јавној својини.</w:t>
      </w:r>
    </w:p>
    <w:p w:rsidR="00814F2B" w:rsidRPr="007B467A" w:rsidRDefault="00814F2B" w:rsidP="00814F2B">
      <w:pPr>
        <w:tabs>
          <w:tab w:val="left" w:pos="2410"/>
          <w:tab w:val="left" w:pos="9356"/>
        </w:tabs>
        <w:ind w:firstLine="720"/>
        <w:jc w:val="both"/>
        <w:rPr>
          <w:rFonts w:ascii="Bookman Old Style" w:hAnsi="Bookman Old Style"/>
          <w:sz w:val="20"/>
          <w:szCs w:val="20"/>
        </w:rPr>
      </w:pPr>
      <w:r w:rsidRPr="007B467A">
        <w:rPr>
          <w:rFonts w:ascii="Bookman Old Style" w:hAnsi="Bookman Old Style"/>
          <w:sz w:val="20"/>
          <w:szCs w:val="20"/>
        </w:rPr>
        <w:t>Пријава се доставља у затвореној коверти са назнаком „ГРАДСКА УПРАВА</w:t>
      </w:r>
      <w:r>
        <w:rPr>
          <w:rFonts w:ascii="Bookman Old Style" w:hAnsi="Bookman Old Style"/>
          <w:sz w:val="20"/>
          <w:szCs w:val="20"/>
        </w:rPr>
        <w:t xml:space="preserve">-ЗА КОМИСИЈУ- ПОНУДА ЗА </w:t>
      </w:r>
      <w:r>
        <w:rPr>
          <w:rFonts w:ascii="Bookman Old Style" w:hAnsi="Bookman Old Style"/>
          <w:sz w:val="20"/>
          <w:szCs w:val="20"/>
          <w:lang w:val="sr-Cyrl-CS"/>
        </w:rPr>
        <w:t>ЗАКУП ЛОКАЦИЈЕ</w:t>
      </w:r>
      <w:r w:rsidRPr="007B467A">
        <w:rPr>
          <w:rFonts w:ascii="Bookman Old Style" w:hAnsi="Bookman Old Style"/>
          <w:sz w:val="20"/>
          <w:szCs w:val="20"/>
        </w:rPr>
        <w:t>-НЕ ОТВАРАЈ“. На полеђини коверте видљиво назначити ко је подносилац пријаве.</w:t>
      </w:r>
    </w:p>
    <w:p w:rsidR="00814F2B" w:rsidRPr="007B467A" w:rsidRDefault="00814F2B" w:rsidP="00814F2B">
      <w:pPr>
        <w:tabs>
          <w:tab w:val="left" w:pos="2410"/>
          <w:tab w:val="left" w:pos="9356"/>
        </w:tabs>
        <w:ind w:firstLine="720"/>
        <w:jc w:val="both"/>
        <w:rPr>
          <w:rFonts w:ascii="Bookman Old Style" w:hAnsi="Bookman Old Style"/>
          <w:sz w:val="20"/>
          <w:szCs w:val="20"/>
        </w:rPr>
      </w:pPr>
      <w:r w:rsidRPr="007B467A">
        <w:rPr>
          <w:rFonts w:ascii="Bookman Old Style" w:hAnsi="Bookman Old Style"/>
          <w:sz w:val="20"/>
          <w:szCs w:val="20"/>
        </w:rPr>
        <w:t>Пријава се доставља препорученом пошиљком или се лично предаје</w:t>
      </w:r>
      <w:r>
        <w:rPr>
          <w:rFonts w:ascii="Bookman Old Style" w:hAnsi="Bookman Old Style"/>
          <w:sz w:val="20"/>
          <w:szCs w:val="20"/>
        </w:rPr>
        <w:t xml:space="preserve"> у згради </w:t>
      </w:r>
      <w:r w:rsidRPr="007B467A">
        <w:rPr>
          <w:rFonts w:ascii="Bookman Old Style" w:hAnsi="Bookman Old Style"/>
          <w:sz w:val="20"/>
          <w:szCs w:val="20"/>
        </w:rPr>
        <w:t>Градске управе града Врања</w:t>
      </w:r>
      <w:r>
        <w:rPr>
          <w:rFonts w:ascii="Bookman Old Style" w:hAnsi="Bookman Old Style"/>
          <w:sz w:val="20"/>
          <w:szCs w:val="20"/>
        </w:rPr>
        <w:t>, у Услужном центру на шалтеру бр. 1- писарница, у Улици краља Милана бр.1</w:t>
      </w:r>
      <w:r w:rsidRPr="007B467A">
        <w:rPr>
          <w:rFonts w:ascii="Bookman Old Style" w:hAnsi="Bookman Old Style"/>
          <w:sz w:val="20"/>
          <w:szCs w:val="20"/>
        </w:rPr>
        <w:t>.</w:t>
      </w:r>
    </w:p>
    <w:p w:rsidR="00814F2B" w:rsidRPr="007B467A" w:rsidRDefault="00814F2B" w:rsidP="00814F2B">
      <w:pPr>
        <w:tabs>
          <w:tab w:val="left" w:pos="2410"/>
          <w:tab w:val="left" w:pos="9356"/>
        </w:tabs>
        <w:ind w:firstLine="720"/>
        <w:jc w:val="both"/>
        <w:rPr>
          <w:rFonts w:ascii="Bookman Old Style" w:hAnsi="Bookman Old Style"/>
          <w:sz w:val="20"/>
          <w:szCs w:val="20"/>
        </w:rPr>
      </w:pPr>
      <w:r w:rsidRPr="007B467A">
        <w:rPr>
          <w:rFonts w:ascii="Bookman Old Style" w:hAnsi="Bookman Old Style"/>
          <w:sz w:val="20"/>
          <w:szCs w:val="20"/>
        </w:rPr>
        <w:t>Ако је пријава послата поштом, дан предаје пошти искључиво препорученом пошиљком сматра се као дан предаје Комисији за спровођење поступка отуђења или давања</w:t>
      </w:r>
      <w:r>
        <w:rPr>
          <w:rFonts w:ascii="Bookman Old Style" w:hAnsi="Bookman Old Style"/>
          <w:sz w:val="20"/>
          <w:szCs w:val="20"/>
        </w:rPr>
        <w:t xml:space="preserve"> у закуп</w:t>
      </w:r>
      <w:r w:rsidRPr="007B467A">
        <w:rPr>
          <w:rFonts w:ascii="Bookman Old Style" w:hAnsi="Bookman Old Style"/>
          <w:sz w:val="20"/>
          <w:szCs w:val="20"/>
        </w:rPr>
        <w:t xml:space="preserve"> грађевинског земљишта у јавној својини.</w:t>
      </w:r>
    </w:p>
    <w:p w:rsidR="00814F2B" w:rsidRDefault="00814F2B" w:rsidP="00814F2B">
      <w:pPr>
        <w:tabs>
          <w:tab w:val="left" w:pos="2410"/>
          <w:tab w:val="left" w:pos="9356"/>
        </w:tabs>
        <w:ind w:firstLine="720"/>
        <w:jc w:val="both"/>
        <w:rPr>
          <w:rFonts w:ascii="Bookman Old Style" w:hAnsi="Bookman Old Style"/>
          <w:sz w:val="20"/>
          <w:szCs w:val="20"/>
        </w:rPr>
      </w:pPr>
      <w:r w:rsidRPr="007B467A">
        <w:rPr>
          <w:rFonts w:ascii="Bookman Old Style" w:hAnsi="Bookman Old Style"/>
          <w:sz w:val="20"/>
          <w:szCs w:val="20"/>
        </w:rPr>
        <w:t>Пријава је непотпуна ако није правилно попуњена и не садржи све наведене прилоге односно исправе како је предвиђено овим огласом или садржи нетачне податке, као и у случају кад коверта са понудом на</w:t>
      </w:r>
      <w:r>
        <w:rPr>
          <w:rFonts w:ascii="Bookman Old Style" w:hAnsi="Bookman Old Style"/>
          <w:sz w:val="20"/>
          <w:szCs w:val="20"/>
        </w:rPr>
        <w:t xml:space="preserve"> </w:t>
      </w:r>
      <w:r w:rsidRPr="007B467A">
        <w:rPr>
          <w:rFonts w:ascii="Bookman Old Style" w:hAnsi="Bookman Old Style"/>
          <w:sz w:val="20"/>
          <w:szCs w:val="20"/>
        </w:rPr>
        <w:t>полеђини не садржи податке о понуђачу.</w:t>
      </w:r>
    </w:p>
    <w:p w:rsidR="00814F2B" w:rsidRPr="00D45505" w:rsidRDefault="00814F2B" w:rsidP="00814F2B">
      <w:pPr>
        <w:tabs>
          <w:tab w:val="left" w:pos="2410"/>
          <w:tab w:val="left" w:pos="9356"/>
        </w:tabs>
        <w:ind w:firstLine="720"/>
        <w:jc w:val="both"/>
        <w:rPr>
          <w:rFonts w:ascii="Bookman Old Style" w:hAnsi="Bookman Old Style"/>
          <w:sz w:val="20"/>
          <w:szCs w:val="20"/>
        </w:rPr>
      </w:pPr>
      <w:r>
        <w:rPr>
          <w:rFonts w:ascii="Bookman Old Style" w:hAnsi="Bookman Old Style"/>
          <w:sz w:val="20"/>
          <w:szCs w:val="20"/>
        </w:rPr>
        <w:t>Подносиоци неблаговремене, односно непотпуне пријаве не могу да учествују у поступку јавног надметања, а неблаговремене, односно непотпуне пријаве се одбацују.</w:t>
      </w:r>
    </w:p>
    <w:p w:rsidR="00814F2B" w:rsidRPr="00E02917" w:rsidRDefault="00814F2B" w:rsidP="00814F2B">
      <w:pPr>
        <w:tabs>
          <w:tab w:val="left" w:pos="2410"/>
          <w:tab w:val="left" w:pos="9356"/>
        </w:tabs>
        <w:ind w:firstLine="720"/>
        <w:jc w:val="both"/>
        <w:rPr>
          <w:rFonts w:ascii="Bookman Old Style" w:hAnsi="Bookman Old Style"/>
          <w:sz w:val="20"/>
          <w:szCs w:val="20"/>
        </w:rPr>
      </w:pPr>
      <w:r w:rsidRPr="00E02917">
        <w:rPr>
          <w:rFonts w:ascii="Bookman Old Style" w:hAnsi="Bookman Old Style"/>
          <w:bCs/>
          <w:sz w:val="20"/>
          <w:szCs w:val="20"/>
          <w:lang w:val="sr-Cyrl-CS"/>
        </w:rPr>
        <w:t>Јавно надметање ће се одржати</w:t>
      </w:r>
      <w:r w:rsidRPr="00E02917">
        <w:rPr>
          <w:rFonts w:ascii="Bookman Old Style" w:hAnsi="Bookman Old Style"/>
          <w:bCs/>
          <w:sz w:val="20"/>
          <w:szCs w:val="20"/>
        </w:rPr>
        <w:t xml:space="preserve"> у великој сали Скупштине града</w:t>
      </w:r>
      <w:r w:rsidRPr="00E02917">
        <w:rPr>
          <w:rFonts w:ascii="Bookman Old Style" w:hAnsi="Bookman Old Style"/>
          <w:bCs/>
          <w:sz w:val="20"/>
          <w:szCs w:val="20"/>
          <w:lang w:val="sr-Cyrl-CS"/>
        </w:rPr>
        <w:t xml:space="preserve"> </w:t>
      </w:r>
      <w:r w:rsidRPr="00E02917">
        <w:rPr>
          <w:rFonts w:ascii="Bookman Old Style" w:hAnsi="Bookman Old Style"/>
          <w:sz w:val="20"/>
          <w:szCs w:val="20"/>
          <w:lang w:val="sr-Cyrl-CS"/>
        </w:rPr>
        <w:t xml:space="preserve">у присуству Комисије и </w:t>
      </w:r>
      <w:r>
        <w:rPr>
          <w:rFonts w:ascii="Bookman Old Style" w:hAnsi="Bookman Old Style"/>
          <w:sz w:val="20"/>
          <w:szCs w:val="20"/>
          <w:lang w:val="sr-Cyrl-CS"/>
        </w:rPr>
        <w:t>заинтересованих лица, дана _______</w:t>
      </w:r>
      <w:r w:rsidRPr="00E02917">
        <w:rPr>
          <w:rFonts w:ascii="Bookman Old Style" w:hAnsi="Bookman Old Style"/>
          <w:sz w:val="20"/>
          <w:szCs w:val="20"/>
          <w:lang w:val="sr-Cyrl-CS"/>
        </w:rPr>
        <w:t xml:space="preserve">.2018. године,  у Врању, </w:t>
      </w:r>
      <w:r w:rsidRPr="00E02917">
        <w:rPr>
          <w:rFonts w:ascii="Bookman Old Style" w:hAnsi="Bookman Old Style"/>
          <w:sz w:val="20"/>
          <w:szCs w:val="20"/>
        </w:rPr>
        <w:t xml:space="preserve">  Улица краља </w:t>
      </w:r>
      <w:r>
        <w:rPr>
          <w:rFonts w:ascii="Bookman Old Style" w:hAnsi="Bookman Old Style"/>
          <w:sz w:val="20"/>
          <w:szCs w:val="20"/>
        </w:rPr>
        <w:t xml:space="preserve">Милана бр.1, са почетком у </w:t>
      </w:r>
      <w:r>
        <w:rPr>
          <w:rFonts w:ascii="Bookman Old Style" w:hAnsi="Bookman Old Style"/>
          <w:sz w:val="20"/>
          <w:szCs w:val="20"/>
          <w:lang w:val="sr-Cyrl-CS"/>
        </w:rPr>
        <w:t>__________</w:t>
      </w:r>
      <w:r w:rsidRPr="00E02917">
        <w:rPr>
          <w:rFonts w:ascii="Bookman Old Style" w:hAnsi="Bookman Old Style"/>
          <w:sz w:val="20"/>
          <w:szCs w:val="20"/>
        </w:rPr>
        <w:t xml:space="preserve"> часова.</w:t>
      </w:r>
    </w:p>
    <w:p w:rsidR="00814F2B" w:rsidRPr="00FE02F5" w:rsidRDefault="00814F2B" w:rsidP="00814F2B">
      <w:pPr>
        <w:tabs>
          <w:tab w:val="left" w:pos="2410"/>
          <w:tab w:val="left" w:pos="9356"/>
        </w:tabs>
        <w:jc w:val="both"/>
        <w:rPr>
          <w:rFonts w:ascii="Bookman Old Style" w:hAnsi="Bookman Old Style"/>
          <w:b/>
          <w:sz w:val="20"/>
          <w:szCs w:val="20"/>
          <w:u w:val="single"/>
        </w:rPr>
      </w:pPr>
    </w:p>
    <w:p w:rsidR="00814F2B" w:rsidRPr="007B467A" w:rsidRDefault="00814F2B" w:rsidP="00814F2B">
      <w:pPr>
        <w:tabs>
          <w:tab w:val="left" w:pos="2410"/>
          <w:tab w:val="left" w:pos="9356"/>
        </w:tabs>
        <w:jc w:val="both"/>
        <w:rPr>
          <w:rFonts w:ascii="Bookman Old Style" w:hAnsi="Bookman Old Style"/>
          <w:b/>
          <w:sz w:val="20"/>
          <w:szCs w:val="20"/>
          <w:u w:val="single"/>
        </w:rPr>
      </w:pPr>
      <w:r w:rsidRPr="007B467A">
        <w:rPr>
          <w:rFonts w:ascii="Bookman Old Style" w:hAnsi="Bookman Old Style"/>
          <w:b/>
          <w:sz w:val="20"/>
          <w:szCs w:val="20"/>
          <w:u w:val="single"/>
        </w:rPr>
        <w:t>III СПРОВОЂЕЊЕ ПОСТУПКА</w:t>
      </w:r>
    </w:p>
    <w:p w:rsidR="00814F2B" w:rsidRPr="007B467A" w:rsidRDefault="00814F2B" w:rsidP="00814F2B">
      <w:pPr>
        <w:tabs>
          <w:tab w:val="left" w:pos="2410"/>
          <w:tab w:val="left" w:pos="9356"/>
        </w:tabs>
        <w:jc w:val="both"/>
        <w:rPr>
          <w:rFonts w:ascii="Bookman Old Style" w:hAnsi="Bookman Old Style"/>
          <w:sz w:val="20"/>
          <w:szCs w:val="20"/>
          <w:u w:val="single"/>
        </w:rPr>
      </w:pPr>
    </w:p>
    <w:p w:rsidR="00814F2B" w:rsidRPr="007B467A" w:rsidRDefault="00814F2B" w:rsidP="00814F2B">
      <w:pPr>
        <w:pStyle w:val="normal0"/>
        <w:spacing w:before="0" w:beforeAutospacing="0" w:after="0" w:afterAutospacing="0"/>
        <w:ind w:firstLine="720"/>
        <w:jc w:val="both"/>
        <w:rPr>
          <w:rFonts w:ascii="Bookman Old Style" w:hAnsi="Bookman Old Style" w:cs="Times New Roman"/>
          <w:sz w:val="20"/>
          <w:szCs w:val="20"/>
        </w:rPr>
      </w:pPr>
      <w:r w:rsidRPr="007B467A">
        <w:rPr>
          <w:rFonts w:ascii="Bookman Old Style" w:hAnsi="Bookman Old Style" w:cs="Times New Roman"/>
          <w:sz w:val="20"/>
          <w:szCs w:val="20"/>
        </w:rPr>
        <w:t>Поступак јавног надметања</w:t>
      </w:r>
      <w:r>
        <w:rPr>
          <w:rFonts w:ascii="Bookman Old Style" w:hAnsi="Bookman Old Style" w:cs="Times New Roman"/>
          <w:sz w:val="20"/>
          <w:szCs w:val="20"/>
        </w:rPr>
        <w:t xml:space="preserve"> </w:t>
      </w:r>
      <w:r w:rsidRPr="007B467A">
        <w:rPr>
          <w:rFonts w:ascii="Bookman Old Style" w:hAnsi="Bookman Old Style" w:cs="Times New Roman"/>
          <w:sz w:val="20"/>
          <w:szCs w:val="20"/>
        </w:rPr>
        <w:t xml:space="preserve">спроводи Комисија за спровођење поступка отуђења или давања </w:t>
      </w:r>
      <w:r>
        <w:rPr>
          <w:rFonts w:ascii="Bookman Old Style" w:hAnsi="Bookman Old Style" w:cs="Times New Roman"/>
          <w:sz w:val="20"/>
          <w:szCs w:val="20"/>
        </w:rPr>
        <w:t xml:space="preserve">у закуп </w:t>
      </w:r>
      <w:r w:rsidRPr="007B467A">
        <w:rPr>
          <w:rFonts w:ascii="Bookman Old Style" w:hAnsi="Bookman Old Style" w:cs="Times New Roman"/>
          <w:sz w:val="20"/>
          <w:szCs w:val="20"/>
        </w:rPr>
        <w:t>грађевинског земљишта у јавној својини образована Решењем Скупштине града Врања</w:t>
      </w:r>
      <w:r>
        <w:rPr>
          <w:rFonts w:ascii="Bookman Old Style" w:hAnsi="Bookman Old Style" w:cs="Times New Roman"/>
          <w:sz w:val="20"/>
          <w:szCs w:val="20"/>
        </w:rPr>
        <w:t>,</w:t>
      </w:r>
      <w:r w:rsidRPr="007B467A">
        <w:rPr>
          <w:rFonts w:ascii="Bookman Old Style" w:hAnsi="Bookman Old Style" w:cs="Times New Roman"/>
          <w:sz w:val="20"/>
          <w:szCs w:val="20"/>
        </w:rPr>
        <w:t xml:space="preserve"> број</w:t>
      </w:r>
      <w:r>
        <w:rPr>
          <w:rFonts w:ascii="Bookman Old Style" w:hAnsi="Bookman Old Style" w:cs="Times New Roman"/>
          <w:sz w:val="20"/>
          <w:szCs w:val="20"/>
        </w:rPr>
        <w:t>:</w:t>
      </w:r>
      <w:r w:rsidRPr="007B467A">
        <w:rPr>
          <w:rFonts w:ascii="Bookman Old Style" w:hAnsi="Bookman Old Style" w:cs="Times New Roman"/>
          <w:sz w:val="20"/>
          <w:szCs w:val="20"/>
        </w:rPr>
        <w:t xml:space="preserve"> </w:t>
      </w:r>
      <w:r>
        <w:rPr>
          <w:rFonts w:ascii="Bookman Old Style" w:hAnsi="Bookman Old Style" w:cs="Times New Roman"/>
          <w:sz w:val="20"/>
          <w:szCs w:val="20"/>
        </w:rPr>
        <w:t xml:space="preserve">02-128/2018-10 од 16.05.2018. </w:t>
      </w:r>
      <w:proofErr w:type="gramStart"/>
      <w:r>
        <w:rPr>
          <w:rFonts w:ascii="Bookman Old Style" w:hAnsi="Bookman Old Style" w:cs="Times New Roman"/>
          <w:sz w:val="20"/>
          <w:szCs w:val="20"/>
        </w:rPr>
        <w:t>године</w:t>
      </w:r>
      <w:proofErr w:type="gramEnd"/>
      <w:r>
        <w:rPr>
          <w:rFonts w:ascii="Bookman Old Style" w:hAnsi="Bookman Old Style" w:cs="Times New Roman"/>
          <w:sz w:val="20"/>
          <w:szCs w:val="20"/>
        </w:rPr>
        <w:t xml:space="preserve"> </w:t>
      </w:r>
      <w:r w:rsidRPr="007B467A">
        <w:rPr>
          <w:rFonts w:ascii="Bookman Old Style" w:hAnsi="Bookman Old Style" w:cs="Times New Roman"/>
          <w:sz w:val="20"/>
          <w:szCs w:val="20"/>
        </w:rPr>
        <w:t>(у даљем текс</w:t>
      </w:r>
      <w:r>
        <w:rPr>
          <w:rFonts w:ascii="Bookman Old Style" w:hAnsi="Bookman Old Style" w:cs="Times New Roman"/>
          <w:sz w:val="20"/>
          <w:szCs w:val="20"/>
        </w:rPr>
        <w:t>ту: Комисија), у складу са Одлук</w:t>
      </w:r>
      <w:r w:rsidRPr="007B467A">
        <w:rPr>
          <w:rFonts w:ascii="Bookman Old Style" w:hAnsi="Bookman Old Style" w:cs="Times New Roman"/>
          <w:sz w:val="20"/>
          <w:szCs w:val="20"/>
        </w:rPr>
        <w:t>ом о грађевинском земљишту у ја</w:t>
      </w:r>
      <w:r>
        <w:rPr>
          <w:rFonts w:ascii="Bookman Old Style" w:hAnsi="Bookman Old Style" w:cs="Times New Roman"/>
          <w:sz w:val="20"/>
          <w:szCs w:val="20"/>
        </w:rPr>
        <w:t>вној својини града Врања („Службени г</w:t>
      </w:r>
      <w:r w:rsidRPr="007B467A">
        <w:rPr>
          <w:rFonts w:ascii="Bookman Old Style" w:hAnsi="Bookman Old Style" w:cs="Times New Roman"/>
          <w:sz w:val="20"/>
          <w:szCs w:val="20"/>
        </w:rPr>
        <w:t>ласник града Врања</w:t>
      </w:r>
      <w:r>
        <w:rPr>
          <w:rFonts w:ascii="Bookman Old Style" w:hAnsi="Bookman Old Style" w:cs="Times New Roman"/>
          <w:sz w:val="20"/>
          <w:szCs w:val="20"/>
        </w:rPr>
        <w:t>“,</w:t>
      </w:r>
      <w:r w:rsidRPr="007B467A">
        <w:rPr>
          <w:rFonts w:ascii="Bookman Old Style" w:hAnsi="Bookman Old Style" w:cs="Times New Roman"/>
          <w:sz w:val="20"/>
          <w:szCs w:val="20"/>
        </w:rPr>
        <w:t xml:space="preserve"> број</w:t>
      </w:r>
      <w:r>
        <w:rPr>
          <w:rFonts w:ascii="Bookman Old Style" w:hAnsi="Bookman Old Style" w:cs="Times New Roman"/>
          <w:sz w:val="20"/>
          <w:szCs w:val="20"/>
        </w:rPr>
        <w:t>:</w:t>
      </w:r>
      <w:r w:rsidRPr="007B467A">
        <w:rPr>
          <w:rFonts w:ascii="Bookman Old Style" w:hAnsi="Bookman Old Style" w:cs="Times New Roman"/>
          <w:sz w:val="20"/>
          <w:szCs w:val="20"/>
        </w:rPr>
        <w:t xml:space="preserve"> 44/2016).</w:t>
      </w:r>
    </w:p>
    <w:p w:rsidR="00814F2B" w:rsidRPr="007B467A" w:rsidRDefault="00814F2B" w:rsidP="00814F2B">
      <w:pPr>
        <w:pStyle w:val="normal0"/>
        <w:spacing w:before="0" w:beforeAutospacing="0" w:after="0" w:afterAutospacing="0"/>
        <w:ind w:firstLine="720"/>
        <w:jc w:val="both"/>
        <w:rPr>
          <w:rFonts w:ascii="Bookman Old Style" w:hAnsi="Bookman Old Style" w:cs="Times New Roman"/>
          <w:sz w:val="20"/>
          <w:szCs w:val="20"/>
        </w:rPr>
      </w:pPr>
      <w:proofErr w:type="gramStart"/>
      <w:r w:rsidRPr="007B467A">
        <w:rPr>
          <w:rFonts w:ascii="Bookman Old Style" w:hAnsi="Bookman Old Style" w:cs="Times New Roman"/>
          <w:sz w:val="20"/>
          <w:szCs w:val="20"/>
        </w:rPr>
        <w:t xml:space="preserve">Након </w:t>
      </w:r>
      <w:r>
        <w:rPr>
          <w:rFonts w:ascii="Bookman Old Style" w:hAnsi="Bookman Old Style" w:cs="Times New Roman"/>
          <w:sz w:val="20"/>
          <w:szCs w:val="20"/>
        </w:rPr>
        <w:t>с</w:t>
      </w:r>
      <w:r w:rsidRPr="007B467A">
        <w:rPr>
          <w:rFonts w:ascii="Bookman Old Style" w:hAnsi="Bookman Old Style" w:cs="Times New Roman"/>
          <w:sz w:val="20"/>
          <w:szCs w:val="20"/>
        </w:rPr>
        <w:t>проведеног поступка јавног надметања Комис</w:t>
      </w:r>
      <w:r>
        <w:rPr>
          <w:rFonts w:ascii="Bookman Old Style" w:hAnsi="Bookman Old Style" w:cs="Times New Roman"/>
          <w:sz w:val="20"/>
          <w:szCs w:val="20"/>
        </w:rPr>
        <w:t xml:space="preserve">ија израђује предлог </w:t>
      </w:r>
      <w:r>
        <w:rPr>
          <w:rFonts w:ascii="Bookman Old Style" w:hAnsi="Bookman Old Style" w:cs="Times New Roman"/>
          <w:sz w:val="20"/>
          <w:szCs w:val="20"/>
          <w:lang w:val="sr-Cyrl-CS"/>
        </w:rPr>
        <w:t xml:space="preserve">о давању у закуп локације </w:t>
      </w:r>
      <w:r w:rsidRPr="007B467A">
        <w:rPr>
          <w:rFonts w:ascii="Bookman Old Style" w:hAnsi="Bookman Old Style" w:cs="Times New Roman"/>
          <w:sz w:val="20"/>
          <w:szCs w:val="20"/>
        </w:rPr>
        <w:t>најповољнијем понуђачу и исти доставља Градском већу и Скупштини града Врања.</w:t>
      </w:r>
      <w:proofErr w:type="gramEnd"/>
    </w:p>
    <w:p w:rsidR="00814F2B" w:rsidRPr="007B467A" w:rsidRDefault="00814F2B" w:rsidP="00814F2B">
      <w:pPr>
        <w:tabs>
          <w:tab w:val="left" w:pos="2410"/>
          <w:tab w:val="left" w:pos="9356"/>
        </w:tabs>
        <w:ind w:firstLine="720"/>
        <w:jc w:val="both"/>
        <w:rPr>
          <w:rFonts w:ascii="Bookman Old Style" w:hAnsi="Bookman Old Style"/>
          <w:sz w:val="20"/>
          <w:szCs w:val="20"/>
        </w:rPr>
      </w:pPr>
      <w:r w:rsidRPr="007B467A">
        <w:rPr>
          <w:rFonts w:ascii="Bookman Old Style" w:hAnsi="Bookman Old Style"/>
          <w:sz w:val="20"/>
          <w:szCs w:val="20"/>
          <w:lang w:val="sr-Cyrl-CS"/>
        </w:rPr>
        <w:t>Лице која</w:t>
      </w:r>
      <w:r>
        <w:rPr>
          <w:rFonts w:ascii="Bookman Old Style" w:hAnsi="Bookman Old Style"/>
          <w:sz w:val="20"/>
          <w:szCs w:val="20"/>
          <w:lang w:val="sr-Cyrl-CS"/>
        </w:rPr>
        <w:t xml:space="preserve"> излицитира локацију</w:t>
      </w:r>
      <w:r w:rsidRPr="007B467A">
        <w:rPr>
          <w:rFonts w:ascii="Bookman Old Style" w:hAnsi="Bookman Old Style"/>
          <w:sz w:val="20"/>
          <w:szCs w:val="20"/>
          <w:lang w:val="sr-Cyrl-CS"/>
        </w:rPr>
        <w:t xml:space="preserve"> по овом огласу као најповољнији понуђач  дужно је</w:t>
      </w:r>
      <w:r w:rsidRPr="007B467A">
        <w:rPr>
          <w:rFonts w:ascii="Bookman Old Style" w:hAnsi="Bookman Old Style"/>
          <w:sz w:val="20"/>
          <w:szCs w:val="20"/>
        </w:rPr>
        <w:t xml:space="preserve"> да у року од 30 дана од дана доношења одлуке Ск</w:t>
      </w:r>
      <w:r>
        <w:rPr>
          <w:rFonts w:ascii="Bookman Old Style" w:hAnsi="Bookman Old Style"/>
          <w:sz w:val="20"/>
          <w:szCs w:val="20"/>
        </w:rPr>
        <w:t>упштинe града Врања закључи са градом у</w:t>
      </w:r>
      <w:r w:rsidRPr="007B467A">
        <w:rPr>
          <w:rFonts w:ascii="Bookman Old Style" w:hAnsi="Bookman Old Style"/>
          <w:sz w:val="20"/>
          <w:szCs w:val="20"/>
        </w:rPr>
        <w:t xml:space="preserve">говор о </w:t>
      </w:r>
      <w:r>
        <w:rPr>
          <w:rFonts w:ascii="Bookman Old Style" w:hAnsi="Bookman Old Style"/>
          <w:sz w:val="20"/>
          <w:szCs w:val="20"/>
          <w:lang w:val="sr-Cyrl-CS"/>
        </w:rPr>
        <w:t>давању у закуп локације</w:t>
      </w:r>
      <w:r>
        <w:rPr>
          <w:rFonts w:ascii="Bookman Old Style" w:hAnsi="Bookman Old Style"/>
          <w:sz w:val="20"/>
          <w:szCs w:val="20"/>
        </w:rPr>
        <w:t>, који</w:t>
      </w:r>
      <w:r w:rsidRPr="007B467A">
        <w:rPr>
          <w:rFonts w:ascii="Bookman Old Style" w:hAnsi="Bookman Old Style"/>
          <w:sz w:val="20"/>
          <w:szCs w:val="20"/>
        </w:rPr>
        <w:t xml:space="preserve"> у име града Врања </w:t>
      </w:r>
      <w:r>
        <w:rPr>
          <w:rFonts w:ascii="Bookman Old Style" w:hAnsi="Bookman Old Style"/>
          <w:sz w:val="20"/>
          <w:szCs w:val="20"/>
        </w:rPr>
        <w:t>потписује</w:t>
      </w:r>
      <w:r w:rsidRPr="007B467A">
        <w:rPr>
          <w:rFonts w:ascii="Bookman Old Style" w:hAnsi="Bookman Old Style"/>
          <w:sz w:val="20"/>
          <w:szCs w:val="20"/>
        </w:rPr>
        <w:t xml:space="preserve"> Градоначелник.</w:t>
      </w:r>
    </w:p>
    <w:p w:rsidR="00814F2B" w:rsidRPr="007B467A" w:rsidRDefault="00814F2B" w:rsidP="00814F2B">
      <w:pPr>
        <w:tabs>
          <w:tab w:val="left" w:pos="2410"/>
          <w:tab w:val="left" w:pos="9356"/>
        </w:tabs>
        <w:ind w:firstLine="720"/>
        <w:jc w:val="both"/>
        <w:rPr>
          <w:rFonts w:ascii="Bookman Old Style" w:hAnsi="Bookman Old Style"/>
          <w:sz w:val="20"/>
          <w:szCs w:val="20"/>
        </w:rPr>
      </w:pPr>
      <w:r w:rsidRPr="007B467A">
        <w:rPr>
          <w:rFonts w:ascii="Bookman Old Style" w:hAnsi="Bookman Old Style"/>
          <w:sz w:val="20"/>
          <w:szCs w:val="20"/>
        </w:rPr>
        <w:t>Лице коме</w:t>
      </w:r>
      <w:r>
        <w:rPr>
          <w:rFonts w:ascii="Bookman Old Style" w:hAnsi="Bookman Old Style"/>
          <w:sz w:val="20"/>
          <w:szCs w:val="20"/>
        </w:rPr>
        <w:t xml:space="preserve"> се </w:t>
      </w:r>
      <w:r>
        <w:rPr>
          <w:rFonts w:ascii="Bookman Old Style" w:hAnsi="Bookman Old Style"/>
          <w:sz w:val="20"/>
          <w:szCs w:val="20"/>
          <w:lang w:val="sr-Cyrl-CS"/>
        </w:rPr>
        <w:t>даје у закуп локација</w:t>
      </w:r>
      <w:r w:rsidRPr="007B467A">
        <w:rPr>
          <w:rFonts w:ascii="Bookman Old Style" w:hAnsi="Bookman Old Style"/>
          <w:sz w:val="20"/>
          <w:szCs w:val="20"/>
        </w:rPr>
        <w:t xml:space="preserve"> оба</w:t>
      </w:r>
      <w:r>
        <w:rPr>
          <w:rFonts w:ascii="Bookman Old Style" w:hAnsi="Bookman Old Style"/>
          <w:sz w:val="20"/>
          <w:szCs w:val="20"/>
        </w:rPr>
        <w:t xml:space="preserve">везно је да исплати </w:t>
      </w:r>
      <w:r w:rsidRPr="007B467A">
        <w:rPr>
          <w:rFonts w:ascii="Bookman Old Style" w:hAnsi="Bookman Old Style"/>
          <w:sz w:val="20"/>
          <w:szCs w:val="20"/>
        </w:rPr>
        <w:t xml:space="preserve"> цену</w:t>
      </w:r>
      <w:r>
        <w:rPr>
          <w:rFonts w:ascii="Bookman Old Style" w:hAnsi="Bookman Old Style"/>
          <w:sz w:val="20"/>
          <w:szCs w:val="20"/>
          <w:lang w:val="sr-Cyrl-CS"/>
        </w:rPr>
        <w:t xml:space="preserve"> закупа</w:t>
      </w:r>
      <w:r w:rsidRPr="007B467A">
        <w:rPr>
          <w:rFonts w:ascii="Bookman Old Style" w:hAnsi="Bookman Old Style"/>
          <w:sz w:val="20"/>
          <w:szCs w:val="20"/>
        </w:rPr>
        <w:t xml:space="preserve"> у року од 15 дана од дана достављања Решења</w:t>
      </w:r>
      <w:r>
        <w:rPr>
          <w:rFonts w:ascii="Bookman Old Style" w:hAnsi="Bookman Old Style"/>
          <w:sz w:val="20"/>
          <w:szCs w:val="20"/>
        </w:rPr>
        <w:t xml:space="preserve"> о </w:t>
      </w:r>
      <w:r>
        <w:rPr>
          <w:rFonts w:ascii="Bookman Old Style" w:hAnsi="Bookman Old Style"/>
          <w:sz w:val="20"/>
          <w:szCs w:val="20"/>
          <w:lang w:val="sr-Cyrl-CS"/>
        </w:rPr>
        <w:t xml:space="preserve"> давању  у закупу локације за постављање привременог објекта</w:t>
      </w:r>
      <w:r w:rsidRPr="007B467A">
        <w:rPr>
          <w:rFonts w:ascii="Bookman Old Style" w:hAnsi="Bookman Old Style"/>
          <w:sz w:val="20"/>
          <w:szCs w:val="20"/>
        </w:rPr>
        <w:t xml:space="preserve">. </w:t>
      </w:r>
    </w:p>
    <w:p w:rsidR="00814F2B" w:rsidRPr="00EB0A81" w:rsidRDefault="00814F2B" w:rsidP="00814F2B">
      <w:pPr>
        <w:tabs>
          <w:tab w:val="left" w:pos="2410"/>
          <w:tab w:val="left" w:pos="9356"/>
        </w:tabs>
        <w:ind w:firstLine="720"/>
        <w:jc w:val="both"/>
        <w:rPr>
          <w:rFonts w:ascii="Bookman Old Style" w:hAnsi="Bookman Old Style"/>
          <w:sz w:val="20"/>
          <w:szCs w:val="20"/>
        </w:rPr>
      </w:pPr>
      <w:r w:rsidRPr="007B467A">
        <w:rPr>
          <w:rFonts w:ascii="Bookman Old Style" w:hAnsi="Bookman Old Style"/>
          <w:sz w:val="20"/>
          <w:szCs w:val="20"/>
        </w:rPr>
        <w:t xml:space="preserve">Најповољнијем понуђачу уплаћени депозит </w:t>
      </w:r>
      <w:r>
        <w:rPr>
          <w:rFonts w:ascii="Bookman Old Style" w:hAnsi="Bookman Old Style"/>
          <w:sz w:val="20"/>
          <w:szCs w:val="20"/>
        </w:rPr>
        <w:t xml:space="preserve">се урачунава у </w:t>
      </w:r>
      <w:r>
        <w:rPr>
          <w:rFonts w:ascii="Bookman Old Style" w:hAnsi="Bookman Old Style"/>
          <w:sz w:val="20"/>
          <w:szCs w:val="20"/>
          <w:lang w:val="sr-Cyrl-CS"/>
        </w:rPr>
        <w:t>укупну</w:t>
      </w:r>
      <w:r>
        <w:rPr>
          <w:rFonts w:ascii="Bookman Old Style" w:hAnsi="Bookman Old Style"/>
          <w:sz w:val="20"/>
          <w:szCs w:val="20"/>
        </w:rPr>
        <w:t xml:space="preserve"> цену</w:t>
      </w:r>
      <w:r>
        <w:rPr>
          <w:rFonts w:ascii="Bookman Old Style" w:hAnsi="Bookman Old Style"/>
          <w:sz w:val="20"/>
          <w:szCs w:val="20"/>
          <w:lang w:val="sr-Cyrl-CS"/>
        </w:rPr>
        <w:t xml:space="preserve"> закупа</w:t>
      </w:r>
      <w:r>
        <w:rPr>
          <w:rFonts w:ascii="Bookman Old Style" w:hAnsi="Bookman Old Style"/>
          <w:sz w:val="20"/>
          <w:szCs w:val="20"/>
        </w:rPr>
        <w:t>. Осталим учесницима јавног огласа</w:t>
      </w:r>
      <w:r w:rsidRPr="007B467A">
        <w:rPr>
          <w:rFonts w:ascii="Bookman Old Style" w:hAnsi="Bookman Old Style"/>
          <w:sz w:val="20"/>
          <w:szCs w:val="20"/>
        </w:rPr>
        <w:t xml:space="preserve"> </w:t>
      </w:r>
      <w:r>
        <w:rPr>
          <w:rFonts w:ascii="Bookman Old Style" w:hAnsi="Bookman Old Style"/>
          <w:sz w:val="20"/>
          <w:szCs w:val="20"/>
        </w:rPr>
        <w:t>надметања</w:t>
      </w:r>
      <w:r w:rsidRPr="007B467A">
        <w:rPr>
          <w:rFonts w:ascii="Bookman Old Style" w:hAnsi="Bookman Old Style"/>
          <w:sz w:val="20"/>
          <w:szCs w:val="20"/>
        </w:rPr>
        <w:t xml:space="preserve"> </w:t>
      </w:r>
      <w:r>
        <w:rPr>
          <w:rFonts w:ascii="Bookman Old Style" w:hAnsi="Bookman Old Style"/>
          <w:sz w:val="20"/>
          <w:szCs w:val="20"/>
        </w:rPr>
        <w:t xml:space="preserve">уплаћени депозит </w:t>
      </w:r>
      <w:r w:rsidRPr="007B467A">
        <w:rPr>
          <w:rFonts w:ascii="Bookman Old Style" w:hAnsi="Bookman Old Style"/>
          <w:sz w:val="20"/>
          <w:szCs w:val="20"/>
        </w:rPr>
        <w:t xml:space="preserve">се враћа у року </w:t>
      </w:r>
      <w:r w:rsidRPr="00EB0A81">
        <w:rPr>
          <w:rFonts w:ascii="Bookman Old Style" w:hAnsi="Bookman Old Style"/>
          <w:sz w:val="20"/>
          <w:szCs w:val="20"/>
        </w:rPr>
        <w:t>од 15 дана од дана јавног надметања.</w:t>
      </w:r>
    </w:p>
    <w:p w:rsidR="00814F2B" w:rsidRDefault="00814F2B" w:rsidP="00814F2B">
      <w:pPr>
        <w:tabs>
          <w:tab w:val="left" w:pos="2410"/>
          <w:tab w:val="left" w:pos="9356"/>
        </w:tabs>
        <w:ind w:firstLine="720"/>
        <w:jc w:val="both"/>
        <w:rPr>
          <w:rFonts w:ascii="Bookman Old Style" w:hAnsi="Bookman Old Style"/>
          <w:sz w:val="20"/>
          <w:szCs w:val="20"/>
        </w:rPr>
      </w:pPr>
      <w:r w:rsidRPr="007B467A">
        <w:rPr>
          <w:rFonts w:ascii="Bookman Old Style" w:hAnsi="Bookman Old Style"/>
          <w:sz w:val="20"/>
          <w:szCs w:val="20"/>
        </w:rPr>
        <w:lastRenderedPageBreak/>
        <w:t>У</w:t>
      </w:r>
      <w:r>
        <w:rPr>
          <w:rFonts w:ascii="Bookman Old Style" w:hAnsi="Bookman Old Style"/>
          <w:sz w:val="20"/>
          <w:szCs w:val="20"/>
        </w:rPr>
        <w:t xml:space="preserve">колико учесник који је изабран за наповољнијег понуђача одбије да потпише изјаву да је понудио највиши износ цене за </w:t>
      </w:r>
      <w:r>
        <w:rPr>
          <w:rFonts w:ascii="Bookman Old Style" w:hAnsi="Bookman Old Style"/>
          <w:sz w:val="20"/>
          <w:szCs w:val="20"/>
          <w:lang w:val="sr-Cyrl-CS"/>
        </w:rPr>
        <w:t>закуп</w:t>
      </w:r>
      <w:r>
        <w:rPr>
          <w:rFonts w:ascii="Bookman Old Style" w:hAnsi="Bookman Old Style"/>
          <w:sz w:val="20"/>
          <w:szCs w:val="20"/>
        </w:rPr>
        <w:t xml:space="preserve">, са назнаком висине понуђеног износа или одустане од понуде пре доношења решења о </w:t>
      </w:r>
      <w:r>
        <w:rPr>
          <w:rFonts w:ascii="Bookman Old Style" w:hAnsi="Bookman Old Style"/>
          <w:sz w:val="20"/>
          <w:szCs w:val="20"/>
          <w:lang w:val="sr-Cyrl-CS"/>
        </w:rPr>
        <w:t>давању у закуп локације</w:t>
      </w:r>
      <w:r>
        <w:rPr>
          <w:rFonts w:ascii="Bookman Old Style" w:hAnsi="Bookman Old Style"/>
          <w:sz w:val="20"/>
          <w:szCs w:val="20"/>
        </w:rPr>
        <w:t>, односно не закључи уговор и не плати купопродајну цену у року утврђеном јавним огласом, губи право на повраћај депозита.</w:t>
      </w:r>
    </w:p>
    <w:p w:rsidR="00814F2B" w:rsidRPr="007770B8" w:rsidRDefault="00814F2B" w:rsidP="00814F2B">
      <w:pPr>
        <w:tabs>
          <w:tab w:val="left" w:pos="2410"/>
          <w:tab w:val="left" w:pos="9356"/>
        </w:tabs>
        <w:ind w:firstLine="720"/>
        <w:jc w:val="both"/>
        <w:rPr>
          <w:rFonts w:ascii="Bookman Old Style" w:hAnsi="Bookman Old Style"/>
          <w:sz w:val="20"/>
          <w:szCs w:val="20"/>
        </w:rPr>
      </w:pPr>
      <w:r>
        <w:rPr>
          <w:rFonts w:ascii="Bookman Old Style" w:hAnsi="Bookman Old Style"/>
          <w:sz w:val="20"/>
          <w:szCs w:val="20"/>
        </w:rPr>
        <w:t>Уколико у поступку јавног надметања учествује један учесник, односно његов овлашћени заступник, јавно надметање се завршава када учесник, односно овлашћени заступник прихвати почетни износ цене за отуђење грађевинског земљишта. Уколико учесник, односно његов овлашћени заступник не прихвати почетни износ закупа локације   губи право на повраћај депозита.</w:t>
      </w:r>
    </w:p>
    <w:p w:rsidR="00814F2B" w:rsidRDefault="00814F2B" w:rsidP="00814F2B">
      <w:pPr>
        <w:tabs>
          <w:tab w:val="left" w:pos="2410"/>
          <w:tab w:val="left" w:pos="9356"/>
        </w:tabs>
        <w:ind w:firstLine="720"/>
        <w:jc w:val="both"/>
        <w:rPr>
          <w:rFonts w:ascii="Bookman Old Style" w:hAnsi="Bookman Old Style"/>
          <w:sz w:val="20"/>
          <w:szCs w:val="20"/>
        </w:rPr>
      </w:pPr>
      <w:r w:rsidRPr="007B467A">
        <w:rPr>
          <w:rFonts w:ascii="Bookman Old Style" w:hAnsi="Bookman Old Style"/>
          <w:sz w:val="20"/>
          <w:szCs w:val="20"/>
        </w:rPr>
        <w:t>Купац сноси све трошкове овере уговора  и  пореза на пренос апсолутних права,  као и трошкове администра</w:t>
      </w:r>
      <w:r>
        <w:rPr>
          <w:rFonts w:ascii="Bookman Old Style" w:hAnsi="Bookman Old Style"/>
          <w:sz w:val="20"/>
          <w:szCs w:val="20"/>
        </w:rPr>
        <w:t>тивних такси и других  накнада</w:t>
      </w:r>
      <w:r w:rsidRPr="007B467A">
        <w:rPr>
          <w:rFonts w:ascii="Bookman Old Style" w:hAnsi="Bookman Old Style"/>
          <w:sz w:val="20"/>
          <w:szCs w:val="20"/>
        </w:rPr>
        <w:t xml:space="preserve"> пред надлежним државним органима.</w:t>
      </w:r>
    </w:p>
    <w:p w:rsidR="00814F2B" w:rsidRPr="00757EC5" w:rsidRDefault="00814F2B" w:rsidP="00814F2B">
      <w:pPr>
        <w:tabs>
          <w:tab w:val="left" w:pos="2410"/>
          <w:tab w:val="left" w:pos="9356"/>
        </w:tabs>
        <w:jc w:val="both"/>
        <w:rPr>
          <w:rFonts w:ascii="Bookman Old Style" w:hAnsi="Bookman Old Style"/>
          <w:sz w:val="20"/>
          <w:szCs w:val="20"/>
        </w:rPr>
      </w:pPr>
      <w:r>
        <w:rPr>
          <w:rFonts w:ascii="Bookman Old Style" w:hAnsi="Bookman Old Style"/>
          <w:sz w:val="20"/>
          <w:szCs w:val="20"/>
        </w:rPr>
        <w:t>За све што није регулисано овим огласом примењиваће се одредбе важећих прописа из ове области.</w:t>
      </w:r>
    </w:p>
    <w:p w:rsidR="00814F2B" w:rsidRDefault="00814F2B" w:rsidP="00814F2B">
      <w:pPr>
        <w:tabs>
          <w:tab w:val="left" w:pos="2410"/>
          <w:tab w:val="left" w:pos="9356"/>
        </w:tabs>
        <w:ind w:firstLine="720"/>
        <w:jc w:val="both"/>
        <w:rPr>
          <w:rFonts w:ascii="Bookman Old Style" w:hAnsi="Bookman Old Style"/>
          <w:sz w:val="20"/>
          <w:szCs w:val="20"/>
        </w:rPr>
      </w:pPr>
      <w:r w:rsidRPr="007B467A">
        <w:rPr>
          <w:rFonts w:ascii="Bookman Old Style" w:hAnsi="Bookman Old Style"/>
          <w:sz w:val="20"/>
          <w:szCs w:val="20"/>
        </w:rPr>
        <w:t xml:space="preserve">Увид у документацију и ближа обавештења у вези јавног огласа могу се добити сваког радног дана од </w:t>
      </w:r>
      <w:r>
        <w:rPr>
          <w:rFonts w:ascii="Bookman Old Style" w:hAnsi="Bookman Old Style"/>
          <w:sz w:val="20"/>
          <w:szCs w:val="20"/>
        </w:rPr>
        <w:t>08</w:t>
      </w:r>
      <w:r w:rsidRPr="007B467A">
        <w:rPr>
          <w:rFonts w:ascii="Bookman Old Style" w:hAnsi="Bookman Old Style"/>
          <w:sz w:val="20"/>
          <w:szCs w:val="20"/>
        </w:rPr>
        <w:t xml:space="preserve"> до 14 часова, у </w:t>
      </w:r>
      <w:r w:rsidRPr="00FC5E75">
        <w:t>Служб</w:t>
      </w:r>
      <w:r>
        <w:t>и</w:t>
      </w:r>
      <w:r w:rsidRPr="00FC5E75">
        <w:t xml:space="preserve"> за инвестиције и грађевинско земљиште</w:t>
      </w:r>
      <w:r w:rsidRPr="00FE02F5">
        <w:rPr>
          <w:rFonts w:ascii="Bookman Old Style" w:hAnsi="Bookman Old Style"/>
          <w:b/>
          <w:sz w:val="20"/>
          <w:szCs w:val="20"/>
          <w:u w:val="single"/>
        </w:rPr>
        <w:t>,</w:t>
      </w:r>
      <w:r w:rsidRPr="007B467A">
        <w:rPr>
          <w:rFonts w:ascii="Bookman Old Style" w:hAnsi="Bookman Old Style"/>
          <w:sz w:val="20"/>
          <w:szCs w:val="20"/>
        </w:rPr>
        <w:t xml:space="preserve">  или на званичном сајту града Врања </w:t>
      </w:r>
      <w:hyperlink r:id="rId7" w:history="1">
        <w:r w:rsidRPr="001A145F">
          <w:rPr>
            <w:rStyle w:val="Hyperlink"/>
            <w:rFonts w:ascii="Bookman Old Style" w:hAnsi="Bookman Old Style"/>
            <w:sz w:val="20"/>
            <w:szCs w:val="20"/>
          </w:rPr>
          <w:t>www.vranje.оrg.rs</w:t>
        </w:r>
      </w:hyperlink>
    </w:p>
    <w:p w:rsidR="00814F2B" w:rsidRPr="00467A50" w:rsidRDefault="00814F2B" w:rsidP="00814F2B">
      <w:pPr>
        <w:tabs>
          <w:tab w:val="left" w:pos="2410"/>
          <w:tab w:val="left" w:pos="9356"/>
        </w:tabs>
        <w:ind w:firstLine="720"/>
        <w:jc w:val="both"/>
        <w:rPr>
          <w:rFonts w:ascii="Bookman Old Style" w:hAnsi="Bookman Old Style"/>
          <w:sz w:val="20"/>
          <w:szCs w:val="20"/>
          <w:lang w:val="sr-Cyrl-CS"/>
        </w:rPr>
      </w:pPr>
      <w:r>
        <w:t>Контакт особа Др</w:t>
      </w:r>
      <w:r>
        <w:rPr>
          <w:lang w:val="sr-Cyrl-CS"/>
        </w:rPr>
        <w:t>а</w:t>
      </w:r>
      <w:r>
        <w:t>гана Вељковић, тел: 064/</w:t>
      </w:r>
      <w:r>
        <w:rPr>
          <w:lang w:val="sr-Cyrl-CS"/>
        </w:rPr>
        <w:t>8519089</w:t>
      </w:r>
    </w:p>
    <w:p w:rsidR="00814F2B" w:rsidRDefault="00814F2B" w:rsidP="00814F2B">
      <w:pPr>
        <w:tabs>
          <w:tab w:val="left" w:pos="2410"/>
          <w:tab w:val="left" w:pos="9356"/>
        </w:tabs>
        <w:ind w:firstLine="720"/>
        <w:jc w:val="both"/>
        <w:rPr>
          <w:rFonts w:ascii="Bookman Old Style" w:hAnsi="Bookman Old Style"/>
          <w:sz w:val="20"/>
          <w:szCs w:val="20"/>
        </w:rPr>
      </w:pPr>
    </w:p>
    <w:p w:rsidR="00814F2B" w:rsidRDefault="00814F2B" w:rsidP="00814F2B">
      <w:pPr>
        <w:tabs>
          <w:tab w:val="left" w:pos="2410"/>
          <w:tab w:val="left" w:pos="9356"/>
        </w:tabs>
        <w:ind w:firstLine="720"/>
        <w:jc w:val="both"/>
        <w:rPr>
          <w:rFonts w:ascii="Bookman Old Style" w:hAnsi="Bookman Old Style"/>
          <w:sz w:val="20"/>
          <w:szCs w:val="20"/>
        </w:rPr>
      </w:pPr>
    </w:p>
    <w:p w:rsidR="00814F2B" w:rsidRPr="00814F2B" w:rsidRDefault="00814F2B" w:rsidP="00A00C8E">
      <w:pPr>
        <w:tabs>
          <w:tab w:val="left" w:pos="6570"/>
        </w:tabs>
        <w:ind w:firstLine="720"/>
        <w:jc w:val="both"/>
        <w:rPr>
          <w:sz w:val="26"/>
          <w:szCs w:val="26"/>
          <w:lang/>
        </w:rPr>
      </w:pPr>
    </w:p>
    <w:p w:rsidR="004D6367" w:rsidRDefault="004D6367" w:rsidP="00A00C8E">
      <w:pPr>
        <w:tabs>
          <w:tab w:val="left" w:pos="6570"/>
        </w:tabs>
        <w:ind w:firstLine="720"/>
        <w:jc w:val="both"/>
        <w:rPr>
          <w:sz w:val="26"/>
          <w:szCs w:val="26"/>
          <w:lang/>
        </w:rPr>
      </w:pPr>
    </w:p>
    <w:p w:rsidR="00814F2B" w:rsidRDefault="00814F2B" w:rsidP="00A00C8E">
      <w:pPr>
        <w:tabs>
          <w:tab w:val="left" w:pos="6570"/>
        </w:tabs>
        <w:ind w:firstLine="720"/>
        <w:jc w:val="both"/>
        <w:rPr>
          <w:sz w:val="26"/>
          <w:szCs w:val="26"/>
          <w:lang/>
        </w:rPr>
      </w:pPr>
    </w:p>
    <w:p w:rsidR="00814F2B" w:rsidRDefault="00814F2B" w:rsidP="00A00C8E">
      <w:pPr>
        <w:tabs>
          <w:tab w:val="left" w:pos="6570"/>
        </w:tabs>
        <w:ind w:firstLine="720"/>
        <w:jc w:val="both"/>
        <w:rPr>
          <w:sz w:val="26"/>
          <w:szCs w:val="26"/>
          <w:lang/>
        </w:rPr>
      </w:pPr>
    </w:p>
    <w:p w:rsidR="00814F2B" w:rsidRDefault="00814F2B" w:rsidP="00A00C8E">
      <w:pPr>
        <w:tabs>
          <w:tab w:val="left" w:pos="6570"/>
        </w:tabs>
        <w:ind w:firstLine="720"/>
        <w:jc w:val="both"/>
        <w:rPr>
          <w:sz w:val="26"/>
          <w:szCs w:val="26"/>
          <w:lang/>
        </w:rPr>
      </w:pPr>
    </w:p>
    <w:p w:rsidR="00814F2B" w:rsidRDefault="00814F2B" w:rsidP="00A00C8E">
      <w:pPr>
        <w:tabs>
          <w:tab w:val="left" w:pos="6570"/>
        </w:tabs>
        <w:ind w:firstLine="720"/>
        <w:jc w:val="both"/>
        <w:rPr>
          <w:sz w:val="26"/>
          <w:szCs w:val="26"/>
          <w:lang/>
        </w:rPr>
      </w:pPr>
    </w:p>
    <w:p w:rsidR="00814F2B" w:rsidRDefault="00814F2B" w:rsidP="00A00C8E">
      <w:pPr>
        <w:tabs>
          <w:tab w:val="left" w:pos="6570"/>
        </w:tabs>
        <w:ind w:firstLine="720"/>
        <w:jc w:val="both"/>
        <w:rPr>
          <w:sz w:val="26"/>
          <w:szCs w:val="26"/>
          <w:lang/>
        </w:rPr>
      </w:pPr>
    </w:p>
    <w:p w:rsidR="00814F2B" w:rsidRDefault="00814F2B" w:rsidP="00A00C8E">
      <w:pPr>
        <w:tabs>
          <w:tab w:val="left" w:pos="6570"/>
        </w:tabs>
        <w:ind w:firstLine="720"/>
        <w:jc w:val="both"/>
        <w:rPr>
          <w:sz w:val="26"/>
          <w:szCs w:val="26"/>
          <w:lang/>
        </w:rPr>
      </w:pPr>
    </w:p>
    <w:p w:rsidR="00814F2B" w:rsidRDefault="00814F2B" w:rsidP="00A00C8E">
      <w:pPr>
        <w:tabs>
          <w:tab w:val="left" w:pos="6570"/>
        </w:tabs>
        <w:ind w:firstLine="720"/>
        <w:jc w:val="both"/>
        <w:rPr>
          <w:sz w:val="26"/>
          <w:szCs w:val="26"/>
          <w:lang/>
        </w:rPr>
      </w:pPr>
    </w:p>
    <w:p w:rsidR="00814F2B" w:rsidRDefault="00814F2B" w:rsidP="00A00C8E">
      <w:pPr>
        <w:tabs>
          <w:tab w:val="left" w:pos="6570"/>
        </w:tabs>
        <w:ind w:firstLine="720"/>
        <w:jc w:val="both"/>
        <w:rPr>
          <w:sz w:val="26"/>
          <w:szCs w:val="26"/>
          <w:lang/>
        </w:rPr>
      </w:pPr>
    </w:p>
    <w:p w:rsidR="00814F2B" w:rsidRDefault="00814F2B" w:rsidP="00A00C8E">
      <w:pPr>
        <w:tabs>
          <w:tab w:val="left" w:pos="6570"/>
        </w:tabs>
        <w:ind w:firstLine="720"/>
        <w:jc w:val="both"/>
        <w:rPr>
          <w:sz w:val="26"/>
          <w:szCs w:val="26"/>
          <w:lang/>
        </w:rPr>
      </w:pPr>
    </w:p>
    <w:p w:rsidR="00814F2B" w:rsidRDefault="00814F2B" w:rsidP="00A00C8E">
      <w:pPr>
        <w:tabs>
          <w:tab w:val="left" w:pos="6570"/>
        </w:tabs>
        <w:ind w:firstLine="720"/>
        <w:jc w:val="both"/>
        <w:rPr>
          <w:sz w:val="26"/>
          <w:szCs w:val="26"/>
          <w:lang/>
        </w:rPr>
      </w:pPr>
    </w:p>
    <w:p w:rsidR="00814F2B" w:rsidRDefault="00814F2B" w:rsidP="00A00C8E">
      <w:pPr>
        <w:tabs>
          <w:tab w:val="left" w:pos="6570"/>
        </w:tabs>
        <w:ind w:firstLine="720"/>
        <w:jc w:val="both"/>
        <w:rPr>
          <w:sz w:val="26"/>
          <w:szCs w:val="26"/>
          <w:lang/>
        </w:rPr>
      </w:pPr>
    </w:p>
    <w:p w:rsidR="00814F2B" w:rsidRDefault="00814F2B" w:rsidP="00A00C8E">
      <w:pPr>
        <w:tabs>
          <w:tab w:val="left" w:pos="6570"/>
        </w:tabs>
        <w:ind w:firstLine="720"/>
        <w:jc w:val="both"/>
        <w:rPr>
          <w:sz w:val="26"/>
          <w:szCs w:val="26"/>
          <w:lang/>
        </w:rPr>
      </w:pPr>
    </w:p>
    <w:p w:rsidR="00814F2B" w:rsidRDefault="00814F2B" w:rsidP="00A00C8E">
      <w:pPr>
        <w:tabs>
          <w:tab w:val="left" w:pos="6570"/>
        </w:tabs>
        <w:ind w:firstLine="720"/>
        <w:jc w:val="both"/>
        <w:rPr>
          <w:sz w:val="26"/>
          <w:szCs w:val="26"/>
          <w:lang/>
        </w:rPr>
      </w:pPr>
    </w:p>
    <w:p w:rsidR="00814F2B" w:rsidRDefault="00814F2B" w:rsidP="00A00C8E">
      <w:pPr>
        <w:tabs>
          <w:tab w:val="left" w:pos="6570"/>
        </w:tabs>
        <w:ind w:firstLine="720"/>
        <w:jc w:val="both"/>
        <w:rPr>
          <w:sz w:val="26"/>
          <w:szCs w:val="26"/>
          <w:lang/>
        </w:rPr>
      </w:pPr>
    </w:p>
    <w:p w:rsidR="00814F2B" w:rsidRDefault="00814F2B" w:rsidP="00A00C8E">
      <w:pPr>
        <w:tabs>
          <w:tab w:val="left" w:pos="6570"/>
        </w:tabs>
        <w:ind w:firstLine="720"/>
        <w:jc w:val="both"/>
        <w:rPr>
          <w:sz w:val="26"/>
          <w:szCs w:val="26"/>
          <w:lang/>
        </w:rPr>
      </w:pPr>
    </w:p>
    <w:p w:rsidR="00814F2B" w:rsidRDefault="00814F2B" w:rsidP="00A00C8E">
      <w:pPr>
        <w:tabs>
          <w:tab w:val="left" w:pos="6570"/>
        </w:tabs>
        <w:ind w:firstLine="720"/>
        <w:jc w:val="both"/>
        <w:rPr>
          <w:sz w:val="26"/>
          <w:szCs w:val="26"/>
          <w:lang/>
        </w:rPr>
      </w:pPr>
    </w:p>
    <w:p w:rsidR="00814F2B" w:rsidRDefault="00814F2B" w:rsidP="00A00C8E">
      <w:pPr>
        <w:tabs>
          <w:tab w:val="left" w:pos="6570"/>
        </w:tabs>
        <w:ind w:firstLine="720"/>
        <w:jc w:val="both"/>
        <w:rPr>
          <w:sz w:val="26"/>
          <w:szCs w:val="26"/>
          <w:lang/>
        </w:rPr>
      </w:pPr>
    </w:p>
    <w:p w:rsidR="00814F2B" w:rsidRDefault="00814F2B" w:rsidP="00A00C8E">
      <w:pPr>
        <w:tabs>
          <w:tab w:val="left" w:pos="6570"/>
        </w:tabs>
        <w:ind w:firstLine="720"/>
        <w:jc w:val="both"/>
        <w:rPr>
          <w:sz w:val="26"/>
          <w:szCs w:val="26"/>
          <w:lang/>
        </w:rPr>
      </w:pPr>
    </w:p>
    <w:p w:rsidR="00814F2B" w:rsidRDefault="00814F2B" w:rsidP="00A00C8E">
      <w:pPr>
        <w:tabs>
          <w:tab w:val="left" w:pos="6570"/>
        </w:tabs>
        <w:ind w:firstLine="720"/>
        <w:jc w:val="both"/>
        <w:rPr>
          <w:sz w:val="26"/>
          <w:szCs w:val="26"/>
          <w:lang/>
        </w:rPr>
      </w:pPr>
    </w:p>
    <w:p w:rsidR="00814F2B" w:rsidRDefault="00814F2B" w:rsidP="00A00C8E">
      <w:pPr>
        <w:tabs>
          <w:tab w:val="left" w:pos="6570"/>
        </w:tabs>
        <w:ind w:firstLine="720"/>
        <w:jc w:val="both"/>
        <w:rPr>
          <w:sz w:val="26"/>
          <w:szCs w:val="26"/>
          <w:lang/>
        </w:rPr>
      </w:pPr>
    </w:p>
    <w:p w:rsidR="00814F2B" w:rsidRDefault="00814F2B" w:rsidP="00A00C8E">
      <w:pPr>
        <w:tabs>
          <w:tab w:val="left" w:pos="6570"/>
        </w:tabs>
        <w:ind w:firstLine="720"/>
        <w:jc w:val="both"/>
        <w:rPr>
          <w:sz w:val="26"/>
          <w:szCs w:val="26"/>
          <w:lang/>
        </w:rPr>
      </w:pPr>
    </w:p>
    <w:p w:rsidR="00814F2B" w:rsidRDefault="00814F2B" w:rsidP="00A00C8E">
      <w:pPr>
        <w:tabs>
          <w:tab w:val="left" w:pos="6570"/>
        </w:tabs>
        <w:ind w:firstLine="720"/>
        <w:jc w:val="both"/>
        <w:rPr>
          <w:sz w:val="26"/>
          <w:szCs w:val="26"/>
          <w:lang/>
        </w:rPr>
      </w:pPr>
    </w:p>
    <w:p w:rsidR="00814F2B" w:rsidRDefault="00814F2B" w:rsidP="00A00C8E">
      <w:pPr>
        <w:tabs>
          <w:tab w:val="left" w:pos="6570"/>
        </w:tabs>
        <w:ind w:firstLine="720"/>
        <w:jc w:val="both"/>
        <w:rPr>
          <w:sz w:val="26"/>
          <w:szCs w:val="26"/>
          <w:lang/>
        </w:rPr>
      </w:pPr>
    </w:p>
    <w:p w:rsidR="00814F2B" w:rsidRDefault="00814F2B" w:rsidP="00A00C8E">
      <w:pPr>
        <w:tabs>
          <w:tab w:val="left" w:pos="6570"/>
        </w:tabs>
        <w:ind w:firstLine="720"/>
        <w:jc w:val="both"/>
        <w:rPr>
          <w:sz w:val="26"/>
          <w:szCs w:val="26"/>
          <w:lang/>
        </w:rPr>
      </w:pPr>
    </w:p>
    <w:p w:rsidR="00814F2B" w:rsidRDefault="00814F2B" w:rsidP="00A00C8E">
      <w:pPr>
        <w:tabs>
          <w:tab w:val="left" w:pos="6570"/>
        </w:tabs>
        <w:ind w:firstLine="720"/>
        <w:jc w:val="both"/>
        <w:rPr>
          <w:sz w:val="26"/>
          <w:szCs w:val="26"/>
          <w:lang/>
        </w:rPr>
      </w:pPr>
    </w:p>
    <w:p w:rsidR="00814F2B" w:rsidRDefault="00814F2B" w:rsidP="00A00C8E">
      <w:pPr>
        <w:tabs>
          <w:tab w:val="left" w:pos="6570"/>
        </w:tabs>
        <w:ind w:firstLine="720"/>
        <w:jc w:val="both"/>
        <w:rPr>
          <w:sz w:val="26"/>
          <w:szCs w:val="26"/>
          <w:lang/>
        </w:rPr>
      </w:pPr>
    </w:p>
    <w:p w:rsidR="00814F2B" w:rsidRDefault="00814F2B" w:rsidP="00A00C8E">
      <w:pPr>
        <w:tabs>
          <w:tab w:val="left" w:pos="6570"/>
        </w:tabs>
        <w:ind w:firstLine="720"/>
        <w:jc w:val="both"/>
        <w:rPr>
          <w:sz w:val="26"/>
          <w:szCs w:val="26"/>
          <w:lang/>
        </w:rPr>
      </w:pPr>
    </w:p>
    <w:p w:rsidR="00814F2B" w:rsidRDefault="00814F2B" w:rsidP="00A00C8E">
      <w:pPr>
        <w:tabs>
          <w:tab w:val="left" w:pos="6570"/>
        </w:tabs>
        <w:ind w:firstLine="720"/>
        <w:jc w:val="both"/>
        <w:rPr>
          <w:sz w:val="26"/>
          <w:szCs w:val="26"/>
          <w:lang/>
        </w:rPr>
      </w:pPr>
    </w:p>
    <w:p w:rsidR="00814F2B" w:rsidRDefault="00814F2B" w:rsidP="00A00C8E">
      <w:pPr>
        <w:tabs>
          <w:tab w:val="left" w:pos="6570"/>
        </w:tabs>
        <w:ind w:firstLine="720"/>
        <w:jc w:val="both"/>
        <w:rPr>
          <w:sz w:val="26"/>
          <w:szCs w:val="26"/>
          <w:lang/>
        </w:rPr>
      </w:pPr>
    </w:p>
    <w:p w:rsidR="00814F2B" w:rsidRDefault="00814F2B" w:rsidP="00A00C8E">
      <w:pPr>
        <w:tabs>
          <w:tab w:val="left" w:pos="6570"/>
        </w:tabs>
        <w:ind w:firstLine="720"/>
        <w:jc w:val="both"/>
        <w:rPr>
          <w:sz w:val="26"/>
          <w:szCs w:val="26"/>
          <w:lang/>
        </w:rPr>
      </w:pPr>
    </w:p>
    <w:p w:rsidR="00814F2B" w:rsidRDefault="00814F2B" w:rsidP="00A00C8E">
      <w:pPr>
        <w:tabs>
          <w:tab w:val="left" w:pos="6570"/>
        </w:tabs>
        <w:ind w:firstLine="720"/>
        <w:jc w:val="both"/>
        <w:rPr>
          <w:sz w:val="26"/>
          <w:szCs w:val="26"/>
          <w:lang/>
        </w:rPr>
      </w:pPr>
    </w:p>
    <w:p w:rsidR="00814F2B" w:rsidRPr="00814F2B" w:rsidRDefault="00814F2B" w:rsidP="00A00C8E">
      <w:pPr>
        <w:tabs>
          <w:tab w:val="left" w:pos="6570"/>
        </w:tabs>
        <w:ind w:firstLine="720"/>
        <w:jc w:val="both"/>
        <w:rPr>
          <w:sz w:val="26"/>
          <w:szCs w:val="26"/>
          <w:lang/>
        </w:rPr>
      </w:pPr>
    </w:p>
    <w:p w:rsidR="004D6367" w:rsidRPr="005D63FA" w:rsidRDefault="00814F2B" w:rsidP="004D6367">
      <w:pPr>
        <w:ind w:left="-180" w:firstLine="720"/>
        <w:jc w:val="both"/>
        <w:rPr>
          <w:rFonts w:ascii="Bookman Old Style" w:hAnsi="Bookman Old Style"/>
          <w:sz w:val="20"/>
          <w:szCs w:val="20"/>
        </w:rPr>
      </w:pPr>
      <w:r w:rsidRPr="005D63FA">
        <w:rPr>
          <w:rFonts w:ascii="Bookman Old Style" w:hAnsi="Bookman Old Style"/>
          <w:sz w:val="20"/>
          <w:szCs w:val="20"/>
        </w:rPr>
        <w:t>На основу члана 99. Закона о планирању и изградњи („Сл.гласник РС“,број 72/2009, 81/2009</w:t>
      </w:r>
      <w:r w:rsidR="004D6367" w:rsidRPr="005D63FA">
        <w:rPr>
          <w:rFonts w:ascii="Bookman Old Style" w:hAnsi="Bookman Old Style"/>
          <w:sz w:val="20"/>
          <w:szCs w:val="20"/>
        </w:rPr>
        <w:t>-испр.,64/2010-одлука УС 24/2011, 121/2012, 42/2013-одлука УС, 50/2013-одлука УС, 98/2013-одлука УС, 132/2014 и 145/2014), члана 15. Одлуке о грађевинском земљишту у јавној својини града Врања („Сл.гласник Града Врања“ број 44/2016.године), Програма отуђења грађевинског земљишта у јавној својини града Врања за 2018. годину („Сл.гласник града Врања“ бр.8/2018), и</w:t>
      </w:r>
      <w:r w:rsidR="004D6367" w:rsidRPr="005D63FA">
        <w:rPr>
          <w:rFonts w:ascii="Bookman Old Style" w:hAnsi="Bookman Old Style"/>
          <w:sz w:val="20"/>
          <w:szCs w:val="20"/>
          <w:lang w:val="sr-Cyrl-CS"/>
        </w:rPr>
        <w:t xml:space="preserve"> члана 61. и 63. Пословника Градског већа града Врања („Службени гласник </w:t>
      </w:r>
      <w:r w:rsidR="004D6367">
        <w:rPr>
          <w:rFonts w:ascii="Bookman Old Style" w:hAnsi="Bookman Old Style"/>
          <w:sz w:val="20"/>
          <w:szCs w:val="20"/>
          <w:lang w:val="sr-Cyrl-CS"/>
        </w:rPr>
        <w:t>Града Врања</w:t>
      </w:r>
      <w:r w:rsidR="004D6367" w:rsidRPr="005D63FA">
        <w:rPr>
          <w:rFonts w:ascii="Bookman Old Style" w:hAnsi="Bookman Old Style"/>
          <w:sz w:val="20"/>
          <w:szCs w:val="20"/>
          <w:lang w:val="sr-Cyrl-CS"/>
        </w:rPr>
        <w:t>, број: 20/2016),</w:t>
      </w:r>
      <w:r w:rsidR="004D6367" w:rsidRPr="005D63FA">
        <w:rPr>
          <w:rFonts w:ascii="Bookman Old Style" w:hAnsi="Bookman Old Style"/>
          <w:sz w:val="20"/>
          <w:szCs w:val="20"/>
        </w:rPr>
        <w:t xml:space="preserve"> Градско веће града Врања, на седници одржаној </w:t>
      </w:r>
      <w:r w:rsidR="005F0E02">
        <w:rPr>
          <w:rFonts w:ascii="Bookman Old Style" w:hAnsi="Bookman Old Style"/>
          <w:sz w:val="20"/>
          <w:szCs w:val="20"/>
          <w:lang/>
        </w:rPr>
        <w:t>17.08.</w:t>
      </w:r>
      <w:r w:rsidR="004D6367">
        <w:rPr>
          <w:rFonts w:ascii="Bookman Old Style" w:hAnsi="Bookman Old Style"/>
          <w:sz w:val="20"/>
          <w:szCs w:val="20"/>
          <w:lang w:val="sr-Cyrl-CS"/>
        </w:rPr>
        <w:t>2018</w:t>
      </w:r>
      <w:r w:rsidR="004D6367" w:rsidRPr="005D63FA">
        <w:rPr>
          <w:rFonts w:ascii="Bookman Old Style" w:hAnsi="Bookman Old Style"/>
          <w:sz w:val="20"/>
          <w:szCs w:val="20"/>
        </w:rPr>
        <w:t>.године, донел</w:t>
      </w:r>
      <w:r w:rsidR="004D6367" w:rsidRPr="005D63FA">
        <w:rPr>
          <w:rFonts w:ascii="Bookman Old Style" w:hAnsi="Bookman Old Style"/>
          <w:sz w:val="20"/>
          <w:szCs w:val="20"/>
          <w:lang w:val="sr-Cyrl-CS"/>
        </w:rPr>
        <w:t>о</w:t>
      </w:r>
      <w:r w:rsidR="004D6367" w:rsidRPr="005D63FA">
        <w:rPr>
          <w:rFonts w:ascii="Bookman Old Style" w:hAnsi="Bookman Old Style"/>
          <w:sz w:val="20"/>
          <w:szCs w:val="20"/>
        </w:rPr>
        <w:t xml:space="preserve"> је</w:t>
      </w:r>
    </w:p>
    <w:p w:rsidR="004D6367" w:rsidRPr="005D63FA" w:rsidRDefault="004D6367" w:rsidP="004D6367">
      <w:pPr>
        <w:rPr>
          <w:rFonts w:ascii="Bookman Old Style" w:hAnsi="Bookman Old Style"/>
          <w:sz w:val="20"/>
          <w:szCs w:val="20"/>
        </w:rPr>
      </w:pPr>
    </w:p>
    <w:p w:rsidR="004D6367" w:rsidRPr="005D63FA" w:rsidRDefault="004D6367" w:rsidP="004D6367">
      <w:pPr>
        <w:jc w:val="center"/>
        <w:rPr>
          <w:rFonts w:ascii="Bookman Old Style" w:hAnsi="Bookman Old Style"/>
          <w:b/>
          <w:sz w:val="20"/>
          <w:szCs w:val="20"/>
        </w:rPr>
      </w:pPr>
      <w:r w:rsidRPr="005D63FA">
        <w:rPr>
          <w:rFonts w:ascii="Bookman Old Style" w:hAnsi="Bookman Old Style"/>
          <w:b/>
          <w:sz w:val="20"/>
          <w:szCs w:val="20"/>
        </w:rPr>
        <w:t>ОДЛУКУ</w:t>
      </w:r>
      <w:r w:rsidRPr="005D63FA">
        <w:rPr>
          <w:rFonts w:ascii="Bookman Old Style" w:hAnsi="Bookman Old Style"/>
          <w:b/>
          <w:sz w:val="20"/>
          <w:szCs w:val="20"/>
        </w:rPr>
        <w:br/>
        <w:t>О ПОКРЕТАЊУ ПОСТУПКА  ЗА ОТУЂЕЊЕ ГРАЂЕВИНСКОГ ЗЕМЉИШТА У ЈАВНОЈ СВОЈИНИ ГРАДА ВРАЊА ЈАВНИМ НАДМЕТАЊЕМ</w:t>
      </w:r>
    </w:p>
    <w:p w:rsidR="004D6367" w:rsidRPr="005D63FA" w:rsidRDefault="004D6367" w:rsidP="004D6367">
      <w:pPr>
        <w:jc w:val="center"/>
        <w:rPr>
          <w:rFonts w:ascii="Bookman Old Style" w:hAnsi="Bookman Old Style"/>
          <w:b/>
          <w:sz w:val="20"/>
          <w:szCs w:val="20"/>
        </w:rPr>
      </w:pPr>
    </w:p>
    <w:p w:rsidR="004D6367" w:rsidRPr="005D63FA" w:rsidRDefault="004D6367" w:rsidP="004D6367">
      <w:pPr>
        <w:jc w:val="center"/>
        <w:rPr>
          <w:rFonts w:ascii="Bookman Old Style" w:hAnsi="Bookman Old Style"/>
          <w:b/>
          <w:sz w:val="20"/>
          <w:szCs w:val="20"/>
        </w:rPr>
      </w:pPr>
      <w:r w:rsidRPr="005D63FA">
        <w:rPr>
          <w:rFonts w:ascii="Bookman Old Style" w:hAnsi="Bookman Old Style"/>
          <w:b/>
          <w:sz w:val="20"/>
          <w:szCs w:val="20"/>
        </w:rPr>
        <w:t>Члан 1.</w:t>
      </w:r>
    </w:p>
    <w:p w:rsidR="004D6367" w:rsidRPr="005D63FA" w:rsidRDefault="004D6367" w:rsidP="004D6367">
      <w:pPr>
        <w:rPr>
          <w:rFonts w:ascii="Bookman Old Style" w:hAnsi="Bookman Old Style"/>
          <w:sz w:val="20"/>
          <w:szCs w:val="20"/>
        </w:rPr>
      </w:pPr>
      <w:r w:rsidRPr="005D63FA">
        <w:rPr>
          <w:rFonts w:ascii="Bookman Old Style" w:hAnsi="Bookman Old Style"/>
          <w:sz w:val="20"/>
          <w:szCs w:val="20"/>
        </w:rPr>
        <w:tab/>
        <w:t xml:space="preserve">Овом Oдлуком покреће се </w:t>
      </w:r>
      <w:r w:rsidRPr="005D63FA">
        <w:rPr>
          <w:rFonts w:ascii="Bookman Old Style" w:hAnsi="Bookman Old Style" w:cs="Times New Roman CYR"/>
          <w:sz w:val="20"/>
          <w:szCs w:val="20"/>
        </w:rPr>
        <w:t xml:space="preserve">поступак  </w:t>
      </w:r>
      <w:r w:rsidRPr="005D63FA">
        <w:rPr>
          <w:rFonts w:ascii="Bookman Old Style" w:hAnsi="Bookman Old Style"/>
          <w:sz w:val="20"/>
          <w:szCs w:val="20"/>
        </w:rPr>
        <w:t>отуђења  јавним надметањем неизграђеног грађевинског земљишта у јавној својини града Врања, у складу са Програмом отуђења грађевинског земљишта у јавној својини града Врања за 2018.годину („</w:t>
      </w:r>
      <w:r w:rsidRPr="005D63FA">
        <w:rPr>
          <w:rFonts w:ascii="Bookman Old Style" w:hAnsi="Bookman Old Style" w:cs="Times New Roman CYR"/>
          <w:sz w:val="20"/>
          <w:szCs w:val="20"/>
        </w:rPr>
        <w:t xml:space="preserve">Службени гласник </w:t>
      </w:r>
      <w:r w:rsidRPr="005D63FA">
        <w:rPr>
          <w:rFonts w:ascii="Bookman Old Style" w:hAnsi="Bookman Old Style"/>
          <w:sz w:val="20"/>
          <w:szCs w:val="20"/>
        </w:rPr>
        <w:t>града Врања“ број 8/2018).</w:t>
      </w:r>
    </w:p>
    <w:p w:rsidR="004D6367" w:rsidRPr="005D63FA" w:rsidRDefault="004D6367" w:rsidP="004D6367">
      <w:pPr>
        <w:rPr>
          <w:rFonts w:ascii="Bookman Old Style" w:hAnsi="Bookman Old Style"/>
          <w:sz w:val="20"/>
          <w:szCs w:val="20"/>
        </w:rPr>
      </w:pPr>
    </w:p>
    <w:p w:rsidR="004D6367" w:rsidRPr="005D63FA" w:rsidRDefault="004D6367" w:rsidP="004D6367">
      <w:pPr>
        <w:jc w:val="center"/>
        <w:rPr>
          <w:rFonts w:ascii="Bookman Old Style" w:hAnsi="Bookman Old Style"/>
          <w:b/>
          <w:sz w:val="20"/>
          <w:szCs w:val="20"/>
        </w:rPr>
      </w:pPr>
      <w:r w:rsidRPr="005D63FA">
        <w:rPr>
          <w:rFonts w:ascii="Bookman Old Style" w:hAnsi="Bookman Old Style"/>
          <w:b/>
          <w:sz w:val="20"/>
          <w:szCs w:val="20"/>
        </w:rPr>
        <w:t>Члан 2.</w:t>
      </w:r>
    </w:p>
    <w:p w:rsidR="004D6367" w:rsidRPr="005D63FA" w:rsidRDefault="004D6367" w:rsidP="004D6367">
      <w:pPr>
        <w:rPr>
          <w:rFonts w:ascii="Bookman Old Style" w:hAnsi="Bookman Old Style"/>
          <w:sz w:val="20"/>
          <w:szCs w:val="20"/>
        </w:rPr>
      </w:pPr>
      <w:r w:rsidRPr="005D63FA">
        <w:rPr>
          <w:rFonts w:ascii="Bookman Old Style" w:hAnsi="Bookman Old Style"/>
          <w:sz w:val="20"/>
          <w:szCs w:val="20"/>
        </w:rPr>
        <w:tab/>
        <w:t xml:space="preserve">Грађевинско земљиште за које се покреће поступак отуђења из јавне својине града Врања је: </w:t>
      </w:r>
    </w:p>
    <w:p w:rsidR="00814F2B" w:rsidRPr="007B467A" w:rsidRDefault="00DE215E" w:rsidP="00814F2B">
      <w:pPr>
        <w:pStyle w:val="NoSpacing"/>
        <w:rPr>
          <w:rFonts w:ascii="Bookman Old Style" w:hAnsi="Bookman Old Style"/>
          <w:b/>
          <w:i/>
          <w:sz w:val="20"/>
          <w:szCs w:val="20"/>
        </w:rPr>
      </w:pPr>
      <w:r>
        <w:rPr>
          <w:rFonts w:ascii="Bookman Old Style" w:hAnsi="Bookman Old Style"/>
          <w:b/>
          <w:i/>
          <w:sz w:val="20"/>
          <w:szCs w:val="20"/>
        </w:rPr>
        <w:tab/>
      </w:r>
      <w:r w:rsidR="00814F2B" w:rsidRPr="007B467A">
        <w:rPr>
          <w:rFonts w:ascii="Bookman Old Style" w:hAnsi="Bookman Old Style"/>
          <w:b/>
          <w:i/>
          <w:sz w:val="20"/>
          <w:szCs w:val="20"/>
        </w:rPr>
        <w:t xml:space="preserve">Ι. Локација бр. 1 (24 грађевинске парцеле) - у улици Иве Андрића. </w:t>
      </w:r>
    </w:p>
    <w:p w:rsidR="00814F2B" w:rsidRPr="007B467A" w:rsidRDefault="00814F2B" w:rsidP="00814F2B">
      <w:pPr>
        <w:pStyle w:val="NoSpacing"/>
        <w:jc w:val="both"/>
        <w:rPr>
          <w:rFonts w:ascii="Bookman Old Style" w:hAnsi="Bookman Old Style"/>
          <w:sz w:val="20"/>
          <w:szCs w:val="20"/>
        </w:rPr>
      </w:pPr>
      <w:r w:rsidRPr="007B467A">
        <w:rPr>
          <w:rFonts w:ascii="Bookman Old Style" w:hAnsi="Bookman Old Style"/>
          <w:b/>
          <w:sz w:val="20"/>
          <w:szCs w:val="20"/>
        </w:rPr>
        <w:t>А</w:t>
      </w:r>
      <w:r w:rsidRPr="007B467A">
        <w:rPr>
          <w:rFonts w:ascii="Bookman Old Style" w:hAnsi="Bookman Old Style"/>
          <w:sz w:val="20"/>
          <w:szCs w:val="20"/>
        </w:rPr>
        <w:t xml:space="preserve">. намена – становање малих густина – (изградњa двојних стамбених објеката), на основу услова предвиђених у Плану Генералне </w:t>
      </w:r>
      <w:r>
        <w:rPr>
          <w:rFonts w:ascii="Bookman Old Style" w:hAnsi="Bookman Old Style"/>
          <w:sz w:val="20"/>
          <w:szCs w:val="20"/>
        </w:rPr>
        <w:t>регулације зоне 2 у Врању (Сл. г</w:t>
      </w:r>
      <w:r w:rsidRPr="007B467A">
        <w:rPr>
          <w:rFonts w:ascii="Bookman Old Style" w:hAnsi="Bookman Old Style"/>
          <w:sz w:val="20"/>
          <w:szCs w:val="20"/>
        </w:rPr>
        <w:t xml:space="preserve">ласник града Врања бр.33/2011)  и Урбанистичком пројекту потеза између улица Иве Андића, Предрага Девеџића, Будислава Шошкића и Чегарске, по степену комуналне опремљености налази се на граници друге и треће зоне. </w:t>
      </w:r>
      <w:proofErr w:type="gramStart"/>
      <w:r w:rsidRPr="007B467A">
        <w:rPr>
          <w:rFonts w:ascii="Bookman Old Style" w:hAnsi="Bookman Old Style"/>
          <w:sz w:val="20"/>
          <w:szCs w:val="20"/>
        </w:rPr>
        <w:t xml:space="preserve">Почетна цена за непокретности на овој локацији износи </w:t>
      </w:r>
      <w:r>
        <w:rPr>
          <w:rFonts w:ascii="Bookman Old Style" w:hAnsi="Bookman Old Style"/>
          <w:b/>
          <w:sz w:val="20"/>
          <w:szCs w:val="20"/>
        </w:rPr>
        <w:t>2.521,00</w:t>
      </w:r>
      <w:r w:rsidRPr="007B467A">
        <w:rPr>
          <w:rFonts w:ascii="Bookman Old Style" w:hAnsi="Bookman Old Style"/>
          <w:sz w:val="20"/>
          <w:szCs w:val="20"/>
        </w:rPr>
        <w:t xml:space="preserve"> динара по м</w:t>
      </w:r>
      <w:r w:rsidRPr="007B467A">
        <w:rPr>
          <w:rFonts w:ascii="Bookman Old Style" w:hAnsi="Bookman Old Style"/>
          <w:sz w:val="20"/>
          <w:szCs w:val="20"/>
          <w:vertAlign w:val="superscript"/>
        </w:rPr>
        <w:t>2</w:t>
      </w:r>
      <w:r w:rsidRPr="007B467A">
        <w:rPr>
          <w:rFonts w:ascii="Bookman Old Style" w:hAnsi="Bookman Old Style"/>
          <w:sz w:val="20"/>
          <w:szCs w:val="20"/>
        </w:rPr>
        <w:t>.</w:t>
      </w:r>
      <w:proofErr w:type="gramEnd"/>
    </w:p>
    <w:p w:rsidR="00814F2B" w:rsidRPr="007B467A" w:rsidRDefault="00814F2B" w:rsidP="00814F2B">
      <w:pPr>
        <w:pStyle w:val="NoSpacing"/>
        <w:rPr>
          <w:rFonts w:ascii="Bookman Old Style" w:hAnsi="Bookman Old Style"/>
          <w:i/>
          <w:sz w:val="20"/>
          <w:szCs w:val="20"/>
        </w:rPr>
      </w:pPr>
    </w:p>
    <w:tbl>
      <w:tblPr>
        <w:tblStyle w:val="TableGrid"/>
        <w:tblW w:w="7363" w:type="dxa"/>
        <w:tblInd w:w="967" w:type="dxa"/>
        <w:tblLayout w:type="fixed"/>
        <w:tblLook w:val="04A0"/>
      </w:tblPr>
      <w:tblGrid>
        <w:gridCol w:w="738"/>
        <w:gridCol w:w="1823"/>
        <w:gridCol w:w="1327"/>
        <w:gridCol w:w="1584"/>
        <w:gridCol w:w="1891"/>
      </w:tblGrid>
      <w:tr w:rsidR="00814F2B" w:rsidRPr="007B467A" w:rsidTr="005F0E02">
        <w:tc>
          <w:tcPr>
            <w:tcW w:w="738" w:type="dxa"/>
          </w:tcPr>
          <w:p w:rsidR="00814F2B" w:rsidRPr="007B467A" w:rsidRDefault="00814F2B" w:rsidP="005F0E02">
            <w:pPr>
              <w:pStyle w:val="NoSpacing"/>
              <w:rPr>
                <w:rFonts w:ascii="Bookman Old Style" w:hAnsi="Bookman Old Style"/>
              </w:rPr>
            </w:pPr>
            <w:r w:rsidRPr="007B467A">
              <w:rPr>
                <w:rFonts w:ascii="Bookman Old Style" w:hAnsi="Bookman Old Style"/>
              </w:rPr>
              <w:t>Р. Бр.</w:t>
            </w:r>
          </w:p>
        </w:tc>
        <w:tc>
          <w:tcPr>
            <w:tcW w:w="1823" w:type="dxa"/>
          </w:tcPr>
          <w:p w:rsidR="00814F2B" w:rsidRDefault="00814F2B" w:rsidP="005F0E02">
            <w:pPr>
              <w:pStyle w:val="NoSpacing"/>
              <w:rPr>
                <w:rFonts w:ascii="Bookman Old Style" w:hAnsi="Bookman Old Style"/>
              </w:rPr>
            </w:pPr>
            <w:r w:rsidRPr="007B467A">
              <w:rPr>
                <w:rFonts w:ascii="Bookman Old Style" w:hAnsi="Bookman Old Style"/>
              </w:rPr>
              <w:t>Кат</w:t>
            </w:r>
            <w:r>
              <w:rPr>
                <w:rFonts w:ascii="Bookman Old Style" w:hAnsi="Bookman Old Style"/>
              </w:rPr>
              <w:t>. п</w:t>
            </w:r>
            <w:r w:rsidRPr="007B467A">
              <w:rPr>
                <w:rFonts w:ascii="Bookman Old Style" w:hAnsi="Bookman Old Style"/>
              </w:rPr>
              <w:t>арцела</w:t>
            </w:r>
          </w:p>
          <w:p w:rsidR="00814F2B" w:rsidRPr="00E32C88" w:rsidRDefault="00814F2B" w:rsidP="005F0E02">
            <w:pPr>
              <w:pStyle w:val="NoSpacing"/>
              <w:rPr>
                <w:rFonts w:ascii="Bookman Old Style" w:hAnsi="Bookman Old Style"/>
              </w:rPr>
            </w:pPr>
            <w:r>
              <w:rPr>
                <w:rFonts w:ascii="Bookman Old Style" w:hAnsi="Bookman Old Style"/>
              </w:rPr>
              <w:t>(К.О.Врање 1)</w:t>
            </w:r>
          </w:p>
        </w:tc>
        <w:tc>
          <w:tcPr>
            <w:tcW w:w="1327"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Површина у m²</w:t>
            </w:r>
          </w:p>
        </w:tc>
        <w:tc>
          <w:tcPr>
            <w:tcW w:w="1584" w:type="dxa"/>
          </w:tcPr>
          <w:p w:rsidR="00814F2B" w:rsidRPr="005B4A9B" w:rsidRDefault="00814F2B" w:rsidP="005F0E02">
            <w:pPr>
              <w:pStyle w:val="NoSpacing"/>
              <w:rPr>
                <w:rFonts w:ascii="Bookman Old Style" w:hAnsi="Bookman Old Style"/>
              </w:rPr>
            </w:pPr>
            <w:r>
              <w:rPr>
                <w:rFonts w:ascii="Bookman Old Style" w:hAnsi="Bookman Old Style"/>
              </w:rPr>
              <w:t>Почетни износ</w:t>
            </w:r>
          </w:p>
        </w:tc>
        <w:tc>
          <w:tcPr>
            <w:tcW w:w="1891" w:type="dxa"/>
          </w:tcPr>
          <w:p w:rsidR="00814F2B" w:rsidRPr="005B4A9B" w:rsidRDefault="00814F2B" w:rsidP="005F0E02">
            <w:pPr>
              <w:pStyle w:val="NoSpacing"/>
              <w:rPr>
                <w:rFonts w:ascii="Bookman Old Style" w:hAnsi="Bookman Old Style"/>
              </w:rPr>
            </w:pPr>
            <w:r>
              <w:rPr>
                <w:rFonts w:ascii="Bookman Old Style" w:hAnsi="Bookman Old Style"/>
              </w:rPr>
              <w:t>Висина депозита</w:t>
            </w:r>
          </w:p>
        </w:tc>
      </w:tr>
      <w:tr w:rsidR="00814F2B" w:rsidRPr="007B467A" w:rsidTr="005F0E02">
        <w:tc>
          <w:tcPr>
            <w:tcW w:w="738" w:type="dxa"/>
          </w:tcPr>
          <w:p w:rsidR="00814F2B" w:rsidRPr="007B467A" w:rsidRDefault="00814F2B" w:rsidP="005F0E02">
            <w:pPr>
              <w:pStyle w:val="NoSpacing"/>
              <w:rPr>
                <w:rFonts w:ascii="Bookman Old Style" w:hAnsi="Bookman Old Style"/>
              </w:rPr>
            </w:pPr>
            <w:r w:rsidRPr="007B467A">
              <w:rPr>
                <w:rFonts w:ascii="Bookman Old Style" w:hAnsi="Bookman Old Style"/>
              </w:rPr>
              <w:t>1.</w:t>
            </w:r>
          </w:p>
        </w:tc>
        <w:tc>
          <w:tcPr>
            <w:tcW w:w="1823" w:type="dxa"/>
          </w:tcPr>
          <w:p w:rsidR="00814F2B" w:rsidRPr="007B467A" w:rsidRDefault="00814F2B" w:rsidP="005F0E02">
            <w:pPr>
              <w:pStyle w:val="NoSpacing"/>
              <w:rPr>
                <w:rFonts w:ascii="Bookman Old Style" w:hAnsi="Bookman Old Style"/>
              </w:rPr>
            </w:pPr>
            <w:r w:rsidRPr="007B467A">
              <w:rPr>
                <w:rFonts w:ascii="Bookman Old Style" w:hAnsi="Bookman Old Style"/>
              </w:rPr>
              <w:t>8676/3</w:t>
            </w:r>
          </w:p>
        </w:tc>
        <w:tc>
          <w:tcPr>
            <w:tcW w:w="1327"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274</w:t>
            </w:r>
          </w:p>
        </w:tc>
        <w:tc>
          <w:tcPr>
            <w:tcW w:w="1584" w:type="dxa"/>
          </w:tcPr>
          <w:p w:rsidR="00814F2B" w:rsidRPr="00680086" w:rsidRDefault="00814F2B" w:rsidP="005F0E02">
            <w:pPr>
              <w:pStyle w:val="NoSpacing"/>
              <w:rPr>
                <w:rFonts w:ascii="Bookman Old Style" w:hAnsi="Bookman Old Style"/>
              </w:rPr>
            </w:pPr>
            <w:r>
              <w:rPr>
                <w:rFonts w:ascii="Bookman Old Style" w:hAnsi="Bookman Old Style"/>
              </w:rPr>
              <w:t>690.754,00</w:t>
            </w:r>
          </w:p>
        </w:tc>
        <w:tc>
          <w:tcPr>
            <w:tcW w:w="1891" w:type="dxa"/>
          </w:tcPr>
          <w:p w:rsidR="00814F2B" w:rsidRPr="00680086" w:rsidRDefault="00814F2B" w:rsidP="005F0E02">
            <w:pPr>
              <w:pStyle w:val="NoSpacing"/>
              <w:rPr>
                <w:rFonts w:ascii="Bookman Old Style" w:hAnsi="Bookman Old Style"/>
              </w:rPr>
            </w:pPr>
            <w:r>
              <w:rPr>
                <w:rFonts w:ascii="Bookman Old Style" w:hAnsi="Bookman Old Style"/>
              </w:rPr>
              <w:t>138.151,00</w:t>
            </w:r>
          </w:p>
        </w:tc>
      </w:tr>
      <w:tr w:rsidR="00814F2B" w:rsidRPr="007B467A" w:rsidTr="005F0E02">
        <w:tc>
          <w:tcPr>
            <w:tcW w:w="738" w:type="dxa"/>
          </w:tcPr>
          <w:p w:rsidR="00814F2B" w:rsidRPr="007B467A" w:rsidRDefault="00814F2B" w:rsidP="005F0E02">
            <w:pPr>
              <w:pStyle w:val="NoSpacing"/>
              <w:rPr>
                <w:rFonts w:ascii="Bookman Old Style" w:hAnsi="Bookman Old Style"/>
              </w:rPr>
            </w:pPr>
            <w:r w:rsidRPr="007B467A">
              <w:rPr>
                <w:rFonts w:ascii="Bookman Old Style" w:hAnsi="Bookman Old Style"/>
              </w:rPr>
              <w:t>2.</w:t>
            </w:r>
          </w:p>
        </w:tc>
        <w:tc>
          <w:tcPr>
            <w:tcW w:w="1823" w:type="dxa"/>
          </w:tcPr>
          <w:p w:rsidR="00814F2B" w:rsidRPr="007B467A" w:rsidRDefault="00814F2B" w:rsidP="005F0E02">
            <w:pPr>
              <w:pStyle w:val="NoSpacing"/>
              <w:rPr>
                <w:rFonts w:ascii="Bookman Old Style" w:hAnsi="Bookman Old Style"/>
              </w:rPr>
            </w:pPr>
            <w:r w:rsidRPr="007B467A">
              <w:rPr>
                <w:rFonts w:ascii="Bookman Old Style" w:hAnsi="Bookman Old Style"/>
              </w:rPr>
              <w:t>8676/4</w:t>
            </w:r>
          </w:p>
        </w:tc>
        <w:tc>
          <w:tcPr>
            <w:tcW w:w="1327"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284</w:t>
            </w:r>
          </w:p>
        </w:tc>
        <w:tc>
          <w:tcPr>
            <w:tcW w:w="1584" w:type="dxa"/>
          </w:tcPr>
          <w:p w:rsidR="00814F2B" w:rsidRPr="00680086" w:rsidRDefault="00814F2B" w:rsidP="005F0E02">
            <w:pPr>
              <w:pStyle w:val="NoSpacing"/>
              <w:rPr>
                <w:rFonts w:ascii="Bookman Old Style" w:hAnsi="Bookman Old Style"/>
              </w:rPr>
            </w:pPr>
            <w:r>
              <w:rPr>
                <w:rFonts w:ascii="Bookman Old Style" w:hAnsi="Bookman Old Style"/>
              </w:rPr>
              <w:t>715.964,00</w:t>
            </w:r>
          </w:p>
        </w:tc>
        <w:tc>
          <w:tcPr>
            <w:tcW w:w="1891" w:type="dxa"/>
          </w:tcPr>
          <w:p w:rsidR="00814F2B" w:rsidRPr="00680086" w:rsidRDefault="00814F2B" w:rsidP="005F0E02">
            <w:pPr>
              <w:pStyle w:val="NoSpacing"/>
              <w:rPr>
                <w:rFonts w:ascii="Bookman Old Style" w:hAnsi="Bookman Old Style"/>
              </w:rPr>
            </w:pPr>
            <w:r>
              <w:rPr>
                <w:rFonts w:ascii="Bookman Old Style" w:hAnsi="Bookman Old Style"/>
              </w:rPr>
              <w:t>143.193,00</w:t>
            </w:r>
          </w:p>
        </w:tc>
      </w:tr>
      <w:tr w:rsidR="00814F2B" w:rsidRPr="007B467A" w:rsidTr="005F0E02">
        <w:tc>
          <w:tcPr>
            <w:tcW w:w="738" w:type="dxa"/>
          </w:tcPr>
          <w:p w:rsidR="00814F2B" w:rsidRPr="007B467A" w:rsidRDefault="00814F2B" w:rsidP="005F0E02">
            <w:pPr>
              <w:pStyle w:val="NoSpacing"/>
              <w:rPr>
                <w:rFonts w:ascii="Bookman Old Style" w:hAnsi="Bookman Old Style"/>
              </w:rPr>
            </w:pPr>
            <w:r w:rsidRPr="007B467A">
              <w:rPr>
                <w:rFonts w:ascii="Bookman Old Style" w:hAnsi="Bookman Old Style"/>
              </w:rPr>
              <w:t>3.</w:t>
            </w:r>
          </w:p>
        </w:tc>
        <w:tc>
          <w:tcPr>
            <w:tcW w:w="1823" w:type="dxa"/>
          </w:tcPr>
          <w:p w:rsidR="00814F2B" w:rsidRPr="007B467A" w:rsidRDefault="00814F2B" w:rsidP="005F0E02">
            <w:pPr>
              <w:pStyle w:val="NoSpacing"/>
              <w:rPr>
                <w:rFonts w:ascii="Bookman Old Style" w:hAnsi="Bookman Old Style"/>
              </w:rPr>
            </w:pPr>
            <w:r w:rsidRPr="007B467A">
              <w:rPr>
                <w:rFonts w:ascii="Bookman Old Style" w:hAnsi="Bookman Old Style"/>
              </w:rPr>
              <w:t>8676/5</w:t>
            </w:r>
          </w:p>
        </w:tc>
        <w:tc>
          <w:tcPr>
            <w:tcW w:w="1327"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274</w:t>
            </w:r>
          </w:p>
        </w:tc>
        <w:tc>
          <w:tcPr>
            <w:tcW w:w="1584" w:type="dxa"/>
          </w:tcPr>
          <w:p w:rsidR="00814F2B" w:rsidRPr="00680086" w:rsidRDefault="00814F2B" w:rsidP="005F0E02">
            <w:pPr>
              <w:pStyle w:val="NoSpacing"/>
              <w:rPr>
                <w:rFonts w:ascii="Bookman Old Style" w:hAnsi="Bookman Old Style"/>
              </w:rPr>
            </w:pPr>
            <w:r>
              <w:rPr>
                <w:rFonts w:ascii="Bookman Old Style" w:hAnsi="Bookman Old Style"/>
              </w:rPr>
              <w:t>690.754,00</w:t>
            </w:r>
          </w:p>
        </w:tc>
        <w:tc>
          <w:tcPr>
            <w:tcW w:w="1891" w:type="dxa"/>
          </w:tcPr>
          <w:p w:rsidR="00814F2B" w:rsidRPr="00680086" w:rsidRDefault="00814F2B" w:rsidP="005F0E02">
            <w:pPr>
              <w:pStyle w:val="NoSpacing"/>
              <w:rPr>
                <w:rFonts w:ascii="Bookman Old Style" w:hAnsi="Bookman Old Style"/>
              </w:rPr>
            </w:pPr>
            <w:r>
              <w:rPr>
                <w:rFonts w:ascii="Bookman Old Style" w:hAnsi="Bookman Old Style"/>
              </w:rPr>
              <w:t>138.151,00</w:t>
            </w:r>
          </w:p>
        </w:tc>
      </w:tr>
      <w:tr w:rsidR="00814F2B" w:rsidRPr="007B467A" w:rsidTr="005F0E02">
        <w:tc>
          <w:tcPr>
            <w:tcW w:w="738" w:type="dxa"/>
          </w:tcPr>
          <w:p w:rsidR="00814F2B" w:rsidRPr="007B467A" w:rsidRDefault="00814F2B" w:rsidP="005F0E02">
            <w:pPr>
              <w:pStyle w:val="NoSpacing"/>
              <w:rPr>
                <w:rFonts w:ascii="Bookman Old Style" w:hAnsi="Bookman Old Style"/>
              </w:rPr>
            </w:pPr>
            <w:r w:rsidRPr="007B467A">
              <w:rPr>
                <w:rFonts w:ascii="Bookman Old Style" w:hAnsi="Bookman Old Style"/>
              </w:rPr>
              <w:t>4.</w:t>
            </w:r>
          </w:p>
        </w:tc>
        <w:tc>
          <w:tcPr>
            <w:tcW w:w="1823" w:type="dxa"/>
          </w:tcPr>
          <w:p w:rsidR="00814F2B" w:rsidRPr="007B467A" w:rsidRDefault="00814F2B" w:rsidP="005F0E02">
            <w:pPr>
              <w:pStyle w:val="NoSpacing"/>
              <w:rPr>
                <w:rFonts w:ascii="Bookman Old Style" w:hAnsi="Bookman Old Style"/>
              </w:rPr>
            </w:pPr>
            <w:r w:rsidRPr="007B467A">
              <w:rPr>
                <w:rFonts w:ascii="Bookman Old Style" w:hAnsi="Bookman Old Style"/>
              </w:rPr>
              <w:t>8660/4</w:t>
            </w:r>
          </w:p>
        </w:tc>
        <w:tc>
          <w:tcPr>
            <w:tcW w:w="1327"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270</w:t>
            </w:r>
          </w:p>
        </w:tc>
        <w:tc>
          <w:tcPr>
            <w:tcW w:w="1584" w:type="dxa"/>
          </w:tcPr>
          <w:p w:rsidR="00814F2B" w:rsidRPr="00680086" w:rsidRDefault="00814F2B" w:rsidP="005F0E02">
            <w:pPr>
              <w:pStyle w:val="NoSpacing"/>
              <w:rPr>
                <w:rFonts w:ascii="Bookman Old Style" w:hAnsi="Bookman Old Style"/>
              </w:rPr>
            </w:pPr>
            <w:r>
              <w:rPr>
                <w:rFonts w:ascii="Bookman Old Style" w:hAnsi="Bookman Old Style"/>
              </w:rPr>
              <w:t>680.670,00</w:t>
            </w:r>
          </w:p>
        </w:tc>
        <w:tc>
          <w:tcPr>
            <w:tcW w:w="1891" w:type="dxa"/>
          </w:tcPr>
          <w:p w:rsidR="00814F2B" w:rsidRPr="00680086" w:rsidRDefault="00814F2B" w:rsidP="005F0E02">
            <w:pPr>
              <w:pStyle w:val="NoSpacing"/>
              <w:rPr>
                <w:rFonts w:ascii="Bookman Old Style" w:hAnsi="Bookman Old Style"/>
              </w:rPr>
            </w:pPr>
            <w:r>
              <w:rPr>
                <w:rFonts w:ascii="Bookman Old Style" w:hAnsi="Bookman Old Style"/>
              </w:rPr>
              <w:t>136.134,00</w:t>
            </w:r>
          </w:p>
        </w:tc>
      </w:tr>
      <w:tr w:rsidR="00814F2B" w:rsidRPr="007B467A" w:rsidTr="005F0E02">
        <w:tc>
          <w:tcPr>
            <w:tcW w:w="738" w:type="dxa"/>
          </w:tcPr>
          <w:p w:rsidR="00814F2B" w:rsidRPr="007B467A" w:rsidRDefault="00814F2B" w:rsidP="005F0E02">
            <w:pPr>
              <w:pStyle w:val="NoSpacing"/>
              <w:rPr>
                <w:rFonts w:ascii="Bookman Old Style" w:hAnsi="Bookman Old Style"/>
              </w:rPr>
            </w:pPr>
            <w:r>
              <w:rPr>
                <w:rFonts w:ascii="Bookman Old Style" w:hAnsi="Bookman Old Style"/>
                <w:lang w:val="sr-Cyrl-CS"/>
              </w:rPr>
              <w:t>5</w:t>
            </w:r>
            <w:r w:rsidRPr="007B467A">
              <w:rPr>
                <w:rFonts w:ascii="Bookman Old Style" w:hAnsi="Bookman Old Style"/>
              </w:rPr>
              <w:t>.</w:t>
            </w:r>
          </w:p>
        </w:tc>
        <w:tc>
          <w:tcPr>
            <w:tcW w:w="1823" w:type="dxa"/>
          </w:tcPr>
          <w:p w:rsidR="00814F2B" w:rsidRPr="007B467A" w:rsidRDefault="00814F2B" w:rsidP="005F0E02">
            <w:pPr>
              <w:pStyle w:val="NoSpacing"/>
              <w:rPr>
                <w:rFonts w:ascii="Bookman Old Style" w:hAnsi="Bookman Old Style"/>
              </w:rPr>
            </w:pPr>
            <w:r w:rsidRPr="007B467A">
              <w:rPr>
                <w:rFonts w:ascii="Bookman Old Style" w:hAnsi="Bookman Old Style"/>
              </w:rPr>
              <w:t>8676/7</w:t>
            </w:r>
          </w:p>
        </w:tc>
        <w:tc>
          <w:tcPr>
            <w:tcW w:w="1327"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275</w:t>
            </w:r>
          </w:p>
        </w:tc>
        <w:tc>
          <w:tcPr>
            <w:tcW w:w="1584" w:type="dxa"/>
          </w:tcPr>
          <w:p w:rsidR="00814F2B" w:rsidRPr="00680086" w:rsidRDefault="00814F2B" w:rsidP="005F0E02">
            <w:pPr>
              <w:pStyle w:val="NoSpacing"/>
              <w:rPr>
                <w:rFonts w:ascii="Bookman Old Style" w:hAnsi="Bookman Old Style"/>
              </w:rPr>
            </w:pPr>
            <w:r>
              <w:rPr>
                <w:rFonts w:ascii="Bookman Old Style" w:hAnsi="Bookman Old Style"/>
              </w:rPr>
              <w:t>693.275,00</w:t>
            </w:r>
          </w:p>
        </w:tc>
        <w:tc>
          <w:tcPr>
            <w:tcW w:w="1891" w:type="dxa"/>
          </w:tcPr>
          <w:p w:rsidR="00814F2B" w:rsidRPr="00680086" w:rsidRDefault="00814F2B" w:rsidP="005F0E02">
            <w:pPr>
              <w:pStyle w:val="NoSpacing"/>
              <w:rPr>
                <w:rFonts w:ascii="Bookman Old Style" w:hAnsi="Bookman Old Style"/>
              </w:rPr>
            </w:pPr>
            <w:r>
              <w:rPr>
                <w:rFonts w:ascii="Bookman Old Style" w:hAnsi="Bookman Old Style"/>
              </w:rPr>
              <w:t>138.655,00</w:t>
            </w:r>
          </w:p>
        </w:tc>
      </w:tr>
      <w:tr w:rsidR="00814F2B" w:rsidRPr="007B467A" w:rsidTr="005F0E02">
        <w:tc>
          <w:tcPr>
            <w:tcW w:w="738" w:type="dxa"/>
          </w:tcPr>
          <w:p w:rsidR="00814F2B" w:rsidRPr="007B467A" w:rsidRDefault="00814F2B" w:rsidP="005F0E02">
            <w:pPr>
              <w:pStyle w:val="NoSpacing"/>
              <w:rPr>
                <w:rFonts w:ascii="Bookman Old Style" w:hAnsi="Bookman Old Style"/>
              </w:rPr>
            </w:pPr>
            <w:r>
              <w:rPr>
                <w:rFonts w:ascii="Bookman Old Style" w:hAnsi="Bookman Old Style"/>
                <w:lang w:val="sr-Cyrl-CS"/>
              </w:rPr>
              <w:t>6</w:t>
            </w:r>
            <w:r w:rsidRPr="007B467A">
              <w:rPr>
                <w:rFonts w:ascii="Bookman Old Style" w:hAnsi="Bookman Old Style"/>
              </w:rPr>
              <w:t>.</w:t>
            </w:r>
          </w:p>
        </w:tc>
        <w:tc>
          <w:tcPr>
            <w:tcW w:w="1823" w:type="dxa"/>
          </w:tcPr>
          <w:p w:rsidR="00814F2B" w:rsidRPr="007B467A" w:rsidRDefault="00814F2B" w:rsidP="005F0E02">
            <w:pPr>
              <w:pStyle w:val="NoSpacing"/>
              <w:rPr>
                <w:rFonts w:ascii="Bookman Old Style" w:hAnsi="Bookman Old Style"/>
              </w:rPr>
            </w:pPr>
            <w:r w:rsidRPr="007B467A">
              <w:rPr>
                <w:rFonts w:ascii="Bookman Old Style" w:hAnsi="Bookman Old Style"/>
              </w:rPr>
              <w:t>8676/9</w:t>
            </w:r>
          </w:p>
        </w:tc>
        <w:tc>
          <w:tcPr>
            <w:tcW w:w="1327"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289</w:t>
            </w:r>
          </w:p>
        </w:tc>
        <w:tc>
          <w:tcPr>
            <w:tcW w:w="1584" w:type="dxa"/>
          </w:tcPr>
          <w:p w:rsidR="00814F2B" w:rsidRPr="00680086" w:rsidRDefault="00814F2B" w:rsidP="005F0E02">
            <w:pPr>
              <w:pStyle w:val="NoSpacing"/>
              <w:rPr>
                <w:rFonts w:ascii="Bookman Old Style" w:hAnsi="Bookman Old Style"/>
              </w:rPr>
            </w:pPr>
            <w:r>
              <w:rPr>
                <w:rFonts w:ascii="Bookman Old Style" w:hAnsi="Bookman Old Style"/>
              </w:rPr>
              <w:t>728.569,00</w:t>
            </w:r>
          </w:p>
        </w:tc>
        <w:tc>
          <w:tcPr>
            <w:tcW w:w="1891" w:type="dxa"/>
          </w:tcPr>
          <w:p w:rsidR="00814F2B" w:rsidRPr="00680086" w:rsidRDefault="00814F2B" w:rsidP="005F0E02">
            <w:pPr>
              <w:pStyle w:val="NoSpacing"/>
              <w:rPr>
                <w:rFonts w:ascii="Bookman Old Style" w:hAnsi="Bookman Old Style"/>
              </w:rPr>
            </w:pPr>
            <w:r>
              <w:rPr>
                <w:rFonts w:ascii="Bookman Old Style" w:hAnsi="Bookman Old Style"/>
              </w:rPr>
              <w:t>145.714,00</w:t>
            </w:r>
          </w:p>
        </w:tc>
      </w:tr>
      <w:tr w:rsidR="00814F2B" w:rsidRPr="007B467A" w:rsidTr="005F0E02">
        <w:trPr>
          <w:trHeight w:val="203"/>
        </w:trPr>
        <w:tc>
          <w:tcPr>
            <w:tcW w:w="738" w:type="dxa"/>
          </w:tcPr>
          <w:p w:rsidR="00814F2B" w:rsidRPr="007B467A" w:rsidRDefault="00814F2B" w:rsidP="005F0E02">
            <w:pPr>
              <w:pStyle w:val="NoSpacing"/>
              <w:rPr>
                <w:rFonts w:ascii="Bookman Old Style" w:hAnsi="Bookman Old Style"/>
              </w:rPr>
            </w:pPr>
            <w:r>
              <w:rPr>
                <w:rFonts w:ascii="Bookman Old Style" w:hAnsi="Bookman Old Style"/>
                <w:lang w:val="sr-Cyrl-CS"/>
              </w:rPr>
              <w:t>7</w:t>
            </w:r>
            <w:r w:rsidRPr="007B467A">
              <w:rPr>
                <w:rFonts w:ascii="Bookman Old Style" w:hAnsi="Bookman Old Style"/>
              </w:rPr>
              <w:t>.</w:t>
            </w:r>
          </w:p>
        </w:tc>
        <w:tc>
          <w:tcPr>
            <w:tcW w:w="1823" w:type="dxa"/>
          </w:tcPr>
          <w:p w:rsidR="00814F2B" w:rsidRPr="007B467A" w:rsidRDefault="00814F2B" w:rsidP="005F0E02">
            <w:pPr>
              <w:pStyle w:val="NoSpacing"/>
              <w:rPr>
                <w:rFonts w:ascii="Bookman Old Style" w:hAnsi="Bookman Old Style"/>
              </w:rPr>
            </w:pPr>
            <w:r w:rsidRPr="007B467A">
              <w:rPr>
                <w:rFonts w:ascii="Bookman Old Style" w:hAnsi="Bookman Old Style"/>
              </w:rPr>
              <w:t>8676/10</w:t>
            </w:r>
          </w:p>
        </w:tc>
        <w:tc>
          <w:tcPr>
            <w:tcW w:w="1327"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307</w:t>
            </w:r>
          </w:p>
        </w:tc>
        <w:tc>
          <w:tcPr>
            <w:tcW w:w="1584" w:type="dxa"/>
          </w:tcPr>
          <w:p w:rsidR="00814F2B" w:rsidRPr="00680086" w:rsidRDefault="00814F2B" w:rsidP="005F0E02">
            <w:pPr>
              <w:pStyle w:val="NoSpacing"/>
              <w:rPr>
                <w:rFonts w:ascii="Bookman Old Style" w:hAnsi="Bookman Old Style"/>
              </w:rPr>
            </w:pPr>
            <w:r>
              <w:rPr>
                <w:rFonts w:ascii="Bookman Old Style" w:hAnsi="Bookman Old Style"/>
              </w:rPr>
              <w:t>773.947,00</w:t>
            </w:r>
          </w:p>
        </w:tc>
        <w:tc>
          <w:tcPr>
            <w:tcW w:w="1891" w:type="dxa"/>
          </w:tcPr>
          <w:p w:rsidR="00814F2B" w:rsidRPr="00680086" w:rsidRDefault="00814F2B" w:rsidP="005F0E02">
            <w:pPr>
              <w:pStyle w:val="NoSpacing"/>
              <w:rPr>
                <w:rFonts w:ascii="Bookman Old Style" w:hAnsi="Bookman Old Style"/>
              </w:rPr>
            </w:pPr>
            <w:r>
              <w:rPr>
                <w:rFonts w:ascii="Bookman Old Style" w:hAnsi="Bookman Old Style"/>
              </w:rPr>
              <w:t>154.790,00</w:t>
            </w:r>
          </w:p>
        </w:tc>
      </w:tr>
      <w:tr w:rsidR="00814F2B" w:rsidRPr="007B467A" w:rsidTr="005F0E02">
        <w:tc>
          <w:tcPr>
            <w:tcW w:w="738" w:type="dxa"/>
          </w:tcPr>
          <w:p w:rsidR="00814F2B" w:rsidRPr="007B467A" w:rsidRDefault="00814F2B" w:rsidP="005F0E02">
            <w:pPr>
              <w:pStyle w:val="NoSpacing"/>
              <w:rPr>
                <w:rFonts w:ascii="Bookman Old Style" w:hAnsi="Bookman Old Style"/>
              </w:rPr>
            </w:pPr>
            <w:r>
              <w:rPr>
                <w:rFonts w:ascii="Bookman Old Style" w:hAnsi="Bookman Old Style"/>
                <w:lang w:val="sr-Cyrl-CS"/>
              </w:rPr>
              <w:t>8</w:t>
            </w:r>
            <w:r w:rsidRPr="007B467A">
              <w:rPr>
                <w:rFonts w:ascii="Bookman Old Style" w:hAnsi="Bookman Old Style"/>
              </w:rPr>
              <w:t>.</w:t>
            </w:r>
          </w:p>
        </w:tc>
        <w:tc>
          <w:tcPr>
            <w:tcW w:w="1823" w:type="dxa"/>
          </w:tcPr>
          <w:p w:rsidR="00814F2B" w:rsidRPr="007B467A" w:rsidRDefault="00814F2B" w:rsidP="005F0E02">
            <w:pPr>
              <w:pStyle w:val="NoSpacing"/>
              <w:rPr>
                <w:rFonts w:ascii="Bookman Old Style" w:hAnsi="Bookman Old Style"/>
              </w:rPr>
            </w:pPr>
            <w:r w:rsidRPr="007B467A">
              <w:rPr>
                <w:rFonts w:ascii="Bookman Old Style" w:hAnsi="Bookman Old Style"/>
              </w:rPr>
              <w:t>8660/7</w:t>
            </w:r>
          </w:p>
        </w:tc>
        <w:tc>
          <w:tcPr>
            <w:tcW w:w="1327"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291</w:t>
            </w:r>
          </w:p>
        </w:tc>
        <w:tc>
          <w:tcPr>
            <w:tcW w:w="1584" w:type="dxa"/>
          </w:tcPr>
          <w:p w:rsidR="00814F2B" w:rsidRPr="00680086" w:rsidRDefault="00814F2B" w:rsidP="005F0E02">
            <w:pPr>
              <w:pStyle w:val="NoSpacing"/>
              <w:rPr>
                <w:rFonts w:ascii="Bookman Old Style" w:hAnsi="Bookman Old Style"/>
              </w:rPr>
            </w:pPr>
            <w:r>
              <w:rPr>
                <w:rFonts w:ascii="Bookman Old Style" w:hAnsi="Bookman Old Style"/>
              </w:rPr>
              <w:t>733.611,00</w:t>
            </w:r>
          </w:p>
        </w:tc>
        <w:tc>
          <w:tcPr>
            <w:tcW w:w="1891" w:type="dxa"/>
          </w:tcPr>
          <w:p w:rsidR="00814F2B" w:rsidRPr="00680086" w:rsidRDefault="00814F2B" w:rsidP="005F0E02">
            <w:pPr>
              <w:pStyle w:val="NoSpacing"/>
              <w:rPr>
                <w:rFonts w:ascii="Bookman Old Style" w:hAnsi="Bookman Old Style"/>
              </w:rPr>
            </w:pPr>
            <w:r>
              <w:rPr>
                <w:rFonts w:ascii="Bookman Old Style" w:hAnsi="Bookman Old Style"/>
              </w:rPr>
              <w:t>146.722,00</w:t>
            </w:r>
          </w:p>
        </w:tc>
      </w:tr>
      <w:tr w:rsidR="00814F2B" w:rsidRPr="007B467A" w:rsidTr="005F0E02">
        <w:tc>
          <w:tcPr>
            <w:tcW w:w="738" w:type="dxa"/>
          </w:tcPr>
          <w:p w:rsidR="00814F2B" w:rsidRPr="007B467A" w:rsidRDefault="00814F2B" w:rsidP="005F0E02">
            <w:pPr>
              <w:pStyle w:val="NoSpacing"/>
              <w:rPr>
                <w:rFonts w:ascii="Bookman Old Style" w:hAnsi="Bookman Old Style"/>
              </w:rPr>
            </w:pPr>
            <w:r>
              <w:rPr>
                <w:rFonts w:ascii="Bookman Old Style" w:hAnsi="Bookman Old Style"/>
                <w:lang w:val="sr-Cyrl-CS"/>
              </w:rPr>
              <w:t>9</w:t>
            </w:r>
            <w:r w:rsidRPr="007B467A">
              <w:rPr>
                <w:rFonts w:ascii="Bookman Old Style" w:hAnsi="Bookman Old Style"/>
              </w:rPr>
              <w:t>.</w:t>
            </w:r>
          </w:p>
        </w:tc>
        <w:tc>
          <w:tcPr>
            <w:tcW w:w="1823" w:type="dxa"/>
          </w:tcPr>
          <w:p w:rsidR="00814F2B" w:rsidRPr="007B467A" w:rsidRDefault="00814F2B" w:rsidP="005F0E02">
            <w:pPr>
              <w:pStyle w:val="NoSpacing"/>
              <w:rPr>
                <w:rFonts w:ascii="Bookman Old Style" w:hAnsi="Bookman Old Style"/>
              </w:rPr>
            </w:pPr>
            <w:r w:rsidRPr="007B467A">
              <w:rPr>
                <w:rFonts w:ascii="Bookman Old Style" w:hAnsi="Bookman Old Style"/>
              </w:rPr>
              <w:t>8660/8</w:t>
            </w:r>
          </w:p>
        </w:tc>
        <w:tc>
          <w:tcPr>
            <w:tcW w:w="1327"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289</w:t>
            </w:r>
          </w:p>
        </w:tc>
        <w:tc>
          <w:tcPr>
            <w:tcW w:w="1584" w:type="dxa"/>
          </w:tcPr>
          <w:p w:rsidR="00814F2B" w:rsidRPr="00680086" w:rsidRDefault="00814F2B" w:rsidP="005F0E02">
            <w:pPr>
              <w:pStyle w:val="NoSpacing"/>
              <w:rPr>
                <w:rFonts w:ascii="Bookman Old Style" w:hAnsi="Bookman Old Style"/>
              </w:rPr>
            </w:pPr>
            <w:r>
              <w:rPr>
                <w:rFonts w:ascii="Bookman Old Style" w:hAnsi="Bookman Old Style"/>
              </w:rPr>
              <w:t>728.569,00</w:t>
            </w:r>
          </w:p>
        </w:tc>
        <w:tc>
          <w:tcPr>
            <w:tcW w:w="1891" w:type="dxa"/>
          </w:tcPr>
          <w:p w:rsidR="00814F2B" w:rsidRPr="00680086" w:rsidRDefault="00814F2B" w:rsidP="005F0E02">
            <w:pPr>
              <w:pStyle w:val="NoSpacing"/>
              <w:rPr>
                <w:rFonts w:ascii="Bookman Old Style" w:hAnsi="Bookman Old Style"/>
              </w:rPr>
            </w:pPr>
            <w:r>
              <w:rPr>
                <w:rFonts w:ascii="Bookman Old Style" w:hAnsi="Bookman Old Style"/>
              </w:rPr>
              <w:t>145.714,00</w:t>
            </w:r>
          </w:p>
        </w:tc>
      </w:tr>
      <w:tr w:rsidR="00814F2B" w:rsidRPr="007B467A" w:rsidTr="005F0E02">
        <w:tc>
          <w:tcPr>
            <w:tcW w:w="738" w:type="dxa"/>
          </w:tcPr>
          <w:p w:rsidR="00814F2B" w:rsidRPr="007B467A" w:rsidRDefault="00814F2B" w:rsidP="005F0E02">
            <w:pPr>
              <w:pStyle w:val="NoSpacing"/>
              <w:rPr>
                <w:rFonts w:ascii="Bookman Old Style" w:hAnsi="Bookman Old Style"/>
              </w:rPr>
            </w:pPr>
            <w:r>
              <w:rPr>
                <w:rFonts w:ascii="Bookman Old Style" w:hAnsi="Bookman Old Style"/>
              </w:rPr>
              <w:t>1</w:t>
            </w:r>
            <w:r>
              <w:rPr>
                <w:rFonts w:ascii="Bookman Old Style" w:hAnsi="Bookman Old Style"/>
                <w:lang w:val="sr-Cyrl-CS"/>
              </w:rPr>
              <w:t>0</w:t>
            </w:r>
            <w:r w:rsidRPr="007B467A">
              <w:rPr>
                <w:rFonts w:ascii="Bookman Old Style" w:hAnsi="Bookman Old Style"/>
              </w:rPr>
              <w:t>.</w:t>
            </w:r>
          </w:p>
        </w:tc>
        <w:tc>
          <w:tcPr>
            <w:tcW w:w="1823" w:type="dxa"/>
          </w:tcPr>
          <w:p w:rsidR="00814F2B" w:rsidRPr="007B467A" w:rsidRDefault="00814F2B" w:rsidP="005F0E02">
            <w:pPr>
              <w:pStyle w:val="NoSpacing"/>
              <w:rPr>
                <w:rFonts w:ascii="Bookman Old Style" w:hAnsi="Bookman Old Style"/>
              </w:rPr>
            </w:pPr>
            <w:r w:rsidRPr="007B467A">
              <w:rPr>
                <w:rFonts w:ascii="Bookman Old Style" w:hAnsi="Bookman Old Style"/>
              </w:rPr>
              <w:t>8660/9</w:t>
            </w:r>
          </w:p>
        </w:tc>
        <w:tc>
          <w:tcPr>
            <w:tcW w:w="1327"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318</w:t>
            </w:r>
          </w:p>
        </w:tc>
        <w:tc>
          <w:tcPr>
            <w:tcW w:w="1584" w:type="dxa"/>
          </w:tcPr>
          <w:p w:rsidR="00814F2B" w:rsidRPr="00680086" w:rsidRDefault="00814F2B" w:rsidP="005F0E02">
            <w:pPr>
              <w:pStyle w:val="NoSpacing"/>
              <w:rPr>
                <w:rFonts w:ascii="Bookman Old Style" w:hAnsi="Bookman Old Style"/>
              </w:rPr>
            </w:pPr>
            <w:r>
              <w:rPr>
                <w:rFonts w:ascii="Bookman Old Style" w:hAnsi="Bookman Old Style"/>
              </w:rPr>
              <w:t>801.678,00</w:t>
            </w:r>
          </w:p>
        </w:tc>
        <w:tc>
          <w:tcPr>
            <w:tcW w:w="1891" w:type="dxa"/>
          </w:tcPr>
          <w:p w:rsidR="00814F2B" w:rsidRPr="00680086" w:rsidRDefault="00814F2B" w:rsidP="005F0E02">
            <w:pPr>
              <w:pStyle w:val="NoSpacing"/>
              <w:rPr>
                <w:rFonts w:ascii="Bookman Old Style" w:hAnsi="Bookman Old Style"/>
              </w:rPr>
            </w:pPr>
            <w:r>
              <w:rPr>
                <w:rFonts w:ascii="Bookman Old Style" w:hAnsi="Bookman Old Style"/>
              </w:rPr>
              <w:t>160.336,00</w:t>
            </w:r>
          </w:p>
        </w:tc>
      </w:tr>
      <w:tr w:rsidR="00814F2B" w:rsidRPr="007B467A" w:rsidTr="005F0E02">
        <w:tc>
          <w:tcPr>
            <w:tcW w:w="738" w:type="dxa"/>
          </w:tcPr>
          <w:p w:rsidR="00814F2B" w:rsidRPr="007B467A" w:rsidRDefault="00814F2B" w:rsidP="005F0E02">
            <w:pPr>
              <w:pStyle w:val="NoSpacing"/>
              <w:rPr>
                <w:rFonts w:ascii="Bookman Old Style" w:hAnsi="Bookman Old Style"/>
              </w:rPr>
            </w:pPr>
            <w:r>
              <w:rPr>
                <w:rFonts w:ascii="Bookman Old Style" w:hAnsi="Bookman Old Style"/>
              </w:rPr>
              <w:t>1</w:t>
            </w:r>
            <w:r>
              <w:rPr>
                <w:rFonts w:ascii="Bookman Old Style" w:hAnsi="Bookman Old Style"/>
                <w:lang w:val="sr-Cyrl-CS"/>
              </w:rPr>
              <w:t>1</w:t>
            </w:r>
            <w:r w:rsidRPr="007B467A">
              <w:rPr>
                <w:rFonts w:ascii="Bookman Old Style" w:hAnsi="Bookman Old Style"/>
              </w:rPr>
              <w:t>.</w:t>
            </w:r>
          </w:p>
        </w:tc>
        <w:tc>
          <w:tcPr>
            <w:tcW w:w="1823" w:type="dxa"/>
          </w:tcPr>
          <w:p w:rsidR="00814F2B" w:rsidRPr="007B467A" w:rsidRDefault="00814F2B" w:rsidP="005F0E02">
            <w:pPr>
              <w:pStyle w:val="NoSpacing"/>
              <w:rPr>
                <w:rFonts w:ascii="Bookman Old Style" w:hAnsi="Bookman Old Style"/>
              </w:rPr>
            </w:pPr>
            <w:r w:rsidRPr="007B467A">
              <w:rPr>
                <w:rFonts w:ascii="Bookman Old Style" w:hAnsi="Bookman Old Style"/>
              </w:rPr>
              <w:t>8660/10</w:t>
            </w:r>
          </w:p>
        </w:tc>
        <w:tc>
          <w:tcPr>
            <w:tcW w:w="1327"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309</w:t>
            </w:r>
          </w:p>
        </w:tc>
        <w:tc>
          <w:tcPr>
            <w:tcW w:w="1584" w:type="dxa"/>
          </w:tcPr>
          <w:p w:rsidR="00814F2B" w:rsidRPr="00680086" w:rsidRDefault="00814F2B" w:rsidP="005F0E02">
            <w:pPr>
              <w:pStyle w:val="NoSpacing"/>
              <w:rPr>
                <w:rFonts w:ascii="Bookman Old Style" w:hAnsi="Bookman Old Style"/>
              </w:rPr>
            </w:pPr>
            <w:r>
              <w:rPr>
                <w:rFonts w:ascii="Bookman Old Style" w:hAnsi="Bookman Old Style"/>
              </w:rPr>
              <w:t>778.989,00</w:t>
            </w:r>
          </w:p>
        </w:tc>
        <w:tc>
          <w:tcPr>
            <w:tcW w:w="1891" w:type="dxa"/>
          </w:tcPr>
          <w:p w:rsidR="00814F2B" w:rsidRPr="00680086" w:rsidRDefault="00814F2B" w:rsidP="005F0E02">
            <w:pPr>
              <w:pStyle w:val="NoSpacing"/>
              <w:rPr>
                <w:rFonts w:ascii="Bookman Old Style" w:hAnsi="Bookman Old Style"/>
              </w:rPr>
            </w:pPr>
            <w:r>
              <w:rPr>
                <w:rFonts w:ascii="Bookman Old Style" w:hAnsi="Bookman Old Style"/>
              </w:rPr>
              <w:t>155.798,00</w:t>
            </w:r>
          </w:p>
        </w:tc>
      </w:tr>
    </w:tbl>
    <w:p w:rsidR="00814F2B" w:rsidRPr="00201E67" w:rsidRDefault="00814F2B" w:rsidP="00814F2B">
      <w:pPr>
        <w:pStyle w:val="NoSpacing"/>
        <w:jc w:val="both"/>
        <w:rPr>
          <w:rFonts w:ascii="Bookman Old Style" w:hAnsi="Bookman Old Style"/>
          <w:b/>
          <w:sz w:val="20"/>
          <w:szCs w:val="20"/>
        </w:rPr>
      </w:pPr>
    </w:p>
    <w:p w:rsidR="00814F2B" w:rsidRPr="007B467A" w:rsidRDefault="00814F2B" w:rsidP="00814F2B">
      <w:pPr>
        <w:pStyle w:val="NoSpacing"/>
        <w:jc w:val="both"/>
        <w:rPr>
          <w:rFonts w:ascii="Bookman Old Style" w:hAnsi="Bookman Old Style"/>
          <w:b/>
          <w:sz w:val="20"/>
          <w:szCs w:val="20"/>
        </w:rPr>
      </w:pPr>
    </w:p>
    <w:p w:rsidR="00814F2B" w:rsidRPr="007B467A" w:rsidRDefault="00814F2B" w:rsidP="00814F2B">
      <w:pPr>
        <w:pStyle w:val="NoSpacing"/>
        <w:jc w:val="both"/>
        <w:rPr>
          <w:rFonts w:ascii="Bookman Old Style" w:hAnsi="Bookman Old Style"/>
          <w:sz w:val="20"/>
          <w:szCs w:val="20"/>
        </w:rPr>
      </w:pPr>
      <w:r w:rsidRPr="007B467A">
        <w:rPr>
          <w:rFonts w:ascii="Bookman Old Style" w:hAnsi="Bookman Old Style"/>
          <w:b/>
          <w:sz w:val="20"/>
          <w:szCs w:val="20"/>
        </w:rPr>
        <w:t>Б</w:t>
      </w:r>
      <w:r w:rsidRPr="007B467A">
        <w:rPr>
          <w:rFonts w:ascii="Bookman Old Style" w:hAnsi="Bookman Old Style"/>
          <w:sz w:val="20"/>
          <w:szCs w:val="20"/>
        </w:rPr>
        <w:t xml:space="preserve">. намена – становање малих густина – (изградња слободностојећих стамбених објеката), на основу услова предвиђеним у Плану Генералне </w:t>
      </w:r>
      <w:r>
        <w:rPr>
          <w:rFonts w:ascii="Bookman Old Style" w:hAnsi="Bookman Old Style"/>
          <w:sz w:val="20"/>
          <w:szCs w:val="20"/>
        </w:rPr>
        <w:t>регулације зоне 2 у Врању (Сл. г</w:t>
      </w:r>
      <w:r w:rsidRPr="007B467A">
        <w:rPr>
          <w:rFonts w:ascii="Bookman Old Style" w:hAnsi="Bookman Old Style"/>
          <w:sz w:val="20"/>
          <w:szCs w:val="20"/>
        </w:rPr>
        <w:t>ласник града Врања бр.33/2011) и Урбанистичком пројекту потеза између улица Иве Андића, Предрага Девеџића, Будислава Шошкића и Чегарске, по степену комуналне опремљености налази се на граници друге и треће зоне.</w:t>
      </w:r>
      <w:r w:rsidRPr="00E32C88">
        <w:rPr>
          <w:rFonts w:ascii="Bookman Old Style" w:hAnsi="Bookman Old Style"/>
          <w:sz w:val="20"/>
          <w:szCs w:val="20"/>
        </w:rPr>
        <w:t xml:space="preserve"> </w:t>
      </w:r>
      <w:proofErr w:type="gramStart"/>
      <w:r w:rsidRPr="007B467A">
        <w:rPr>
          <w:rFonts w:ascii="Bookman Old Style" w:hAnsi="Bookman Old Style"/>
          <w:sz w:val="20"/>
          <w:szCs w:val="20"/>
        </w:rPr>
        <w:t xml:space="preserve">Почетна цена за непокретности на овој локацији износи </w:t>
      </w:r>
      <w:r>
        <w:rPr>
          <w:rFonts w:ascii="Bookman Old Style" w:hAnsi="Bookman Old Style"/>
          <w:b/>
          <w:sz w:val="20"/>
          <w:szCs w:val="20"/>
        </w:rPr>
        <w:t>2.521,00</w:t>
      </w:r>
      <w:r w:rsidRPr="007B467A">
        <w:rPr>
          <w:rFonts w:ascii="Bookman Old Style" w:hAnsi="Bookman Old Style"/>
          <w:sz w:val="20"/>
          <w:szCs w:val="20"/>
        </w:rPr>
        <w:t xml:space="preserve"> динара по м</w:t>
      </w:r>
      <w:r w:rsidRPr="007B467A">
        <w:rPr>
          <w:rFonts w:ascii="Bookman Old Style" w:hAnsi="Bookman Old Style"/>
          <w:sz w:val="20"/>
          <w:szCs w:val="20"/>
          <w:vertAlign w:val="superscript"/>
        </w:rPr>
        <w:t>2</w:t>
      </w:r>
      <w:r w:rsidRPr="007B467A">
        <w:rPr>
          <w:rFonts w:ascii="Bookman Old Style" w:hAnsi="Bookman Old Style"/>
          <w:sz w:val="20"/>
          <w:szCs w:val="20"/>
        </w:rPr>
        <w:t>.</w:t>
      </w:r>
      <w:proofErr w:type="gramEnd"/>
    </w:p>
    <w:p w:rsidR="00814F2B" w:rsidRDefault="00814F2B" w:rsidP="00814F2B">
      <w:pPr>
        <w:pStyle w:val="NoSpacing"/>
        <w:jc w:val="both"/>
        <w:rPr>
          <w:rFonts w:ascii="Bookman Old Style" w:hAnsi="Bookman Old Style"/>
          <w:sz w:val="20"/>
          <w:szCs w:val="20"/>
          <w:lang w:val="sr-Cyrl-CS"/>
        </w:rPr>
      </w:pPr>
    </w:p>
    <w:p w:rsidR="00814F2B" w:rsidRPr="007B467A" w:rsidRDefault="00814F2B" w:rsidP="00814F2B">
      <w:pPr>
        <w:pStyle w:val="NoSpacing"/>
        <w:rPr>
          <w:rFonts w:ascii="Bookman Old Style" w:hAnsi="Bookman Old Style"/>
          <w:sz w:val="20"/>
          <w:szCs w:val="20"/>
        </w:rPr>
      </w:pPr>
    </w:p>
    <w:tbl>
      <w:tblPr>
        <w:tblStyle w:val="TableGrid"/>
        <w:tblpPr w:leftFromText="180" w:rightFromText="180" w:vertAnchor="text" w:horzAnchor="margin" w:tblpXSpec="center" w:tblpY="147"/>
        <w:tblW w:w="7574" w:type="dxa"/>
        <w:tblLook w:val="04A0"/>
      </w:tblPr>
      <w:tblGrid>
        <w:gridCol w:w="704"/>
        <w:gridCol w:w="2041"/>
        <w:gridCol w:w="1295"/>
        <w:gridCol w:w="1614"/>
        <w:gridCol w:w="1920"/>
      </w:tblGrid>
      <w:tr w:rsidR="00814F2B" w:rsidRPr="007B467A" w:rsidTr="005F0E02">
        <w:tc>
          <w:tcPr>
            <w:tcW w:w="704" w:type="dxa"/>
          </w:tcPr>
          <w:p w:rsidR="00814F2B" w:rsidRPr="007B467A" w:rsidRDefault="00814F2B" w:rsidP="005F0E02">
            <w:pPr>
              <w:pStyle w:val="NoSpacing"/>
              <w:rPr>
                <w:rFonts w:ascii="Bookman Old Style" w:hAnsi="Bookman Old Style"/>
              </w:rPr>
            </w:pPr>
            <w:r w:rsidRPr="007B467A">
              <w:rPr>
                <w:rFonts w:ascii="Bookman Old Style" w:hAnsi="Bookman Old Style"/>
              </w:rPr>
              <w:t>Р.бр.</w:t>
            </w:r>
          </w:p>
        </w:tc>
        <w:tc>
          <w:tcPr>
            <w:tcW w:w="2041" w:type="dxa"/>
          </w:tcPr>
          <w:p w:rsidR="00814F2B" w:rsidRDefault="00814F2B" w:rsidP="005F0E02">
            <w:pPr>
              <w:pStyle w:val="NoSpacing"/>
              <w:rPr>
                <w:rFonts w:ascii="Bookman Old Style" w:hAnsi="Bookman Old Style"/>
              </w:rPr>
            </w:pPr>
            <w:r>
              <w:rPr>
                <w:rFonts w:ascii="Bookman Old Style" w:hAnsi="Bookman Old Style"/>
              </w:rPr>
              <w:t>Кат. п</w:t>
            </w:r>
            <w:r w:rsidRPr="007B467A">
              <w:rPr>
                <w:rFonts w:ascii="Bookman Old Style" w:hAnsi="Bookman Old Style"/>
              </w:rPr>
              <w:t>арцела</w:t>
            </w:r>
          </w:p>
          <w:p w:rsidR="00814F2B" w:rsidRPr="00E32C88" w:rsidRDefault="00814F2B" w:rsidP="005F0E02">
            <w:pPr>
              <w:pStyle w:val="NoSpacing"/>
              <w:rPr>
                <w:rFonts w:ascii="Bookman Old Style" w:hAnsi="Bookman Old Style"/>
              </w:rPr>
            </w:pPr>
            <w:r>
              <w:rPr>
                <w:rFonts w:ascii="Bookman Old Style" w:hAnsi="Bookman Old Style"/>
              </w:rPr>
              <w:t>(К.О.Врање 1)</w:t>
            </w:r>
          </w:p>
        </w:tc>
        <w:tc>
          <w:tcPr>
            <w:tcW w:w="1295"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Површина у m²</w:t>
            </w:r>
          </w:p>
        </w:tc>
        <w:tc>
          <w:tcPr>
            <w:tcW w:w="1614" w:type="dxa"/>
          </w:tcPr>
          <w:p w:rsidR="00814F2B" w:rsidRPr="005B4A9B" w:rsidRDefault="00814F2B" w:rsidP="005F0E02">
            <w:pPr>
              <w:pStyle w:val="NoSpacing"/>
              <w:rPr>
                <w:rFonts w:ascii="Bookman Old Style" w:hAnsi="Bookman Old Style"/>
              </w:rPr>
            </w:pPr>
            <w:r>
              <w:rPr>
                <w:rFonts w:ascii="Bookman Old Style" w:hAnsi="Bookman Old Style"/>
              </w:rPr>
              <w:t>Почетни износ</w:t>
            </w:r>
          </w:p>
        </w:tc>
        <w:tc>
          <w:tcPr>
            <w:tcW w:w="1920" w:type="dxa"/>
          </w:tcPr>
          <w:p w:rsidR="00814F2B" w:rsidRPr="005B4A9B" w:rsidRDefault="00814F2B" w:rsidP="005F0E02">
            <w:pPr>
              <w:pStyle w:val="NoSpacing"/>
              <w:rPr>
                <w:rFonts w:ascii="Bookman Old Style" w:hAnsi="Bookman Old Style"/>
              </w:rPr>
            </w:pPr>
            <w:r>
              <w:rPr>
                <w:rFonts w:ascii="Bookman Old Style" w:hAnsi="Bookman Old Style"/>
              </w:rPr>
              <w:t>Висина депозита</w:t>
            </w:r>
          </w:p>
        </w:tc>
      </w:tr>
      <w:tr w:rsidR="00814F2B" w:rsidRPr="007B467A" w:rsidTr="005F0E02">
        <w:tc>
          <w:tcPr>
            <w:tcW w:w="704" w:type="dxa"/>
          </w:tcPr>
          <w:p w:rsidR="00814F2B" w:rsidRPr="007B467A" w:rsidRDefault="00814F2B" w:rsidP="005F0E02">
            <w:pPr>
              <w:pStyle w:val="NoSpacing"/>
              <w:rPr>
                <w:rFonts w:ascii="Bookman Old Style" w:hAnsi="Bookman Old Style"/>
              </w:rPr>
            </w:pPr>
            <w:r w:rsidRPr="007B467A">
              <w:rPr>
                <w:rFonts w:ascii="Bookman Old Style" w:hAnsi="Bookman Old Style"/>
              </w:rPr>
              <w:t>1.</w:t>
            </w:r>
          </w:p>
        </w:tc>
        <w:tc>
          <w:tcPr>
            <w:tcW w:w="2041" w:type="dxa"/>
          </w:tcPr>
          <w:p w:rsidR="00814F2B" w:rsidRPr="007B467A" w:rsidRDefault="00814F2B" w:rsidP="005F0E02">
            <w:pPr>
              <w:pStyle w:val="NoSpacing"/>
              <w:rPr>
                <w:rFonts w:ascii="Bookman Old Style" w:hAnsi="Bookman Old Style"/>
              </w:rPr>
            </w:pPr>
            <w:r w:rsidRPr="007B467A">
              <w:rPr>
                <w:rFonts w:ascii="Bookman Old Style" w:hAnsi="Bookman Old Style"/>
              </w:rPr>
              <w:t>8661/1</w:t>
            </w:r>
          </w:p>
        </w:tc>
        <w:tc>
          <w:tcPr>
            <w:tcW w:w="1295"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554</w:t>
            </w:r>
          </w:p>
        </w:tc>
        <w:tc>
          <w:tcPr>
            <w:tcW w:w="1614" w:type="dxa"/>
          </w:tcPr>
          <w:p w:rsidR="00814F2B" w:rsidRPr="002E56A0" w:rsidRDefault="00814F2B" w:rsidP="005F0E02">
            <w:pPr>
              <w:pStyle w:val="NoSpacing"/>
              <w:rPr>
                <w:rFonts w:ascii="Bookman Old Style" w:hAnsi="Bookman Old Style"/>
              </w:rPr>
            </w:pPr>
            <w:r>
              <w:rPr>
                <w:rFonts w:ascii="Bookman Old Style" w:hAnsi="Bookman Old Style"/>
              </w:rPr>
              <w:t>1.396.634,00</w:t>
            </w:r>
          </w:p>
        </w:tc>
        <w:tc>
          <w:tcPr>
            <w:tcW w:w="1920" w:type="dxa"/>
          </w:tcPr>
          <w:p w:rsidR="00814F2B" w:rsidRPr="002E56A0" w:rsidRDefault="00814F2B" w:rsidP="005F0E02">
            <w:pPr>
              <w:pStyle w:val="NoSpacing"/>
              <w:rPr>
                <w:rFonts w:ascii="Bookman Old Style" w:hAnsi="Bookman Old Style"/>
              </w:rPr>
            </w:pPr>
            <w:r>
              <w:rPr>
                <w:rFonts w:ascii="Bookman Old Style" w:hAnsi="Bookman Old Style"/>
              </w:rPr>
              <w:t>279.327,00</w:t>
            </w:r>
          </w:p>
        </w:tc>
      </w:tr>
      <w:tr w:rsidR="00814F2B" w:rsidRPr="007B467A" w:rsidTr="005F0E02">
        <w:tc>
          <w:tcPr>
            <w:tcW w:w="704" w:type="dxa"/>
          </w:tcPr>
          <w:p w:rsidR="00814F2B" w:rsidRPr="007B467A" w:rsidRDefault="00814F2B" w:rsidP="005F0E02">
            <w:pPr>
              <w:pStyle w:val="NoSpacing"/>
              <w:rPr>
                <w:rFonts w:ascii="Bookman Old Style" w:hAnsi="Bookman Old Style"/>
              </w:rPr>
            </w:pPr>
            <w:r w:rsidRPr="007B467A">
              <w:rPr>
                <w:rFonts w:ascii="Bookman Old Style" w:hAnsi="Bookman Old Style"/>
              </w:rPr>
              <w:t>2.</w:t>
            </w:r>
          </w:p>
        </w:tc>
        <w:tc>
          <w:tcPr>
            <w:tcW w:w="2041" w:type="dxa"/>
          </w:tcPr>
          <w:p w:rsidR="00814F2B" w:rsidRPr="007B467A" w:rsidRDefault="00814F2B" w:rsidP="005F0E02">
            <w:pPr>
              <w:pStyle w:val="NoSpacing"/>
              <w:rPr>
                <w:rFonts w:ascii="Bookman Old Style" w:hAnsi="Bookman Old Style"/>
              </w:rPr>
            </w:pPr>
            <w:r w:rsidRPr="007B467A">
              <w:rPr>
                <w:rFonts w:ascii="Bookman Old Style" w:hAnsi="Bookman Old Style"/>
              </w:rPr>
              <w:t>8658/4</w:t>
            </w:r>
          </w:p>
        </w:tc>
        <w:tc>
          <w:tcPr>
            <w:tcW w:w="1295"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384</w:t>
            </w:r>
          </w:p>
        </w:tc>
        <w:tc>
          <w:tcPr>
            <w:tcW w:w="1614" w:type="dxa"/>
          </w:tcPr>
          <w:p w:rsidR="00814F2B" w:rsidRPr="002E56A0" w:rsidRDefault="00814F2B" w:rsidP="005F0E02">
            <w:pPr>
              <w:pStyle w:val="NoSpacing"/>
              <w:rPr>
                <w:rFonts w:ascii="Bookman Old Style" w:hAnsi="Bookman Old Style"/>
              </w:rPr>
            </w:pPr>
            <w:r>
              <w:rPr>
                <w:rFonts w:ascii="Bookman Old Style" w:hAnsi="Bookman Old Style"/>
              </w:rPr>
              <w:t>968.064,00</w:t>
            </w:r>
          </w:p>
        </w:tc>
        <w:tc>
          <w:tcPr>
            <w:tcW w:w="1920" w:type="dxa"/>
          </w:tcPr>
          <w:p w:rsidR="00814F2B" w:rsidRPr="002E56A0" w:rsidRDefault="00814F2B" w:rsidP="005F0E02">
            <w:pPr>
              <w:pStyle w:val="NoSpacing"/>
              <w:rPr>
                <w:rFonts w:ascii="Bookman Old Style" w:hAnsi="Bookman Old Style"/>
              </w:rPr>
            </w:pPr>
            <w:r>
              <w:rPr>
                <w:rFonts w:ascii="Bookman Old Style" w:hAnsi="Bookman Old Style"/>
              </w:rPr>
              <w:t>193.613,00</w:t>
            </w:r>
          </w:p>
        </w:tc>
      </w:tr>
      <w:tr w:rsidR="00814F2B" w:rsidRPr="007B467A" w:rsidTr="005F0E02">
        <w:tc>
          <w:tcPr>
            <w:tcW w:w="704" w:type="dxa"/>
          </w:tcPr>
          <w:p w:rsidR="00814F2B" w:rsidRPr="007B467A" w:rsidRDefault="00814F2B" w:rsidP="005F0E02">
            <w:pPr>
              <w:pStyle w:val="NoSpacing"/>
              <w:rPr>
                <w:rFonts w:ascii="Bookman Old Style" w:hAnsi="Bookman Old Style"/>
              </w:rPr>
            </w:pPr>
            <w:r w:rsidRPr="007B467A">
              <w:rPr>
                <w:rFonts w:ascii="Bookman Old Style" w:hAnsi="Bookman Old Style"/>
              </w:rPr>
              <w:t>3.</w:t>
            </w:r>
          </w:p>
        </w:tc>
        <w:tc>
          <w:tcPr>
            <w:tcW w:w="2041" w:type="dxa"/>
          </w:tcPr>
          <w:p w:rsidR="00814F2B" w:rsidRPr="007B467A" w:rsidRDefault="00814F2B" w:rsidP="005F0E02">
            <w:pPr>
              <w:pStyle w:val="NoSpacing"/>
              <w:rPr>
                <w:rFonts w:ascii="Bookman Old Style" w:hAnsi="Bookman Old Style"/>
              </w:rPr>
            </w:pPr>
            <w:r w:rsidRPr="007B467A">
              <w:rPr>
                <w:rFonts w:ascii="Bookman Old Style" w:hAnsi="Bookman Old Style"/>
              </w:rPr>
              <w:t>8658/2</w:t>
            </w:r>
          </w:p>
        </w:tc>
        <w:tc>
          <w:tcPr>
            <w:tcW w:w="1295"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370</w:t>
            </w:r>
          </w:p>
        </w:tc>
        <w:tc>
          <w:tcPr>
            <w:tcW w:w="1614" w:type="dxa"/>
          </w:tcPr>
          <w:p w:rsidR="00814F2B" w:rsidRPr="002E56A0" w:rsidRDefault="00814F2B" w:rsidP="005F0E02">
            <w:pPr>
              <w:pStyle w:val="NoSpacing"/>
              <w:rPr>
                <w:rFonts w:ascii="Bookman Old Style" w:hAnsi="Bookman Old Style"/>
              </w:rPr>
            </w:pPr>
            <w:r>
              <w:rPr>
                <w:rFonts w:ascii="Bookman Old Style" w:hAnsi="Bookman Old Style"/>
              </w:rPr>
              <w:t>932.770,00</w:t>
            </w:r>
          </w:p>
        </w:tc>
        <w:tc>
          <w:tcPr>
            <w:tcW w:w="1920" w:type="dxa"/>
          </w:tcPr>
          <w:p w:rsidR="00814F2B" w:rsidRPr="002E56A0" w:rsidRDefault="00814F2B" w:rsidP="005F0E02">
            <w:pPr>
              <w:pStyle w:val="NoSpacing"/>
              <w:rPr>
                <w:rFonts w:ascii="Bookman Old Style" w:hAnsi="Bookman Old Style"/>
              </w:rPr>
            </w:pPr>
            <w:r>
              <w:rPr>
                <w:rFonts w:ascii="Bookman Old Style" w:hAnsi="Bookman Old Style"/>
              </w:rPr>
              <w:t>186.554,00</w:t>
            </w:r>
          </w:p>
        </w:tc>
      </w:tr>
      <w:tr w:rsidR="00814F2B" w:rsidRPr="007B467A" w:rsidTr="005F0E02">
        <w:tc>
          <w:tcPr>
            <w:tcW w:w="704" w:type="dxa"/>
          </w:tcPr>
          <w:p w:rsidR="00814F2B" w:rsidRPr="007B467A" w:rsidRDefault="00814F2B" w:rsidP="005F0E02">
            <w:pPr>
              <w:pStyle w:val="NoSpacing"/>
              <w:rPr>
                <w:rFonts w:ascii="Bookman Old Style" w:hAnsi="Bookman Old Style"/>
              </w:rPr>
            </w:pPr>
            <w:r w:rsidRPr="007B467A">
              <w:rPr>
                <w:rFonts w:ascii="Bookman Old Style" w:hAnsi="Bookman Old Style"/>
              </w:rPr>
              <w:lastRenderedPageBreak/>
              <w:t>4.</w:t>
            </w:r>
          </w:p>
        </w:tc>
        <w:tc>
          <w:tcPr>
            <w:tcW w:w="2041" w:type="dxa"/>
          </w:tcPr>
          <w:p w:rsidR="00814F2B" w:rsidRPr="007B467A" w:rsidRDefault="00814F2B" w:rsidP="005F0E02">
            <w:pPr>
              <w:pStyle w:val="NoSpacing"/>
              <w:rPr>
                <w:rFonts w:ascii="Bookman Old Style" w:hAnsi="Bookman Old Style"/>
              </w:rPr>
            </w:pPr>
            <w:r w:rsidRPr="007B467A">
              <w:rPr>
                <w:rFonts w:ascii="Bookman Old Style" w:hAnsi="Bookman Old Style"/>
              </w:rPr>
              <w:t>8658/5</w:t>
            </w:r>
          </w:p>
        </w:tc>
        <w:tc>
          <w:tcPr>
            <w:tcW w:w="1295"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429</w:t>
            </w:r>
          </w:p>
        </w:tc>
        <w:tc>
          <w:tcPr>
            <w:tcW w:w="1614" w:type="dxa"/>
          </w:tcPr>
          <w:p w:rsidR="00814F2B" w:rsidRPr="002E56A0" w:rsidRDefault="00814F2B" w:rsidP="005F0E02">
            <w:pPr>
              <w:pStyle w:val="NoSpacing"/>
              <w:rPr>
                <w:rFonts w:ascii="Bookman Old Style" w:hAnsi="Bookman Old Style"/>
              </w:rPr>
            </w:pPr>
            <w:r>
              <w:rPr>
                <w:rFonts w:ascii="Bookman Old Style" w:hAnsi="Bookman Old Style"/>
              </w:rPr>
              <w:t>1.081.509,00</w:t>
            </w:r>
          </w:p>
        </w:tc>
        <w:tc>
          <w:tcPr>
            <w:tcW w:w="1920" w:type="dxa"/>
          </w:tcPr>
          <w:p w:rsidR="00814F2B" w:rsidRPr="002E56A0" w:rsidRDefault="00814F2B" w:rsidP="005F0E02">
            <w:pPr>
              <w:pStyle w:val="NoSpacing"/>
              <w:rPr>
                <w:rFonts w:ascii="Bookman Old Style" w:hAnsi="Bookman Old Style"/>
              </w:rPr>
            </w:pPr>
            <w:r>
              <w:rPr>
                <w:rFonts w:ascii="Bookman Old Style" w:hAnsi="Bookman Old Style"/>
              </w:rPr>
              <w:t>216.302,00</w:t>
            </w:r>
          </w:p>
        </w:tc>
      </w:tr>
      <w:tr w:rsidR="00814F2B" w:rsidRPr="007B467A" w:rsidTr="005F0E02">
        <w:tc>
          <w:tcPr>
            <w:tcW w:w="704" w:type="dxa"/>
          </w:tcPr>
          <w:p w:rsidR="00814F2B" w:rsidRPr="007B467A" w:rsidRDefault="00814F2B" w:rsidP="005F0E02">
            <w:pPr>
              <w:pStyle w:val="NoSpacing"/>
              <w:rPr>
                <w:rFonts w:ascii="Bookman Old Style" w:hAnsi="Bookman Old Style"/>
              </w:rPr>
            </w:pPr>
            <w:r w:rsidRPr="007B467A">
              <w:rPr>
                <w:rFonts w:ascii="Bookman Old Style" w:hAnsi="Bookman Old Style"/>
              </w:rPr>
              <w:t>5.</w:t>
            </w:r>
          </w:p>
        </w:tc>
        <w:tc>
          <w:tcPr>
            <w:tcW w:w="2041" w:type="dxa"/>
          </w:tcPr>
          <w:p w:rsidR="00814F2B" w:rsidRPr="007B467A" w:rsidRDefault="00814F2B" w:rsidP="005F0E02">
            <w:pPr>
              <w:pStyle w:val="NoSpacing"/>
              <w:rPr>
                <w:rFonts w:ascii="Bookman Old Style" w:hAnsi="Bookman Old Style"/>
              </w:rPr>
            </w:pPr>
            <w:r w:rsidRPr="007B467A">
              <w:rPr>
                <w:rFonts w:ascii="Bookman Old Style" w:hAnsi="Bookman Old Style"/>
              </w:rPr>
              <w:t>8657/1</w:t>
            </w:r>
          </w:p>
        </w:tc>
        <w:tc>
          <w:tcPr>
            <w:tcW w:w="1295"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423</w:t>
            </w:r>
          </w:p>
        </w:tc>
        <w:tc>
          <w:tcPr>
            <w:tcW w:w="1614" w:type="dxa"/>
          </w:tcPr>
          <w:p w:rsidR="00814F2B" w:rsidRPr="002E56A0" w:rsidRDefault="00814F2B" w:rsidP="005F0E02">
            <w:pPr>
              <w:pStyle w:val="NoSpacing"/>
              <w:rPr>
                <w:rFonts w:ascii="Bookman Old Style" w:hAnsi="Bookman Old Style"/>
              </w:rPr>
            </w:pPr>
            <w:r>
              <w:rPr>
                <w:rFonts w:ascii="Bookman Old Style" w:hAnsi="Bookman Old Style"/>
              </w:rPr>
              <w:t>1.066.383,00</w:t>
            </w:r>
          </w:p>
        </w:tc>
        <w:tc>
          <w:tcPr>
            <w:tcW w:w="1920" w:type="dxa"/>
          </w:tcPr>
          <w:p w:rsidR="00814F2B" w:rsidRPr="002E56A0" w:rsidRDefault="00814F2B" w:rsidP="005F0E02">
            <w:pPr>
              <w:pStyle w:val="NoSpacing"/>
              <w:rPr>
                <w:rFonts w:ascii="Bookman Old Style" w:hAnsi="Bookman Old Style"/>
              </w:rPr>
            </w:pPr>
            <w:r>
              <w:rPr>
                <w:rFonts w:ascii="Bookman Old Style" w:hAnsi="Bookman Old Style"/>
              </w:rPr>
              <w:t>213.277,00</w:t>
            </w:r>
          </w:p>
        </w:tc>
      </w:tr>
      <w:tr w:rsidR="00814F2B" w:rsidRPr="007B467A" w:rsidTr="005F0E02">
        <w:tc>
          <w:tcPr>
            <w:tcW w:w="704" w:type="dxa"/>
          </w:tcPr>
          <w:p w:rsidR="00814F2B" w:rsidRPr="007B467A" w:rsidRDefault="00814F2B" w:rsidP="005F0E02">
            <w:pPr>
              <w:pStyle w:val="NoSpacing"/>
              <w:rPr>
                <w:rFonts w:ascii="Bookman Old Style" w:hAnsi="Bookman Old Style"/>
              </w:rPr>
            </w:pPr>
            <w:r w:rsidRPr="007B467A">
              <w:rPr>
                <w:rFonts w:ascii="Bookman Old Style" w:hAnsi="Bookman Old Style"/>
              </w:rPr>
              <w:t>6.</w:t>
            </w:r>
          </w:p>
        </w:tc>
        <w:tc>
          <w:tcPr>
            <w:tcW w:w="2041" w:type="dxa"/>
          </w:tcPr>
          <w:p w:rsidR="00814F2B" w:rsidRPr="007B467A" w:rsidRDefault="00814F2B" w:rsidP="005F0E02">
            <w:pPr>
              <w:pStyle w:val="NoSpacing"/>
              <w:rPr>
                <w:rFonts w:ascii="Bookman Old Style" w:hAnsi="Bookman Old Style"/>
              </w:rPr>
            </w:pPr>
            <w:r w:rsidRPr="007B467A">
              <w:rPr>
                <w:rFonts w:ascii="Bookman Old Style" w:hAnsi="Bookman Old Style"/>
              </w:rPr>
              <w:t>8658/6</w:t>
            </w:r>
          </w:p>
        </w:tc>
        <w:tc>
          <w:tcPr>
            <w:tcW w:w="1295"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365</w:t>
            </w:r>
          </w:p>
        </w:tc>
        <w:tc>
          <w:tcPr>
            <w:tcW w:w="1614" w:type="dxa"/>
          </w:tcPr>
          <w:p w:rsidR="00814F2B" w:rsidRPr="002E56A0" w:rsidRDefault="00814F2B" w:rsidP="005F0E02">
            <w:pPr>
              <w:pStyle w:val="NoSpacing"/>
              <w:rPr>
                <w:rFonts w:ascii="Bookman Old Style" w:hAnsi="Bookman Old Style"/>
              </w:rPr>
            </w:pPr>
            <w:r>
              <w:rPr>
                <w:rFonts w:ascii="Bookman Old Style" w:hAnsi="Bookman Old Style"/>
              </w:rPr>
              <w:t>920.165,00</w:t>
            </w:r>
          </w:p>
        </w:tc>
        <w:tc>
          <w:tcPr>
            <w:tcW w:w="1920" w:type="dxa"/>
          </w:tcPr>
          <w:p w:rsidR="00814F2B" w:rsidRPr="002E56A0" w:rsidRDefault="00814F2B" w:rsidP="005F0E02">
            <w:pPr>
              <w:pStyle w:val="NoSpacing"/>
              <w:rPr>
                <w:rFonts w:ascii="Bookman Old Style" w:hAnsi="Bookman Old Style"/>
              </w:rPr>
            </w:pPr>
            <w:r>
              <w:rPr>
                <w:rFonts w:ascii="Bookman Old Style" w:hAnsi="Bookman Old Style"/>
              </w:rPr>
              <w:t>184.033,00</w:t>
            </w:r>
          </w:p>
        </w:tc>
      </w:tr>
      <w:tr w:rsidR="00814F2B" w:rsidRPr="007B467A" w:rsidTr="005F0E02">
        <w:tc>
          <w:tcPr>
            <w:tcW w:w="704" w:type="dxa"/>
          </w:tcPr>
          <w:p w:rsidR="00814F2B" w:rsidRPr="007B467A" w:rsidRDefault="00814F2B" w:rsidP="005F0E02">
            <w:pPr>
              <w:pStyle w:val="NoSpacing"/>
              <w:rPr>
                <w:rFonts w:ascii="Bookman Old Style" w:hAnsi="Bookman Old Style"/>
              </w:rPr>
            </w:pPr>
            <w:r w:rsidRPr="007B467A">
              <w:rPr>
                <w:rFonts w:ascii="Bookman Old Style" w:hAnsi="Bookman Old Style"/>
              </w:rPr>
              <w:t>7.</w:t>
            </w:r>
          </w:p>
        </w:tc>
        <w:tc>
          <w:tcPr>
            <w:tcW w:w="2041" w:type="dxa"/>
          </w:tcPr>
          <w:p w:rsidR="00814F2B" w:rsidRPr="007B467A" w:rsidRDefault="00814F2B" w:rsidP="005F0E02">
            <w:pPr>
              <w:pStyle w:val="NoSpacing"/>
              <w:rPr>
                <w:rFonts w:ascii="Bookman Old Style" w:hAnsi="Bookman Old Style"/>
              </w:rPr>
            </w:pPr>
            <w:r w:rsidRPr="007B467A">
              <w:rPr>
                <w:rFonts w:ascii="Bookman Old Style" w:hAnsi="Bookman Old Style"/>
              </w:rPr>
              <w:t>8654/1</w:t>
            </w:r>
          </w:p>
        </w:tc>
        <w:tc>
          <w:tcPr>
            <w:tcW w:w="1295"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428</w:t>
            </w:r>
          </w:p>
        </w:tc>
        <w:tc>
          <w:tcPr>
            <w:tcW w:w="1614" w:type="dxa"/>
          </w:tcPr>
          <w:p w:rsidR="00814F2B" w:rsidRPr="002E56A0" w:rsidRDefault="00814F2B" w:rsidP="005F0E02">
            <w:pPr>
              <w:pStyle w:val="NoSpacing"/>
              <w:rPr>
                <w:rFonts w:ascii="Bookman Old Style" w:hAnsi="Bookman Old Style"/>
              </w:rPr>
            </w:pPr>
            <w:r>
              <w:rPr>
                <w:rFonts w:ascii="Bookman Old Style" w:hAnsi="Bookman Old Style"/>
              </w:rPr>
              <w:t>1.078.988,00</w:t>
            </w:r>
          </w:p>
        </w:tc>
        <w:tc>
          <w:tcPr>
            <w:tcW w:w="1920" w:type="dxa"/>
          </w:tcPr>
          <w:p w:rsidR="00814F2B" w:rsidRPr="002E56A0" w:rsidRDefault="00814F2B" w:rsidP="005F0E02">
            <w:pPr>
              <w:pStyle w:val="NoSpacing"/>
              <w:rPr>
                <w:rFonts w:ascii="Bookman Old Style" w:hAnsi="Bookman Old Style"/>
              </w:rPr>
            </w:pPr>
            <w:r>
              <w:rPr>
                <w:rFonts w:ascii="Bookman Old Style" w:hAnsi="Bookman Old Style"/>
              </w:rPr>
              <w:t>215.798,00</w:t>
            </w:r>
          </w:p>
        </w:tc>
      </w:tr>
      <w:tr w:rsidR="00814F2B" w:rsidRPr="007B467A" w:rsidTr="005F0E02">
        <w:tc>
          <w:tcPr>
            <w:tcW w:w="704" w:type="dxa"/>
          </w:tcPr>
          <w:p w:rsidR="00814F2B" w:rsidRPr="007B467A" w:rsidRDefault="00814F2B" w:rsidP="005F0E02">
            <w:pPr>
              <w:pStyle w:val="NoSpacing"/>
              <w:rPr>
                <w:rFonts w:ascii="Bookman Old Style" w:hAnsi="Bookman Old Style"/>
              </w:rPr>
            </w:pPr>
            <w:r w:rsidRPr="007B467A">
              <w:rPr>
                <w:rFonts w:ascii="Bookman Old Style" w:hAnsi="Bookman Old Style"/>
              </w:rPr>
              <w:t>8.</w:t>
            </w:r>
          </w:p>
        </w:tc>
        <w:tc>
          <w:tcPr>
            <w:tcW w:w="2041" w:type="dxa"/>
          </w:tcPr>
          <w:p w:rsidR="00814F2B" w:rsidRPr="007B467A" w:rsidRDefault="00814F2B" w:rsidP="005F0E02">
            <w:pPr>
              <w:pStyle w:val="NoSpacing"/>
              <w:rPr>
                <w:rFonts w:ascii="Bookman Old Style" w:hAnsi="Bookman Old Style"/>
              </w:rPr>
            </w:pPr>
            <w:r w:rsidRPr="007B467A">
              <w:rPr>
                <w:rFonts w:ascii="Bookman Old Style" w:hAnsi="Bookman Old Style"/>
              </w:rPr>
              <w:t>8651/3</w:t>
            </w:r>
          </w:p>
        </w:tc>
        <w:tc>
          <w:tcPr>
            <w:tcW w:w="1295"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638</w:t>
            </w:r>
          </w:p>
        </w:tc>
        <w:tc>
          <w:tcPr>
            <w:tcW w:w="1614" w:type="dxa"/>
          </w:tcPr>
          <w:p w:rsidR="00814F2B" w:rsidRPr="002E56A0" w:rsidRDefault="00814F2B" w:rsidP="005F0E02">
            <w:pPr>
              <w:pStyle w:val="NoSpacing"/>
              <w:rPr>
                <w:rFonts w:ascii="Bookman Old Style" w:hAnsi="Bookman Old Style"/>
              </w:rPr>
            </w:pPr>
            <w:r>
              <w:rPr>
                <w:rFonts w:ascii="Bookman Old Style" w:hAnsi="Bookman Old Style"/>
              </w:rPr>
              <w:t>1.608.398,00</w:t>
            </w:r>
          </w:p>
        </w:tc>
        <w:tc>
          <w:tcPr>
            <w:tcW w:w="1920" w:type="dxa"/>
          </w:tcPr>
          <w:p w:rsidR="00814F2B" w:rsidRPr="002E56A0" w:rsidRDefault="00814F2B" w:rsidP="005F0E02">
            <w:pPr>
              <w:pStyle w:val="NoSpacing"/>
              <w:rPr>
                <w:rFonts w:ascii="Bookman Old Style" w:hAnsi="Bookman Old Style"/>
              </w:rPr>
            </w:pPr>
            <w:r>
              <w:rPr>
                <w:rFonts w:ascii="Bookman Old Style" w:hAnsi="Bookman Old Style"/>
              </w:rPr>
              <w:t>321.680,00</w:t>
            </w:r>
          </w:p>
        </w:tc>
      </w:tr>
      <w:tr w:rsidR="00814F2B" w:rsidRPr="007B467A" w:rsidTr="005F0E02">
        <w:tc>
          <w:tcPr>
            <w:tcW w:w="704" w:type="dxa"/>
          </w:tcPr>
          <w:p w:rsidR="00814F2B" w:rsidRPr="007B467A" w:rsidRDefault="00814F2B" w:rsidP="005F0E02">
            <w:pPr>
              <w:pStyle w:val="NoSpacing"/>
              <w:rPr>
                <w:rFonts w:ascii="Bookman Old Style" w:hAnsi="Bookman Old Style"/>
              </w:rPr>
            </w:pPr>
            <w:r w:rsidRPr="007B467A">
              <w:rPr>
                <w:rFonts w:ascii="Bookman Old Style" w:hAnsi="Bookman Old Style"/>
              </w:rPr>
              <w:t>9.</w:t>
            </w:r>
          </w:p>
        </w:tc>
        <w:tc>
          <w:tcPr>
            <w:tcW w:w="2041" w:type="dxa"/>
          </w:tcPr>
          <w:p w:rsidR="00814F2B" w:rsidRPr="007B467A" w:rsidRDefault="00814F2B" w:rsidP="005F0E02">
            <w:pPr>
              <w:pStyle w:val="NoSpacing"/>
              <w:rPr>
                <w:rFonts w:ascii="Bookman Old Style" w:hAnsi="Bookman Old Style"/>
              </w:rPr>
            </w:pPr>
            <w:r w:rsidRPr="007B467A">
              <w:rPr>
                <w:rFonts w:ascii="Bookman Old Style" w:hAnsi="Bookman Old Style"/>
              </w:rPr>
              <w:t>8651/1</w:t>
            </w:r>
          </w:p>
        </w:tc>
        <w:tc>
          <w:tcPr>
            <w:tcW w:w="1295"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511</w:t>
            </w:r>
          </w:p>
        </w:tc>
        <w:tc>
          <w:tcPr>
            <w:tcW w:w="1614" w:type="dxa"/>
          </w:tcPr>
          <w:p w:rsidR="00814F2B" w:rsidRPr="002E56A0" w:rsidRDefault="00814F2B" w:rsidP="005F0E02">
            <w:pPr>
              <w:pStyle w:val="NoSpacing"/>
              <w:rPr>
                <w:rFonts w:ascii="Bookman Old Style" w:hAnsi="Bookman Old Style"/>
              </w:rPr>
            </w:pPr>
            <w:r>
              <w:rPr>
                <w:rFonts w:ascii="Bookman Old Style" w:hAnsi="Bookman Old Style"/>
              </w:rPr>
              <w:t>1.288.231,00</w:t>
            </w:r>
          </w:p>
        </w:tc>
        <w:tc>
          <w:tcPr>
            <w:tcW w:w="1920" w:type="dxa"/>
          </w:tcPr>
          <w:p w:rsidR="00814F2B" w:rsidRPr="002E56A0" w:rsidRDefault="00814F2B" w:rsidP="005F0E02">
            <w:pPr>
              <w:pStyle w:val="NoSpacing"/>
              <w:rPr>
                <w:rFonts w:ascii="Bookman Old Style" w:hAnsi="Bookman Old Style"/>
              </w:rPr>
            </w:pPr>
            <w:r>
              <w:rPr>
                <w:rFonts w:ascii="Bookman Old Style" w:hAnsi="Bookman Old Style"/>
              </w:rPr>
              <w:t>257.646,00</w:t>
            </w:r>
          </w:p>
        </w:tc>
      </w:tr>
      <w:tr w:rsidR="00814F2B" w:rsidRPr="007B467A" w:rsidTr="005F0E02">
        <w:tc>
          <w:tcPr>
            <w:tcW w:w="704" w:type="dxa"/>
          </w:tcPr>
          <w:p w:rsidR="00814F2B" w:rsidRPr="007B467A" w:rsidRDefault="00814F2B" w:rsidP="005F0E02">
            <w:pPr>
              <w:pStyle w:val="NoSpacing"/>
              <w:rPr>
                <w:rFonts w:ascii="Bookman Old Style" w:hAnsi="Bookman Old Style"/>
              </w:rPr>
            </w:pPr>
            <w:r w:rsidRPr="007B467A">
              <w:rPr>
                <w:rFonts w:ascii="Bookman Old Style" w:hAnsi="Bookman Old Style"/>
              </w:rPr>
              <w:t>10.</w:t>
            </w:r>
          </w:p>
        </w:tc>
        <w:tc>
          <w:tcPr>
            <w:tcW w:w="2041" w:type="dxa"/>
          </w:tcPr>
          <w:p w:rsidR="00814F2B" w:rsidRPr="007B467A" w:rsidRDefault="00814F2B" w:rsidP="005F0E02">
            <w:pPr>
              <w:pStyle w:val="NoSpacing"/>
              <w:rPr>
                <w:rFonts w:ascii="Bookman Old Style" w:hAnsi="Bookman Old Style"/>
              </w:rPr>
            </w:pPr>
            <w:r w:rsidRPr="007B467A">
              <w:rPr>
                <w:rFonts w:ascii="Bookman Old Style" w:hAnsi="Bookman Old Style"/>
              </w:rPr>
              <w:t>8648/3</w:t>
            </w:r>
          </w:p>
        </w:tc>
        <w:tc>
          <w:tcPr>
            <w:tcW w:w="1295"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456</w:t>
            </w:r>
          </w:p>
        </w:tc>
        <w:tc>
          <w:tcPr>
            <w:tcW w:w="1614" w:type="dxa"/>
          </w:tcPr>
          <w:p w:rsidR="00814F2B" w:rsidRPr="002E56A0" w:rsidRDefault="00814F2B" w:rsidP="005F0E02">
            <w:pPr>
              <w:pStyle w:val="NoSpacing"/>
              <w:rPr>
                <w:rFonts w:ascii="Bookman Old Style" w:hAnsi="Bookman Old Style"/>
              </w:rPr>
            </w:pPr>
            <w:r>
              <w:rPr>
                <w:rFonts w:ascii="Bookman Old Style" w:hAnsi="Bookman Old Style"/>
              </w:rPr>
              <w:t>1.149.576,00</w:t>
            </w:r>
          </w:p>
        </w:tc>
        <w:tc>
          <w:tcPr>
            <w:tcW w:w="1920" w:type="dxa"/>
          </w:tcPr>
          <w:p w:rsidR="00814F2B" w:rsidRPr="002E56A0" w:rsidRDefault="00814F2B" w:rsidP="005F0E02">
            <w:pPr>
              <w:pStyle w:val="NoSpacing"/>
              <w:rPr>
                <w:rFonts w:ascii="Bookman Old Style" w:hAnsi="Bookman Old Style"/>
              </w:rPr>
            </w:pPr>
            <w:r>
              <w:rPr>
                <w:rFonts w:ascii="Bookman Old Style" w:hAnsi="Bookman Old Style"/>
              </w:rPr>
              <w:t>229.915,00</w:t>
            </w:r>
          </w:p>
        </w:tc>
      </w:tr>
      <w:tr w:rsidR="00814F2B" w:rsidRPr="007B467A" w:rsidTr="005F0E02">
        <w:tc>
          <w:tcPr>
            <w:tcW w:w="704" w:type="dxa"/>
          </w:tcPr>
          <w:p w:rsidR="00814F2B" w:rsidRPr="007B467A" w:rsidRDefault="00814F2B" w:rsidP="005F0E02">
            <w:pPr>
              <w:pStyle w:val="NoSpacing"/>
              <w:rPr>
                <w:rFonts w:ascii="Bookman Old Style" w:hAnsi="Bookman Old Style"/>
              </w:rPr>
            </w:pPr>
            <w:r w:rsidRPr="007B467A">
              <w:rPr>
                <w:rFonts w:ascii="Bookman Old Style" w:hAnsi="Bookman Old Style"/>
              </w:rPr>
              <w:t>11.</w:t>
            </w:r>
          </w:p>
        </w:tc>
        <w:tc>
          <w:tcPr>
            <w:tcW w:w="2041" w:type="dxa"/>
          </w:tcPr>
          <w:p w:rsidR="00814F2B" w:rsidRPr="007B467A" w:rsidRDefault="00814F2B" w:rsidP="005F0E02">
            <w:pPr>
              <w:pStyle w:val="NoSpacing"/>
              <w:rPr>
                <w:rFonts w:ascii="Bookman Old Style" w:hAnsi="Bookman Old Style"/>
              </w:rPr>
            </w:pPr>
            <w:r w:rsidRPr="007B467A">
              <w:rPr>
                <w:rFonts w:ascii="Bookman Old Style" w:hAnsi="Bookman Old Style"/>
              </w:rPr>
              <w:t>8648/5</w:t>
            </w:r>
          </w:p>
        </w:tc>
        <w:tc>
          <w:tcPr>
            <w:tcW w:w="1295"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348</w:t>
            </w:r>
          </w:p>
        </w:tc>
        <w:tc>
          <w:tcPr>
            <w:tcW w:w="1614" w:type="dxa"/>
          </w:tcPr>
          <w:p w:rsidR="00814F2B" w:rsidRPr="002E56A0" w:rsidRDefault="00814F2B" w:rsidP="005F0E02">
            <w:pPr>
              <w:pStyle w:val="NoSpacing"/>
              <w:rPr>
                <w:rFonts w:ascii="Bookman Old Style" w:hAnsi="Bookman Old Style"/>
              </w:rPr>
            </w:pPr>
            <w:r>
              <w:rPr>
                <w:rFonts w:ascii="Bookman Old Style" w:hAnsi="Bookman Old Style"/>
              </w:rPr>
              <w:t>877.308</w:t>
            </w:r>
          </w:p>
        </w:tc>
        <w:tc>
          <w:tcPr>
            <w:tcW w:w="1920" w:type="dxa"/>
          </w:tcPr>
          <w:p w:rsidR="00814F2B" w:rsidRPr="002E56A0" w:rsidRDefault="00814F2B" w:rsidP="005F0E02">
            <w:pPr>
              <w:pStyle w:val="NoSpacing"/>
              <w:rPr>
                <w:rFonts w:ascii="Bookman Old Style" w:hAnsi="Bookman Old Style"/>
              </w:rPr>
            </w:pPr>
            <w:r>
              <w:rPr>
                <w:rFonts w:ascii="Bookman Old Style" w:hAnsi="Bookman Old Style"/>
              </w:rPr>
              <w:t>175.462,00</w:t>
            </w:r>
          </w:p>
        </w:tc>
      </w:tr>
      <w:tr w:rsidR="00814F2B" w:rsidRPr="007B467A" w:rsidTr="005F0E02">
        <w:tc>
          <w:tcPr>
            <w:tcW w:w="704" w:type="dxa"/>
          </w:tcPr>
          <w:p w:rsidR="00814F2B" w:rsidRPr="007B467A" w:rsidRDefault="00814F2B" w:rsidP="005F0E02">
            <w:pPr>
              <w:pStyle w:val="NoSpacing"/>
              <w:rPr>
                <w:rFonts w:ascii="Bookman Old Style" w:hAnsi="Bookman Old Style"/>
              </w:rPr>
            </w:pPr>
            <w:r w:rsidRPr="007B467A">
              <w:rPr>
                <w:rFonts w:ascii="Bookman Old Style" w:hAnsi="Bookman Old Style"/>
              </w:rPr>
              <w:t>12.</w:t>
            </w:r>
          </w:p>
        </w:tc>
        <w:tc>
          <w:tcPr>
            <w:tcW w:w="2041" w:type="dxa"/>
          </w:tcPr>
          <w:p w:rsidR="00814F2B" w:rsidRPr="007B467A" w:rsidRDefault="00814F2B" w:rsidP="005F0E02">
            <w:pPr>
              <w:pStyle w:val="NoSpacing"/>
              <w:rPr>
                <w:rFonts w:ascii="Bookman Old Style" w:hAnsi="Bookman Old Style"/>
              </w:rPr>
            </w:pPr>
            <w:r w:rsidRPr="007B467A">
              <w:rPr>
                <w:rFonts w:ascii="Bookman Old Style" w:hAnsi="Bookman Old Style"/>
              </w:rPr>
              <w:t>8655/2</w:t>
            </w:r>
          </w:p>
        </w:tc>
        <w:tc>
          <w:tcPr>
            <w:tcW w:w="1295"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327</w:t>
            </w:r>
          </w:p>
        </w:tc>
        <w:tc>
          <w:tcPr>
            <w:tcW w:w="1614" w:type="dxa"/>
          </w:tcPr>
          <w:p w:rsidR="00814F2B" w:rsidRPr="002E56A0" w:rsidRDefault="00814F2B" w:rsidP="005F0E02">
            <w:pPr>
              <w:pStyle w:val="NoSpacing"/>
              <w:rPr>
                <w:rFonts w:ascii="Bookman Old Style" w:hAnsi="Bookman Old Style"/>
              </w:rPr>
            </w:pPr>
            <w:r>
              <w:rPr>
                <w:rFonts w:ascii="Bookman Old Style" w:hAnsi="Bookman Old Style"/>
              </w:rPr>
              <w:t>824.367,00</w:t>
            </w:r>
          </w:p>
        </w:tc>
        <w:tc>
          <w:tcPr>
            <w:tcW w:w="1920" w:type="dxa"/>
          </w:tcPr>
          <w:p w:rsidR="00814F2B" w:rsidRPr="002E56A0" w:rsidRDefault="00814F2B" w:rsidP="005F0E02">
            <w:pPr>
              <w:pStyle w:val="NoSpacing"/>
              <w:rPr>
                <w:rFonts w:ascii="Bookman Old Style" w:hAnsi="Bookman Old Style"/>
              </w:rPr>
            </w:pPr>
            <w:r>
              <w:rPr>
                <w:rFonts w:ascii="Bookman Old Style" w:hAnsi="Bookman Old Style"/>
              </w:rPr>
              <w:t>164.873,00</w:t>
            </w:r>
          </w:p>
        </w:tc>
      </w:tr>
    </w:tbl>
    <w:p w:rsidR="00814F2B" w:rsidRPr="007B467A" w:rsidRDefault="00814F2B" w:rsidP="00814F2B">
      <w:pPr>
        <w:pStyle w:val="NoSpacing"/>
        <w:rPr>
          <w:rFonts w:ascii="Bookman Old Style" w:hAnsi="Bookman Old Style"/>
          <w:sz w:val="20"/>
          <w:szCs w:val="20"/>
        </w:rPr>
      </w:pPr>
    </w:p>
    <w:p w:rsidR="00814F2B" w:rsidRPr="007B467A" w:rsidRDefault="00814F2B" w:rsidP="00814F2B">
      <w:pPr>
        <w:pStyle w:val="NoSpacing"/>
        <w:rPr>
          <w:rFonts w:ascii="Bookman Old Style" w:hAnsi="Bookman Old Style"/>
          <w:b/>
          <w:i/>
          <w:sz w:val="20"/>
          <w:szCs w:val="20"/>
        </w:rPr>
      </w:pPr>
      <w:proofErr w:type="gramStart"/>
      <w:r w:rsidRPr="007B467A">
        <w:rPr>
          <w:rFonts w:ascii="Bookman Old Style" w:hAnsi="Bookman Old Style"/>
          <w:b/>
          <w:i/>
          <w:sz w:val="20"/>
          <w:szCs w:val="20"/>
        </w:rPr>
        <w:t>IIЛокација бр.2 (22.</w:t>
      </w:r>
      <w:proofErr w:type="gramEnd"/>
      <w:r w:rsidRPr="007B467A">
        <w:rPr>
          <w:rFonts w:ascii="Bookman Old Style" w:hAnsi="Bookman Old Style"/>
          <w:b/>
          <w:i/>
          <w:sz w:val="20"/>
          <w:szCs w:val="20"/>
        </w:rPr>
        <w:t xml:space="preserve"> </w:t>
      </w:r>
      <w:proofErr w:type="gramStart"/>
      <w:r w:rsidRPr="007B467A">
        <w:rPr>
          <w:rFonts w:ascii="Bookman Old Style" w:hAnsi="Bookman Old Style"/>
          <w:b/>
          <w:i/>
          <w:sz w:val="20"/>
          <w:szCs w:val="20"/>
        </w:rPr>
        <w:t xml:space="preserve">Грађевинске парцеле) </w:t>
      </w:r>
      <w:r>
        <w:rPr>
          <w:rFonts w:ascii="Bookman Old Style" w:hAnsi="Bookman Old Style"/>
          <w:b/>
          <w:i/>
          <w:sz w:val="20"/>
          <w:szCs w:val="20"/>
        </w:rPr>
        <w:t>–</w:t>
      </w:r>
      <w:r w:rsidRPr="007B467A">
        <w:rPr>
          <w:rFonts w:ascii="Bookman Old Style" w:hAnsi="Bookman Old Style"/>
          <w:b/>
          <w:i/>
          <w:sz w:val="20"/>
          <w:szCs w:val="20"/>
        </w:rPr>
        <w:t xml:space="preserve"> у улици Будислава Шошкића.</w:t>
      </w:r>
      <w:proofErr w:type="gramEnd"/>
      <w:r w:rsidRPr="007B467A">
        <w:rPr>
          <w:rFonts w:ascii="Bookman Old Style" w:hAnsi="Bookman Old Style"/>
          <w:b/>
          <w:i/>
          <w:sz w:val="20"/>
          <w:szCs w:val="20"/>
        </w:rPr>
        <w:t xml:space="preserve"> </w:t>
      </w:r>
    </w:p>
    <w:tbl>
      <w:tblPr>
        <w:tblStyle w:val="TableGrid"/>
        <w:tblpPr w:leftFromText="180" w:rightFromText="180" w:vertAnchor="text" w:horzAnchor="margin" w:tblpXSpec="center" w:tblpY="1589"/>
        <w:tblW w:w="7488" w:type="dxa"/>
        <w:tblLayout w:type="fixed"/>
        <w:tblLook w:val="04A0"/>
      </w:tblPr>
      <w:tblGrid>
        <w:gridCol w:w="648"/>
        <w:gridCol w:w="1980"/>
        <w:gridCol w:w="1350"/>
        <w:gridCol w:w="1620"/>
        <w:gridCol w:w="1890"/>
      </w:tblGrid>
      <w:tr w:rsidR="00814F2B" w:rsidRPr="007B467A" w:rsidTr="005F0E02">
        <w:tc>
          <w:tcPr>
            <w:tcW w:w="648" w:type="dxa"/>
          </w:tcPr>
          <w:p w:rsidR="00814F2B" w:rsidRPr="007B467A" w:rsidRDefault="00814F2B" w:rsidP="005F0E02">
            <w:pPr>
              <w:pStyle w:val="NoSpacing"/>
              <w:rPr>
                <w:rFonts w:ascii="Bookman Old Style" w:hAnsi="Bookman Old Style"/>
              </w:rPr>
            </w:pPr>
            <w:r w:rsidRPr="007B467A">
              <w:rPr>
                <w:rFonts w:ascii="Bookman Old Style" w:hAnsi="Bookman Old Style"/>
              </w:rPr>
              <w:t>Р.бр</w:t>
            </w:r>
          </w:p>
        </w:tc>
        <w:tc>
          <w:tcPr>
            <w:tcW w:w="1980" w:type="dxa"/>
          </w:tcPr>
          <w:p w:rsidR="00814F2B" w:rsidRDefault="00814F2B" w:rsidP="005F0E02">
            <w:pPr>
              <w:pStyle w:val="NoSpacing"/>
              <w:rPr>
                <w:rFonts w:ascii="Bookman Old Style" w:hAnsi="Bookman Old Style"/>
              </w:rPr>
            </w:pPr>
            <w:r w:rsidRPr="007B467A">
              <w:rPr>
                <w:rFonts w:ascii="Bookman Old Style" w:hAnsi="Bookman Old Style"/>
              </w:rPr>
              <w:t>Кат.парцела</w:t>
            </w:r>
          </w:p>
          <w:p w:rsidR="00814F2B" w:rsidRPr="00E32C88" w:rsidRDefault="00814F2B" w:rsidP="005F0E02">
            <w:pPr>
              <w:pStyle w:val="NoSpacing"/>
              <w:rPr>
                <w:rFonts w:ascii="Bookman Old Style" w:hAnsi="Bookman Old Style"/>
              </w:rPr>
            </w:pPr>
            <w:r>
              <w:rPr>
                <w:rFonts w:ascii="Bookman Old Style" w:hAnsi="Bookman Old Style"/>
              </w:rPr>
              <w:t>(К.О. Врање 1)</w:t>
            </w:r>
          </w:p>
        </w:tc>
        <w:tc>
          <w:tcPr>
            <w:tcW w:w="1350"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Површина у m²</w:t>
            </w:r>
          </w:p>
        </w:tc>
        <w:tc>
          <w:tcPr>
            <w:tcW w:w="1620" w:type="dxa"/>
          </w:tcPr>
          <w:p w:rsidR="00814F2B" w:rsidRPr="005B4A9B" w:rsidRDefault="00814F2B" w:rsidP="005F0E02">
            <w:pPr>
              <w:pStyle w:val="NoSpacing"/>
              <w:rPr>
                <w:rFonts w:ascii="Bookman Old Style" w:hAnsi="Bookman Old Style"/>
              </w:rPr>
            </w:pPr>
            <w:r>
              <w:rPr>
                <w:rFonts w:ascii="Bookman Old Style" w:hAnsi="Bookman Old Style"/>
              </w:rPr>
              <w:t>Почетни износ</w:t>
            </w:r>
          </w:p>
        </w:tc>
        <w:tc>
          <w:tcPr>
            <w:tcW w:w="1890" w:type="dxa"/>
          </w:tcPr>
          <w:p w:rsidR="00814F2B" w:rsidRPr="005B4A9B" w:rsidRDefault="00814F2B" w:rsidP="005F0E02">
            <w:pPr>
              <w:pStyle w:val="NoSpacing"/>
              <w:rPr>
                <w:rFonts w:ascii="Bookman Old Style" w:hAnsi="Bookman Old Style"/>
              </w:rPr>
            </w:pPr>
            <w:r>
              <w:rPr>
                <w:rFonts w:ascii="Bookman Old Style" w:hAnsi="Bookman Old Style"/>
              </w:rPr>
              <w:t>Висина депозита</w:t>
            </w:r>
          </w:p>
        </w:tc>
      </w:tr>
      <w:tr w:rsidR="00814F2B" w:rsidRPr="007B467A" w:rsidTr="005F0E02">
        <w:tc>
          <w:tcPr>
            <w:tcW w:w="648" w:type="dxa"/>
          </w:tcPr>
          <w:p w:rsidR="00814F2B" w:rsidRPr="007B467A" w:rsidRDefault="00814F2B" w:rsidP="005F0E02">
            <w:pPr>
              <w:pStyle w:val="NoSpacing"/>
              <w:rPr>
                <w:rFonts w:ascii="Bookman Old Style" w:hAnsi="Bookman Old Style"/>
              </w:rPr>
            </w:pPr>
            <w:r w:rsidRPr="007B467A">
              <w:rPr>
                <w:rFonts w:ascii="Bookman Old Style" w:hAnsi="Bookman Old Style"/>
              </w:rPr>
              <w:t>1.</w:t>
            </w:r>
          </w:p>
        </w:tc>
        <w:tc>
          <w:tcPr>
            <w:tcW w:w="1980" w:type="dxa"/>
          </w:tcPr>
          <w:p w:rsidR="00814F2B" w:rsidRPr="007B467A" w:rsidRDefault="00814F2B" w:rsidP="005F0E02">
            <w:pPr>
              <w:pStyle w:val="NoSpacing"/>
              <w:rPr>
                <w:rFonts w:ascii="Bookman Old Style" w:hAnsi="Bookman Old Style"/>
              </w:rPr>
            </w:pPr>
            <w:r w:rsidRPr="007B467A">
              <w:rPr>
                <w:rFonts w:ascii="Bookman Old Style" w:hAnsi="Bookman Old Style"/>
              </w:rPr>
              <w:t>12902</w:t>
            </w:r>
          </w:p>
        </w:tc>
        <w:tc>
          <w:tcPr>
            <w:tcW w:w="1350"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450</w:t>
            </w:r>
          </w:p>
        </w:tc>
        <w:tc>
          <w:tcPr>
            <w:tcW w:w="1620" w:type="dxa"/>
          </w:tcPr>
          <w:p w:rsidR="00814F2B" w:rsidRPr="002E56A0" w:rsidRDefault="00814F2B" w:rsidP="005F0E02">
            <w:pPr>
              <w:pStyle w:val="NoSpacing"/>
              <w:rPr>
                <w:rFonts w:ascii="Bookman Old Style" w:hAnsi="Bookman Old Style"/>
              </w:rPr>
            </w:pPr>
            <w:r>
              <w:rPr>
                <w:rFonts w:ascii="Bookman Old Style" w:hAnsi="Bookman Old Style"/>
              </w:rPr>
              <w:t>1.134.450,00</w:t>
            </w:r>
          </w:p>
        </w:tc>
        <w:tc>
          <w:tcPr>
            <w:tcW w:w="1890" w:type="dxa"/>
          </w:tcPr>
          <w:p w:rsidR="00814F2B" w:rsidRPr="002E56A0" w:rsidRDefault="00814F2B" w:rsidP="005F0E02">
            <w:pPr>
              <w:pStyle w:val="NoSpacing"/>
              <w:rPr>
                <w:rFonts w:ascii="Bookman Old Style" w:hAnsi="Bookman Old Style"/>
              </w:rPr>
            </w:pPr>
            <w:r>
              <w:rPr>
                <w:rFonts w:ascii="Bookman Old Style" w:hAnsi="Bookman Old Style"/>
              </w:rPr>
              <w:t>226.890,00</w:t>
            </w:r>
          </w:p>
        </w:tc>
      </w:tr>
      <w:tr w:rsidR="00814F2B" w:rsidRPr="007B467A" w:rsidTr="005F0E02">
        <w:tc>
          <w:tcPr>
            <w:tcW w:w="648" w:type="dxa"/>
          </w:tcPr>
          <w:p w:rsidR="00814F2B" w:rsidRPr="007B467A" w:rsidRDefault="00814F2B" w:rsidP="005F0E02">
            <w:pPr>
              <w:pStyle w:val="NoSpacing"/>
              <w:rPr>
                <w:rFonts w:ascii="Bookman Old Style" w:hAnsi="Bookman Old Style"/>
              </w:rPr>
            </w:pPr>
            <w:r w:rsidRPr="007B467A">
              <w:rPr>
                <w:rFonts w:ascii="Bookman Old Style" w:hAnsi="Bookman Old Style"/>
              </w:rPr>
              <w:t>2.</w:t>
            </w:r>
          </w:p>
        </w:tc>
        <w:tc>
          <w:tcPr>
            <w:tcW w:w="1980" w:type="dxa"/>
          </w:tcPr>
          <w:p w:rsidR="00814F2B" w:rsidRPr="007B467A" w:rsidRDefault="00814F2B" w:rsidP="005F0E02">
            <w:pPr>
              <w:pStyle w:val="NoSpacing"/>
              <w:rPr>
                <w:rFonts w:ascii="Bookman Old Style" w:hAnsi="Bookman Old Style"/>
              </w:rPr>
            </w:pPr>
            <w:r w:rsidRPr="007B467A">
              <w:rPr>
                <w:rFonts w:ascii="Bookman Old Style" w:hAnsi="Bookman Old Style"/>
              </w:rPr>
              <w:t>12903</w:t>
            </w:r>
          </w:p>
        </w:tc>
        <w:tc>
          <w:tcPr>
            <w:tcW w:w="1350"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420</w:t>
            </w:r>
          </w:p>
        </w:tc>
        <w:tc>
          <w:tcPr>
            <w:tcW w:w="1620" w:type="dxa"/>
          </w:tcPr>
          <w:p w:rsidR="00814F2B" w:rsidRPr="002E56A0" w:rsidRDefault="00814F2B" w:rsidP="005F0E02">
            <w:pPr>
              <w:pStyle w:val="NoSpacing"/>
              <w:rPr>
                <w:rFonts w:ascii="Bookman Old Style" w:hAnsi="Bookman Old Style"/>
              </w:rPr>
            </w:pPr>
            <w:r>
              <w:rPr>
                <w:rFonts w:ascii="Bookman Old Style" w:hAnsi="Bookman Old Style"/>
              </w:rPr>
              <w:t>1.058.820,00</w:t>
            </w:r>
          </w:p>
        </w:tc>
        <w:tc>
          <w:tcPr>
            <w:tcW w:w="1890" w:type="dxa"/>
          </w:tcPr>
          <w:p w:rsidR="00814F2B" w:rsidRPr="002E56A0" w:rsidRDefault="00814F2B" w:rsidP="005F0E02">
            <w:pPr>
              <w:pStyle w:val="NoSpacing"/>
              <w:rPr>
                <w:rFonts w:ascii="Bookman Old Style" w:hAnsi="Bookman Old Style"/>
              </w:rPr>
            </w:pPr>
            <w:r>
              <w:rPr>
                <w:rFonts w:ascii="Bookman Old Style" w:hAnsi="Bookman Old Style"/>
              </w:rPr>
              <w:t>211.764,00</w:t>
            </w:r>
          </w:p>
        </w:tc>
      </w:tr>
      <w:tr w:rsidR="00814F2B" w:rsidRPr="007B467A" w:rsidTr="005F0E02">
        <w:tc>
          <w:tcPr>
            <w:tcW w:w="648" w:type="dxa"/>
          </w:tcPr>
          <w:p w:rsidR="00814F2B" w:rsidRPr="007B467A" w:rsidRDefault="00814F2B" w:rsidP="005F0E02">
            <w:pPr>
              <w:pStyle w:val="NoSpacing"/>
              <w:rPr>
                <w:rFonts w:ascii="Bookman Old Style" w:hAnsi="Bookman Old Style"/>
              </w:rPr>
            </w:pPr>
            <w:r w:rsidRPr="007B467A">
              <w:rPr>
                <w:rFonts w:ascii="Bookman Old Style" w:hAnsi="Bookman Old Style"/>
              </w:rPr>
              <w:t>3.</w:t>
            </w:r>
          </w:p>
        </w:tc>
        <w:tc>
          <w:tcPr>
            <w:tcW w:w="1980" w:type="dxa"/>
          </w:tcPr>
          <w:p w:rsidR="00814F2B" w:rsidRPr="007B467A" w:rsidRDefault="00814F2B" w:rsidP="005F0E02">
            <w:pPr>
              <w:pStyle w:val="NoSpacing"/>
              <w:rPr>
                <w:rFonts w:ascii="Bookman Old Style" w:hAnsi="Bookman Old Style"/>
              </w:rPr>
            </w:pPr>
            <w:r w:rsidRPr="007B467A">
              <w:rPr>
                <w:rFonts w:ascii="Bookman Old Style" w:hAnsi="Bookman Old Style"/>
              </w:rPr>
              <w:t>12904</w:t>
            </w:r>
          </w:p>
        </w:tc>
        <w:tc>
          <w:tcPr>
            <w:tcW w:w="1350"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420</w:t>
            </w:r>
          </w:p>
        </w:tc>
        <w:tc>
          <w:tcPr>
            <w:tcW w:w="1620" w:type="dxa"/>
          </w:tcPr>
          <w:p w:rsidR="00814F2B" w:rsidRPr="002E56A0" w:rsidRDefault="00814F2B" w:rsidP="005F0E02">
            <w:pPr>
              <w:pStyle w:val="NoSpacing"/>
              <w:rPr>
                <w:rFonts w:ascii="Bookman Old Style" w:hAnsi="Bookman Old Style"/>
              </w:rPr>
            </w:pPr>
            <w:r>
              <w:rPr>
                <w:rFonts w:ascii="Bookman Old Style" w:hAnsi="Bookman Old Style"/>
              </w:rPr>
              <w:t>1.058.820,00</w:t>
            </w:r>
          </w:p>
        </w:tc>
        <w:tc>
          <w:tcPr>
            <w:tcW w:w="1890" w:type="dxa"/>
          </w:tcPr>
          <w:p w:rsidR="00814F2B" w:rsidRPr="002E56A0" w:rsidRDefault="00814F2B" w:rsidP="005F0E02">
            <w:pPr>
              <w:pStyle w:val="NoSpacing"/>
              <w:rPr>
                <w:rFonts w:ascii="Bookman Old Style" w:hAnsi="Bookman Old Style"/>
              </w:rPr>
            </w:pPr>
            <w:r>
              <w:rPr>
                <w:rFonts w:ascii="Bookman Old Style" w:hAnsi="Bookman Old Style"/>
              </w:rPr>
              <w:t>211.764,00</w:t>
            </w:r>
          </w:p>
        </w:tc>
      </w:tr>
      <w:tr w:rsidR="00814F2B" w:rsidRPr="007B467A" w:rsidTr="005F0E02">
        <w:tc>
          <w:tcPr>
            <w:tcW w:w="648" w:type="dxa"/>
          </w:tcPr>
          <w:p w:rsidR="00814F2B" w:rsidRPr="007B467A" w:rsidRDefault="00814F2B" w:rsidP="005F0E02">
            <w:pPr>
              <w:pStyle w:val="NoSpacing"/>
              <w:rPr>
                <w:rFonts w:ascii="Bookman Old Style" w:hAnsi="Bookman Old Style"/>
              </w:rPr>
            </w:pPr>
            <w:r w:rsidRPr="007B467A">
              <w:rPr>
                <w:rFonts w:ascii="Bookman Old Style" w:hAnsi="Bookman Old Style"/>
              </w:rPr>
              <w:t>4.</w:t>
            </w:r>
          </w:p>
        </w:tc>
        <w:tc>
          <w:tcPr>
            <w:tcW w:w="1980" w:type="dxa"/>
          </w:tcPr>
          <w:p w:rsidR="00814F2B" w:rsidRPr="007B467A" w:rsidRDefault="00814F2B" w:rsidP="005F0E02">
            <w:pPr>
              <w:pStyle w:val="NoSpacing"/>
              <w:rPr>
                <w:rFonts w:ascii="Bookman Old Style" w:hAnsi="Bookman Old Style"/>
              </w:rPr>
            </w:pPr>
            <w:r w:rsidRPr="007B467A">
              <w:rPr>
                <w:rFonts w:ascii="Bookman Old Style" w:hAnsi="Bookman Old Style"/>
              </w:rPr>
              <w:t>12905</w:t>
            </w:r>
          </w:p>
        </w:tc>
        <w:tc>
          <w:tcPr>
            <w:tcW w:w="1350"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420</w:t>
            </w:r>
          </w:p>
        </w:tc>
        <w:tc>
          <w:tcPr>
            <w:tcW w:w="1620" w:type="dxa"/>
          </w:tcPr>
          <w:p w:rsidR="00814F2B" w:rsidRPr="002E56A0" w:rsidRDefault="00814F2B" w:rsidP="005F0E02">
            <w:pPr>
              <w:pStyle w:val="NoSpacing"/>
              <w:rPr>
                <w:rFonts w:ascii="Bookman Old Style" w:hAnsi="Bookman Old Style"/>
              </w:rPr>
            </w:pPr>
            <w:r>
              <w:rPr>
                <w:rFonts w:ascii="Bookman Old Style" w:hAnsi="Bookman Old Style"/>
              </w:rPr>
              <w:t>1.058.820,00</w:t>
            </w:r>
          </w:p>
        </w:tc>
        <w:tc>
          <w:tcPr>
            <w:tcW w:w="1890" w:type="dxa"/>
          </w:tcPr>
          <w:p w:rsidR="00814F2B" w:rsidRPr="002E56A0" w:rsidRDefault="00814F2B" w:rsidP="005F0E02">
            <w:pPr>
              <w:pStyle w:val="NoSpacing"/>
              <w:rPr>
                <w:rFonts w:ascii="Bookman Old Style" w:hAnsi="Bookman Old Style"/>
              </w:rPr>
            </w:pPr>
            <w:r>
              <w:rPr>
                <w:rFonts w:ascii="Bookman Old Style" w:hAnsi="Bookman Old Style"/>
              </w:rPr>
              <w:t>211.764,00</w:t>
            </w:r>
          </w:p>
        </w:tc>
      </w:tr>
      <w:tr w:rsidR="00814F2B" w:rsidRPr="007B467A" w:rsidTr="005F0E02">
        <w:tc>
          <w:tcPr>
            <w:tcW w:w="648" w:type="dxa"/>
          </w:tcPr>
          <w:p w:rsidR="00814F2B" w:rsidRPr="007B467A" w:rsidRDefault="00814F2B" w:rsidP="005F0E02">
            <w:pPr>
              <w:pStyle w:val="NoSpacing"/>
              <w:rPr>
                <w:rFonts w:ascii="Bookman Old Style" w:hAnsi="Bookman Old Style"/>
              </w:rPr>
            </w:pPr>
            <w:r w:rsidRPr="007B467A">
              <w:rPr>
                <w:rFonts w:ascii="Bookman Old Style" w:hAnsi="Bookman Old Style"/>
              </w:rPr>
              <w:t>5.</w:t>
            </w:r>
          </w:p>
        </w:tc>
        <w:tc>
          <w:tcPr>
            <w:tcW w:w="1980" w:type="dxa"/>
          </w:tcPr>
          <w:p w:rsidR="00814F2B" w:rsidRPr="007B467A" w:rsidRDefault="00814F2B" w:rsidP="005F0E02">
            <w:pPr>
              <w:pStyle w:val="NoSpacing"/>
              <w:rPr>
                <w:rFonts w:ascii="Bookman Old Style" w:hAnsi="Bookman Old Style"/>
              </w:rPr>
            </w:pPr>
            <w:r w:rsidRPr="007B467A">
              <w:rPr>
                <w:rFonts w:ascii="Bookman Old Style" w:hAnsi="Bookman Old Style"/>
              </w:rPr>
              <w:t>12906</w:t>
            </w:r>
          </w:p>
        </w:tc>
        <w:tc>
          <w:tcPr>
            <w:tcW w:w="1350"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420</w:t>
            </w:r>
          </w:p>
        </w:tc>
        <w:tc>
          <w:tcPr>
            <w:tcW w:w="1620" w:type="dxa"/>
          </w:tcPr>
          <w:p w:rsidR="00814F2B" w:rsidRPr="002E56A0" w:rsidRDefault="00814F2B" w:rsidP="005F0E02">
            <w:pPr>
              <w:pStyle w:val="NoSpacing"/>
              <w:rPr>
                <w:rFonts w:ascii="Bookman Old Style" w:hAnsi="Bookman Old Style"/>
              </w:rPr>
            </w:pPr>
            <w:r>
              <w:rPr>
                <w:rFonts w:ascii="Bookman Old Style" w:hAnsi="Bookman Old Style"/>
              </w:rPr>
              <w:t>1.058.820,00</w:t>
            </w:r>
          </w:p>
        </w:tc>
        <w:tc>
          <w:tcPr>
            <w:tcW w:w="1890" w:type="dxa"/>
          </w:tcPr>
          <w:p w:rsidR="00814F2B" w:rsidRPr="002E56A0" w:rsidRDefault="00814F2B" w:rsidP="005F0E02">
            <w:pPr>
              <w:pStyle w:val="NoSpacing"/>
              <w:rPr>
                <w:rFonts w:ascii="Bookman Old Style" w:hAnsi="Bookman Old Style"/>
              </w:rPr>
            </w:pPr>
            <w:r>
              <w:rPr>
                <w:rFonts w:ascii="Bookman Old Style" w:hAnsi="Bookman Old Style"/>
              </w:rPr>
              <w:t>211.764,00</w:t>
            </w:r>
          </w:p>
        </w:tc>
      </w:tr>
      <w:tr w:rsidR="00814F2B" w:rsidRPr="007B467A" w:rsidTr="005F0E02">
        <w:tc>
          <w:tcPr>
            <w:tcW w:w="648" w:type="dxa"/>
          </w:tcPr>
          <w:p w:rsidR="00814F2B" w:rsidRPr="007B467A" w:rsidRDefault="00814F2B" w:rsidP="005F0E02">
            <w:pPr>
              <w:pStyle w:val="NoSpacing"/>
              <w:rPr>
                <w:rFonts w:ascii="Bookman Old Style" w:hAnsi="Bookman Old Style"/>
              </w:rPr>
            </w:pPr>
            <w:r w:rsidRPr="007B467A">
              <w:rPr>
                <w:rFonts w:ascii="Bookman Old Style" w:hAnsi="Bookman Old Style"/>
              </w:rPr>
              <w:t>6.</w:t>
            </w:r>
          </w:p>
        </w:tc>
        <w:tc>
          <w:tcPr>
            <w:tcW w:w="1980" w:type="dxa"/>
          </w:tcPr>
          <w:p w:rsidR="00814F2B" w:rsidRPr="007B467A" w:rsidRDefault="00814F2B" w:rsidP="005F0E02">
            <w:pPr>
              <w:pStyle w:val="NoSpacing"/>
              <w:rPr>
                <w:rFonts w:ascii="Bookman Old Style" w:hAnsi="Bookman Old Style"/>
              </w:rPr>
            </w:pPr>
            <w:r w:rsidRPr="007B467A">
              <w:rPr>
                <w:rFonts w:ascii="Bookman Old Style" w:hAnsi="Bookman Old Style"/>
              </w:rPr>
              <w:t>12907</w:t>
            </w:r>
          </w:p>
        </w:tc>
        <w:tc>
          <w:tcPr>
            <w:tcW w:w="1350"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495</w:t>
            </w:r>
          </w:p>
        </w:tc>
        <w:tc>
          <w:tcPr>
            <w:tcW w:w="1620" w:type="dxa"/>
          </w:tcPr>
          <w:p w:rsidR="00814F2B" w:rsidRPr="002E56A0" w:rsidRDefault="00814F2B" w:rsidP="005F0E02">
            <w:pPr>
              <w:pStyle w:val="NoSpacing"/>
              <w:rPr>
                <w:rFonts w:ascii="Bookman Old Style" w:hAnsi="Bookman Old Style"/>
              </w:rPr>
            </w:pPr>
            <w:r>
              <w:rPr>
                <w:rFonts w:ascii="Bookman Old Style" w:hAnsi="Bookman Old Style"/>
              </w:rPr>
              <w:t>1.247.895,00</w:t>
            </w:r>
          </w:p>
        </w:tc>
        <w:tc>
          <w:tcPr>
            <w:tcW w:w="1890" w:type="dxa"/>
          </w:tcPr>
          <w:p w:rsidR="00814F2B" w:rsidRPr="002E56A0" w:rsidRDefault="00814F2B" w:rsidP="005F0E02">
            <w:pPr>
              <w:pStyle w:val="NoSpacing"/>
              <w:rPr>
                <w:rFonts w:ascii="Bookman Old Style" w:hAnsi="Bookman Old Style"/>
              </w:rPr>
            </w:pPr>
            <w:r>
              <w:rPr>
                <w:rFonts w:ascii="Bookman Old Style" w:hAnsi="Bookman Old Style"/>
              </w:rPr>
              <w:t>249.579,00</w:t>
            </w:r>
          </w:p>
        </w:tc>
      </w:tr>
      <w:tr w:rsidR="00814F2B" w:rsidRPr="007B467A" w:rsidTr="005F0E02">
        <w:tc>
          <w:tcPr>
            <w:tcW w:w="648" w:type="dxa"/>
          </w:tcPr>
          <w:p w:rsidR="00814F2B" w:rsidRPr="007B467A" w:rsidRDefault="00814F2B" w:rsidP="005F0E02">
            <w:pPr>
              <w:pStyle w:val="NoSpacing"/>
              <w:rPr>
                <w:rFonts w:ascii="Bookman Old Style" w:hAnsi="Bookman Old Style"/>
              </w:rPr>
            </w:pPr>
            <w:r w:rsidRPr="007B467A">
              <w:rPr>
                <w:rFonts w:ascii="Bookman Old Style" w:hAnsi="Bookman Old Style"/>
              </w:rPr>
              <w:t>7.</w:t>
            </w:r>
          </w:p>
        </w:tc>
        <w:tc>
          <w:tcPr>
            <w:tcW w:w="1980" w:type="dxa"/>
          </w:tcPr>
          <w:p w:rsidR="00814F2B" w:rsidRPr="007B467A" w:rsidRDefault="00814F2B" w:rsidP="005F0E02">
            <w:pPr>
              <w:pStyle w:val="NoSpacing"/>
              <w:rPr>
                <w:rFonts w:ascii="Bookman Old Style" w:hAnsi="Bookman Old Style"/>
              </w:rPr>
            </w:pPr>
            <w:r w:rsidRPr="007B467A">
              <w:rPr>
                <w:rFonts w:ascii="Bookman Old Style" w:hAnsi="Bookman Old Style"/>
              </w:rPr>
              <w:t>12909</w:t>
            </w:r>
          </w:p>
        </w:tc>
        <w:tc>
          <w:tcPr>
            <w:tcW w:w="1350"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713</w:t>
            </w:r>
          </w:p>
        </w:tc>
        <w:tc>
          <w:tcPr>
            <w:tcW w:w="1620" w:type="dxa"/>
          </w:tcPr>
          <w:p w:rsidR="00814F2B" w:rsidRPr="002E56A0" w:rsidRDefault="00814F2B" w:rsidP="005F0E02">
            <w:pPr>
              <w:pStyle w:val="NoSpacing"/>
              <w:rPr>
                <w:rFonts w:ascii="Bookman Old Style" w:hAnsi="Bookman Old Style"/>
              </w:rPr>
            </w:pPr>
            <w:r>
              <w:rPr>
                <w:rFonts w:ascii="Bookman Old Style" w:hAnsi="Bookman Old Style"/>
              </w:rPr>
              <w:t>1.797.473,00</w:t>
            </w:r>
          </w:p>
        </w:tc>
        <w:tc>
          <w:tcPr>
            <w:tcW w:w="1890" w:type="dxa"/>
          </w:tcPr>
          <w:p w:rsidR="00814F2B" w:rsidRPr="002E56A0" w:rsidRDefault="00814F2B" w:rsidP="005F0E02">
            <w:pPr>
              <w:pStyle w:val="NoSpacing"/>
              <w:rPr>
                <w:rFonts w:ascii="Bookman Old Style" w:hAnsi="Bookman Old Style"/>
              </w:rPr>
            </w:pPr>
            <w:r>
              <w:rPr>
                <w:rFonts w:ascii="Bookman Old Style" w:hAnsi="Bookman Old Style"/>
              </w:rPr>
              <w:t>359.495,00</w:t>
            </w:r>
          </w:p>
        </w:tc>
      </w:tr>
      <w:tr w:rsidR="00814F2B" w:rsidRPr="007B467A" w:rsidTr="005F0E02">
        <w:tc>
          <w:tcPr>
            <w:tcW w:w="648" w:type="dxa"/>
          </w:tcPr>
          <w:p w:rsidR="00814F2B" w:rsidRPr="007B467A" w:rsidRDefault="00814F2B" w:rsidP="005F0E02">
            <w:pPr>
              <w:pStyle w:val="NoSpacing"/>
              <w:rPr>
                <w:rFonts w:ascii="Bookman Old Style" w:hAnsi="Bookman Old Style"/>
              </w:rPr>
            </w:pPr>
            <w:r w:rsidRPr="007B467A">
              <w:rPr>
                <w:rFonts w:ascii="Bookman Old Style" w:hAnsi="Bookman Old Style"/>
              </w:rPr>
              <w:t>8.</w:t>
            </w:r>
          </w:p>
        </w:tc>
        <w:tc>
          <w:tcPr>
            <w:tcW w:w="1980" w:type="dxa"/>
          </w:tcPr>
          <w:p w:rsidR="00814F2B" w:rsidRPr="007B467A" w:rsidRDefault="00814F2B" w:rsidP="005F0E02">
            <w:pPr>
              <w:pStyle w:val="NoSpacing"/>
              <w:rPr>
                <w:rFonts w:ascii="Bookman Old Style" w:hAnsi="Bookman Old Style"/>
              </w:rPr>
            </w:pPr>
            <w:r w:rsidRPr="007B467A">
              <w:rPr>
                <w:rFonts w:ascii="Bookman Old Style" w:hAnsi="Bookman Old Style"/>
              </w:rPr>
              <w:t>12910</w:t>
            </w:r>
          </w:p>
        </w:tc>
        <w:tc>
          <w:tcPr>
            <w:tcW w:w="1350"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608</w:t>
            </w:r>
          </w:p>
        </w:tc>
        <w:tc>
          <w:tcPr>
            <w:tcW w:w="1620" w:type="dxa"/>
          </w:tcPr>
          <w:p w:rsidR="00814F2B" w:rsidRPr="002E56A0" w:rsidRDefault="00814F2B" w:rsidP="005F0E02">
            <w:pPr>
              <w:pStyle w:val="NoSpacing"/>
              <w:rPr>
                <w:rFonts w:ascii="Bookman Old Style" w:hAnsi="Bookman Old Style"/>
              </w:rPr>
            </w:pPr>
            <w:r>
              <w:rPr>
                <w:rFonts w:ascii="Bookman Old Style" w:hAnsi="Bookman Old Style"/>
              </w:rPr>
              <w:t>1.532.768,00</w:t>
            </w:r>
          </w:p>
        </w:tc>
        <w:tc>
          <w:tcPr>
            <w:tcW w:w="1890" w:type="dxa"/>
          </w:tcPr>
          <w:p w:rsidR="00814F2B" w:rsidRPr="002E56A0" w:rsidRDefault="00814F2B" w:rsidP="005F0E02">
            <w:pPr>
              <w:pStyle w:val="NoSpacing"/>
              <w:rPr>
                <w:rFonts w:ascii="Bookman Old Style" w:hAnsi="Bookman Old Style"/>
              </w:rPr>
            </w:pPr>
            <w:r>
              <w:rPr>
                <w:rFonts w:ascii="Bookman Old Style" w:hAnsi="Bookman Old Style"/>
              </w:rPr>
              <w:t>306.554,00</w:t>
            </w:r>
          </w:p>
        </w:tc>
      </w:tr>
      <w:tr w:rsidR="00814F2B" w:rsidRPr="007B467A" w:rsidTr="005F0E02">
        <w:tc>
          <w:tcPr>
            <w:tcW w:w="648" w:type="dxa"/>
          </w:tcPr>
          <w:p w:rsidR="00814F2B" w:rsidRPr="007B467A" w:rsidRDefault="00814F2B" w:rsidP="005F0E02">
            <w:pPr>
              <w:pStyle w:val="NoSpacing"/>
              <w:rPr>
                <w:rFonts w:ascii="Bookman Old Style" w:hAnsi="Bookman Old Style"/>
              </w:rPr>
            </w:pPr>
            <w:r w:rsidRPr="007B467A">
              <w:rPr>
                <w:rFonts w:ascii="Bookman Old Style" w:hAnsi="Bookman Old Style"/>
              </w:rPr>
              <w:t>9.</w:t>
            </w:r>
          </w:p>
        </w:tc>
        <w:tc>
          <w:tcPr>
            <w:tcW w:w="1980" w:type="dxa"/>
          </w:tcPr>
          <w:p w:rsidR="00814F2B" w:rsidRPr="007B467A" w:rsidRDefault="00814F2B" w:rsidP="005F0E02">
            <w:pPr>
              <w:pStyle w:val="NoSpacing"/>
              <w:rPr>
                <w:rFonts w:ascii="Bookman Old Style" w:hAnsi="Bookman Old Style"/>
              </w:rPr>
            </w:pPr>
            <w:r w:rsidRPr="007B467A">
              <w:rPr>
                <w:rFonts w:ascii="Bookman Old Style" w:hAnsi="Bookman Old Style"/>
              </w:rPr>
              <w:t>12911</w:t>
            </w:r>
          </w:p>
        </w:tc>
        <w:tc>
          <w:tcPr>
            <w:tcW w:w="1350"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384</w:t>
            </w:r>
          </w:p>
        </w:tc>
        <w:tc>
          <w:tcPr>
            <w:tcW w:w="1620" w:type="dxa"/>
          </w:tcPr>
          <w:p w:rsidR="00814F2B" w:rsidRPr="002E56A0" w:rsidRDefault="00814F2B" w:rsidP="005F0E02">
            <w:pPr>
              <w:pStyle w:val="NoSpacing"/>
              <w:rPr>
                <w:rFonts w:ascii="Bookman Old Style" w:hAnsi="Bookman Old Style"/>
              </w:rPr>
            </w:pPr>
            <w:r>
              <w:rPr>
                <w:rFonts w:ascii="Bookman Old Style" w:hAnsi="Bookman Old Style"/>
              </w:rPr>
              <w:t>968.064,00</w:t>
            </w:r>
          </w:p>
        </w:tc>
        <w:tc>
          <w:tcPr>
            <w:tcW w:w="1890" w:type="dxa"/>
          </w:tcPr>
          <w:p w:rsidR="00814F2B" w:rsidRPr="002E56A0" w:rsidRDefault="00814F2B" w:rsidP="005F0E02">
            <w:pPr>
              <w:pStyle w:val="NoSpacing"/>
              <w:rPr>
                <w:rFonts w:ascii="Bookman Old Style" w:hAnsi="Bookman Old Style"/>
              </w:rPr>
            </w:pPr>
            <w:r>
              <w:rPr>
                <w:rFonts w:ascii="Bookman Old Style" w:hAnsi="Bookman Old Style"/>
              </w:rPr>
              <w:t>193.613,00</w:t>
            </w:r>
          </w:p>
        </w:tc>
      </w:tr>
      <w:tr w:rsidR="00814F2B" w:rsidRPr="007B467A" w:rsidTr="005F0E02">
        <w:tc>
          <w:tcPr>
            <w:tcW w:w="648" w:type="dxa"/>
          </w:tcPr>
          <w:p w:rsidR="00814F2B" w:rsidRPr="007B467A" w:rsidRDefault="00814F2B" w:rsidP="005F0E02">
            <w:pPr>
              <w:pStyle w:val="NoSpacing"/>
              <w:rPr>
                <w:rFonts w:ascii="Bookman Old Style" w:hAnsi="Bookman Old Style"/>
              </w:rPr>
            </w:pPr>
            <w:r w:rsidRPr="007B467A">
              <w:rPr>
                <w:rFonts w:ascii="Bookman Old Style" w:hAnsi="Bookman Old Style"/>
              </w:rPr>
              <w:t>10.</w:t>
            </w:r>
          </w:p>
        </w:tc>
        <w:tc>
          <w:tcPr>
            <w:tcW w:w="1980" w:type="dxa"/>
          </w:tcPr>
          <w:p w:rsidR="00814F2B" w:rsidRPr="007B467A" w:rsidRDefault="00814F2B" w:rsidP="005F0E02">
            <w:pPr>
              <w:pStyle w:val="NoSpacing"/>
              <w:rPr>
                <w:rFonts w:ascii="Bookman Old Style" w:hAnsi="Bookman Old Style"/>
              </w:rPr>
            </w:pPr>
            <w:r w:rsidRPr="007B467A">
              <w:rPr>
                <w:rFonts w:ascii="Bookman Old Style" w:hAnsi="Bookman Old Style"/>
              </w:rPr>
              <w:t>12915</w:t>
            </w:r>
          </w:p>
        </w:tc>
        <w:tc>
          <w:tcPr>
            <w:tcW w:w="1350"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387</w:t>
            </w:r>
          </w:p>
        </w:tc>
        <w:tc>
          <w:tcPr>
            <w:tcW w:w="1620" w:type="dxa"/>
          </w:tcPr>
          <w:p w:rsidR="00814F2B" w:rsidRPr="002E56A0" w:rsidRDefault="00814F2B" w:rsidP="005F0E02">
            <w:pPr>
              <w:pStyle w:val="NoSpacing"/>
              <w:rPr>
                <w:rFonts w:ascii="Bookman Old Style" w:hAnsi="Bookman Old Style"/>
              </w:rPr>
            </w:pPr>
            <w:r>
              <w:rPr>
                <w:rFonts w:ascii="Bookman Old Style" w:hAnsi="Bookman Old Style"/>
              </w:rPr>
              <w:t>975.627,00</w:t>
            </w:r>
          </w:p>
        </w:tc>
        <w:tc>
          <w:tcPr>
            <w:tcW w:w="1890" w:type="dxa"/>
          </w:tcPr>
          <w:p w:rsidR="00814F2B" w:rsidRPr="002E56A0" w:rsidRDefault="00814F2B" w:rsidP="005F0E02">
            <w:pPr>
              <w:pStyle w:val="NoSpacing"/>
              <w:rPr>
                <w:rFonts w:ascii="Bookman Old Style" w:hAnsi="Bookman Old Style"/>
              </w:rPr>
            </w:pPr>
            <w:r>
              <w:rPr>
                <w:rFonts w:ascii="Bookman Old Style" w:hAnsi="Bookman Old Style"/>
              </w:rPr>
              <w:t>195.125,00</w:t>
            </w:r>
          </w:p>
        </w:tc>
      </w:tr>
      <w:tr w:rsidR="00814F2B" w:rsidRPr="007B467A" w:rsidTr="005F0E02">
        <w:tc>
          <w:tcPr>
            <w:tcW w:w="648" w:type="dxa"/>
          </w:tcPr>
          <w:p w:rsidR="00814F2B" w:rsidRPr="007B467A" w:rsidRDefault="00814F2B" w:rsidP="005F0E02">
            <w:pPr>
              <w:pStyle w:val="NoSpacing"/>
              <w:rPr>
                <w:rFonts w:ascii="Bookman Old Style" w:hAnsi="Bookman Old Style"/>
              </w:rPr>
            </w:pPr>
            <w:r w:rsidRPr="007B467A">
              <w:rPr>
                <w:rFonts w:ascii="Bookman Old Style" w:hAnsi="Bookman Old Style"/>
              </w:rPr>
              <w:t>11.</w:t>
            </w:r>
          </w:p>
        </w:tc>
        <w:tc>
          <w:tcPr>
            <w:tcW w:w="1980" w:type="dxa"/>
          </w:tcPr>
          <w:p w:rsidR="00814F2B" w:rsidRPr="007B467A" w:rsidRDefault="00814F2B" w:rsidP="005F0E02">
            <w:pPr>
              <w:pStyle w:val="NoSpacing"/>
              <w:rPr>
                <w:rFonts w:ascii="Bookman Old Style" w:hAnsi="Bookman Old Style"/>
              </w:rPr>
            </w:pPr>
            <w:r w:rsidRPr="007B467A">
              <w:rPr>
                <w:rFonts w:ascii="Bookman Old Style" w:hAnsi="Bookman Old Style"/>
              </w:rPr>
              <w:t>12916</w:t>
            </w:r>
          </w:p>
        </w:tc>
        <w:tc>
          <w:tcPr>
            <w:tcW w:w="1350"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392</w:t>
            </w:r>
          </w:p>
        </w:tc>
        <w:tc>
          <w:tcPr>
            <w:tcW w:w="1620" w:type="dxa"/>
          </w:tcPr>
          <w:p w:rsidR="00814F2B" w:rsidRPr="002E56A0" w:rsidRDefault="00814F2B" w:rsidP="005F0E02">
            <w:pPr>
              <w:pStyle w:val="NoSpacing"/>
              <w:rPr>
                <w:rFonts w:ascii="Bookman Old Style" w:hAnsi="Bookman Old Style"/>
              </w:rPr>
            </w:pPr>
            <w:r>
              <w:rPr>
                <w:rFonts w:ascii="Bookman Old Style" w:hAnsi="Bookman Old Style"/>
              </w:rPr>
              <w:t>988.232,00</w:t>
            </w:r>
          </w:p>
        </w:tc>
        <w:tc>
          <w:tcPr>
            <w:tcW w:w="1890" w:type="dxa"/>
          </w:tcPr>
          <w:p w:rsidR="00814F2B" w:rsidRPr="002E56A0" w:rsidRDefault="00814F2B" w:rsidP="005F0E02">
            <w:pPr>
              <w:pStyle w:val="NoSpacing"/>
              <w:rPr>
                <w:rFonts w:ascii="Bookman Old Style" w:hAnsi="Bookman Old Style"/>
              </w:rPr>
            </w:pPr>
            <w:r>
              <w:rPr>
                <w:rFonts w:ascii="Bookman Old Style" w:hAnsi="Bookman Old Style"/>
              </w:rPr>
              <w:t>197.646,00</w:t>
            </w:r>
          </w:p>
        </w:tc>
      </w:tr>
      <w:tr w:rsidR="00814F2B" w:rsidRPr="007B467A" w:rsidTr="005F0E02">
        <w:tc>
          <w:tcPr>
            <w:tcW w:w="648" w:type="dxa"/>
          </w:tcPr>
          <w:p w:rsidR="00814F2B" w:rsidRPr="007B467A" w:rsidRDefault="00814F2B" w:rsidP="005F0E02">
            <w:pPr>
              <w:pStyle w:val="NoSpacing"/>
              <w:rPr>
                <w:rFonts w:ascii="Bookman Old Style" w:hAnsi="Bookman Old Style"/>
              </w:rPr>
            </w:pPr>
            <w:r w:rsidRPr="007B467A">
              <w:rPr>
                <w:rFonts w:ascii="Bookman Old Style" w:hAnsi="Bookman Old Style"/>
              </w:rPr>
              <w:t>12.</w:t>
            </w:r>
          </w:p>
        </w:tc>
        <w:tc>
          <w:tcPr>
            <w:tcW w:w="1980" w:type="dxa"/>
          </w:tcPr>
          <w:p w:rsidR="00814F2B" w:rsidRPr="007B467A" w:rsidRDefault="00814F2B" w:rsidP="005F0E02">
            <w:pPr>
              <w:pStyle w:val="NoSpacing"/>
              <w:rPr>
                <w:rFonts w:ascii="Bookman Old Style" w:hAnsi="Bookman Old Style"/>
              </w:rPr>
            </w:pPr>
            <w:r w:rsidRPr="007B467A">
              <w:rPr>
                <w:rFonts w:ascii="Bookman Old Style" w:hAnsi="Bookman Old Style"/>
              </w:rPr>
              <w:t>12920</w:t>
            </w:r>
          </w:p>
        </w:tc>
        <w:tc>
          <w:tcPr>
            <w:tcW w:w="1350"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398</w:t>
            </w:r>
          </w:p>
        </w:tc>
        <w:tc>
          <w:tcPr>
            <w:tcW w:w="1620" w:type="dxa"/>
          </w:tcPr>
          <w:p w:rsidR="00814F2B" w:rsidRPr="001D1527" w:rsidRDefault="00814F2B" w:rsidP="005F0E02">
            <w:pPr>
              <w:pStyle w:val="NoSpacing"/>
              <w:rPr>
                <w:rFonts w:ascii="Bookman Old Style" w:hAnsi="Bookman Old Style"/>
              </w:rPr>
            </w:pPr>
            <w:r>
              <w:rPr>
                <w:rFonts w:ascii="Bookman Old Style" w:hAnsi="Bookman Old Style"/>
              </w:rPr>
              <w:t>1.003.358,00</w:t>
            </w:r>
          </w:p>
        </w:tc>
        <w:tc>
          <w:tcPr>
            <w:tcW w:w="1890" w:type="dxa"/>
          </w:tcPr>
          <w:p w:rsidR="00814F2B" w:rsidRPr="001D1527" w:rsidRDefault="00814F2B" w:rsidP="005F0E02">
            <w:pPr>
              <w:pStyle w:val="NoSpacing"/>
              <w:rPr>
                <w:rFonts w:ascii="Bookman Old Style" w:hAnsi="Bookman Old Style"/>
              </w:rPr>
            </w:pPr>
            <w:r>
              <w:rPr>
                <w:rFonts w:ascii="Bookman Old Style" w:hAnsi="Bookman Old Style"/>
              </w:rPr>
              <w:t>200.672,00</w:t>
            </w:r>
          </w:p>
        </w:tc>
      </w:tr>
      <w:tr w:rsidR="00814F2B" w:rsidRPr="007B467A" w:rsidTr="005F0E02">
        <w:tc>
          <w:tcPr>
            <w:tcW w:w="648" w:type="dxa"/>
          </w:tcPr>
          <w:p w:rsidR="00814F2B" w:rsidRPr="007B467A" w:rsidRDefault="00814F2B" w:rsidP="005F0E02">
            <w:pPr>
              <w:pStyle w:val="NoSpacing"/>
              <w:rPr>
                <w:rFonts w:ascii="Bookman Old Style" w:hAnsi="Bookman Old Style"/>
              </w:rPr>
            </w:pPr>
            <w:r w:rsidRPr="007B467A">
              <w:rPr>
                <w:rFonts w:ascii="Bookman Old Style" w:hAnsi="Bookman Old Style"/>
              </w:rPr>
              <w:t>13.</w:t>
            </w:r>
          </w:p>
        </w:tc>
        <w:tc>
          <w:tcPr>
            <w:tcW w:w="1980" w:type="dxa"/>
          </w:tcPr>
          <w:p w:rsidR="00814F2B" w:rsidRPr="007B467A" w:rsidRDefault="00814F2B" w:rsidP="005F0E02">
            <w:pPr>
              <w:pStyle w:val="NoSpacing"/>
              <w:rPr>
                <w:rFonts w:ascii="Bookman Old Style" w:hAnsi="Bookman Old Style"/>
              </w:rPr>
            </w:pPr>
            <w:r w:rsidRPr="007B467A">
              <w:rPr>
                <w:rFonts w:ascii="Bookman Old Style" w:hAnsi="Bookman Old Style"/>
              </w:rPr>
              <w:t>12921</w:t>
            </w:r>
          </w:p>
        </w:tc>
        <w:tc>
          <w:tcPr>
            <w:tcW w:w="1350"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404</w:t>
            </w:r>
          </w:p>
        </w:tc>
        <w:tc>
          <w:tcPr>
            <w:tcW w:w="1620" w:type="dxa"/>
          </w:tcPr>
          <w:p w:rsidR="00814F2B" w:rsidRPr="001D1527" w:rsidRDefault="00814F2B" w:rsidP="005F0E02">
            <w:pPr>
              <w:pStyle w:val="NoSpacing"/>
              <w:rPr>
                <w:rFonts w:ascii="Bookman Old Style" w:hAnsi="Bookman Old Style"/>
              </w:rPr>
            </w:pPr>
            <w:r>
              <w:rPr>
                <w:rFonts w:ascii="Bookman Old Style" w:hAnsi="Bookman Old Style"/>
              </w:rPr>
              <w:t>1.018.484,00</w:t>
            </w:r>
          </w:p>
        </w:tc>
        <w:tc>
          <w:tcPr>
            <w:tcW w:w="1890" w:type="dxa"/>
          </w:tcPr>
          <w:p w:rsidR="00814F2B" w:rsidRPr="001D1527" w:rsidRDefault="00814F2B" w:rsidP="005F0E02">
            <w:pPr>
              <w:pStyle w:val="NoSpacing"/>
              <w:rPr>
                <w:rFonts w:ascii="Bookman Old Style" w:hAnsi="Bookman Old Style"/>
              </w:rPr>
            </w:pPr>
            <w:r>
              <w:rPr>
                <w:rFonts w:ascii="Bookman Old Style" w:hAnsi="Bookman Old Style"/>
              </w:rPr>
              <w:t>203.697,00</w:t>
            </w:r>
          </w:p>
        </w:tc>
      </w:tr>
      <w:tr w:rsidR="00814F2B" w:rsidRPr="007B467A" w:rsidTr="005F0E02">
        <w:tc>
          <w:tcPr>
            <w:tcW w:w="648" w:type="dxa"/>
          </w:tcPr>
          <w:p w:rsidR="00814F2B" w:rsidRPr="007B467A" w:rsidRDefault="00814F2B" w:rsidP="005F0E02">
            <w:pPr>
              <w:pStyle w:val="NoSpacing"/>
              <w:rPr>
                <w:rFonts w:ascii="Bookman Old Style" w:hAnsi="Bookman Old Style"/>
              </w:rPr>
            </w:pPr>
            <w:r w:rsidRPr="007B467A">
              <w:rPr>
                <w:rFonts w:ascii="Bookman Old Style" w:hAnsi="Bookman Old Style"/>
              </w:rPr>
              <w:t>14.</w:t>
            </w:r>
          </w:p>
        </w:tc>
        <w:tc>
          <w:tcPr>
            <w:tcW w:w="1980" w:type="dxa"/>
          </w:tcPr>
          <w:p w:rsidR="00814F2B" w:rsidRPr="007B467A" w:rsidRDefault="00814F2B" w:rsidP="005F0E02">
            <w:pPr>
              <w:pStyle w:val="NoSpacing"/>
              <w:rPr>
                <w:rFonts w:ascii="Bookman Old Style" w:hAnsi="Bookman Old Style"/>
              </w:rPr>
            </w:pPr>
            <w:r w:rsidRPr="007B467A">
              <w:rPr>
                <w:rFonts w:ascii="Bookman Old Style" w:hAnsi="Bookman Old Style"/>
              </w:rPr>
              <w:t>12924</w:t>
            </w:r>
          </w:p>
        </w:tc>
        <w:tc>
          <w:tcPr>
            <w:tcW w:w="1350"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370</w:t>
            </w:r>
          </w:p>
        </w:tc>
        <w:tc>
          <w:tcPr>
            <w:tcW w:w="1620" w:type="dxa"/>
          </w:tcPr>
          <w:p w:rsidR="00814F2B" w:rsidRPr="001D1527" w:rsidRDefault="00814F2B" w:rsidP="005F0E02">
            <w:pPr>
              <w:pStyle w:val="NoSpacing"/>
              <w:rPr>
                <w:rFonts w:ascii="Bookman Old Style" w:hAnsi="Bookman Old Style"/>
              </w:rPr>
            </w:pPr>
            <w:r>
              <w:rPr>
                <w:rFonts w:ascii="Bookman Old Style" w:hAnsi="Bookman Old Style"/>
              </w:rPr>
              <w:t>932.770,00</w:t>
            </w:r>
          </w:p>
        </w:tc>
        <w:tc>
          <w:tcPr>
            <w:tcW w:w="1890" w:type="dxa"/>
          </w:tcPr>
          <w:p w:rsidR="00814F2B" w:rsidRPr="001D1527" w:rsidRDefault="00814F2B" w:rsidP="005F0E02">
            <w:pPr>
              <w:pStyle w:val="NoSpacing"/>
              <w:rPr>
                <w:rFonts w:ascii="Bookman Old Style" w:hAnsi="Bookman Old Style"/>
              </w:rPr>
            </w:pPr>
            <w:r>
              <w:rPr>
                <w:rFonts w:ascii="Bookman Old Style" w:hAnsi="Bookman Old Style"/>
              </w:rPr>
              <w:t>186.554,00</w:t>
            </w:r>
          </w:p>
        </w:tc>
      </w:tr>
      <w:tr w:rsidR="00814F2B" w:rsidRPr="007B467A" w:rsidTr="005F0E02">
        <w:tc>
          <w:tcPr>
            <w:tcW w:w="648" w:type="dxa"/>
          </w:tcPr>
          <w:p w:rsidR="00814F2B" w:rsidRPr="007B467A" w:rsidRDefault="00814F2B" w:rsidP="005F0E02">
            <w:pPr>
              <w:pStyle w:val="NoSpacing"/>
              <w:rPr>
                <w:rFonts w:ascii="Bookman Old Style" w:hAnsi="Bookman Old Style"/>
              </w:rPr>
            </w:pPr>
            <w:r w:rsidRPr="007B467A">
              <w:rPr>
                <w:rFonts w:ascii="Bookman Old Style" w:hAnsi="Bookman Old Style"/>
              </w:rPr>
              <w:t>15.</w:t>
            </w:r>
          </w:p>
        </w:tc>
        <w:tc>
          <w:tcPr>
            <w:tcW w:w="1980" w:type="dxa"/>
          </w:tcPr>
          <w:p w:rsidR="00814F2B" w:rsidRPr="007B467A" w:rsidRDefault="00814F2B" w:rsidP="005F0E02">
            <w:pPr>
              <w:pStyle w:val="NoSpacing"/>
              <w:rPr>
                <w:rFonts w:ascii="Bookman Old Style" w:hAnsi="Bookman Old Style"/>
              </w:rPr>
            </w:pPr>
            <w:r w:rsidRPr="007B467A">
              <w:rPr>
                <w:rFonts w:ascii="Bookman Old Style" w:hAnsi="Bookman Old Style"/>
              </w:rPr>
              <w:t>12925</w:t>
            </w:r>
          </w:p>
        </w:tc>
        <w:tc>
          <w:tcPr>
            <w:tcW w:w="1350"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374</w:t>
            </w:r>
          </w:p>
        </w:tc>
        <w:tc>
          <w:tcPr>
            <w:tcW w:w="1620" w:type="dxa"/>
          </w:tcPr>
          <w:p w:rsidR="00814F2B" w:rsidRPr="001D1527" w:rsidRDefault="00814F2B" w:rsidP="005F0E02">
            <w:pPr>
              <w:pStyle w:val="NoSpacing"/>
              <w:rPr>
                <w:rFonts w:ascii="Bookman Old Style" w:hAnsi="Bookman Old Style"/>
              </w:rPr>
            </w:pPr>
            <w:r>
              <w:rPr>
                <w:rFonts w:ascii="Bookman Old Style" w:hAnsi="Bookman Old Style"/>
              </w:rPr>
              <w:t>942.854,00</w:t>
            </w:r>
          </w:p>
        </w:tc>
        <w:tc>
          <w:tcPr>
            <w:tcW w:w="1890" w:type="dxa"/>
          </w:tcPr>
          <w:p w:rsidR="00814F2B" w:rsidRPr="001D1527" w:rsidRDefault="00814F2B" w:rsidP="005F0E02">
            <w:pPr>
              <w:pStyle w:val="NoSpacing"/>
              <w:rPr>
                <w:rFonts w:ascii="Bookman Old Style" w:hAnsi="Bookman Old Style"/>
              </w:rPr>
            </w:pPr>
            <w:r>
              <w:rPr>
                <w:rFonts w:ascii="Bookman Old Style" w:hAnsi="Bookman Old Style"/>
              </w:rPr>
              <w:t>188.571,00</w:t>
            </w:r>
          </w:p>
        </w:tc>
      </w:tr>
      <w:tr w:rsidR="00814F2B" w:rsidRPr="007B467A" w:rsidTr="005F0E02">
        <w:tc>
          <w:tcPr>
            <w:tcW w:w="648" w:type="dxa"/>
          </w:tcPr>
          <w:p w:rsidR="00814F2B" w:rsidRPr="007B467A" w:rsidRDefault="00814F2B" w:rsidP="005F0E02">
            <w:pPr>
              <w:pStyle w:val="NoSpacing"/>
              <w:rPr>
                <w:rFonts w:ascii="Bookman Old Style" w:hAnsi="Bookman Old Style"/>
              </w:rPr>
            </w:pPr>
            <w:r w:rsidRPr="007B467A">
              <w:rPr>
                <w:rFonts w:ascii="Bookman Old Style" w:hAnsi="Bookman Old Style"/>
              </w:rPr>
              <w:t>16.</w:t>
            </w:r>
          </w:p>
        </w:tc>
        <w:tc>
          <w:tcPr>
            <w:tcW w:w="1980" w:type="dxa"/>
          </w:tcPr>
          <w:p w:rsidR="00814F2B" w:rsidRPr="007B467A" w:rsidRDefault="00814F2B" w:rsidP="005F0E02">
            <w:pPr>
              <w:pStyle w:val="NoSpacing"/>
              <w:rPr>
                <w:rFonts w:ascii="Bookman Old Style" w:hAnsi="Bookman Old Style"/>
              </w:rPr>
            </w:pPr>
            <w:r w:rsidRPr="007B467A">
              <w:rPr>
                <w:rFonts w:ascii="Bookman Old Style" w:hAnsi="Bookman Old Style"/>
              </w:rPr>
              <w:t>12926</w:t>
            </w:r>
          </w:p>
        </w:tc>
        <w:tc>
          <w:tcPr>
            <w:tcW w:w="1350"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379</w:t>
            </w:r>
          </w:p>
        </w:tc>
        <w:tc>
          <w:tcPr>
            <w:tcW w:w="1620" w:type="dxa"/>
          </w:tcPr>
          <w:p w:rsidR="00814F2B" w:rsidRPr="001D1527" w:rsidRDefault="00814F2B" w:rsidP="005F0E02">
            <w:pPr>
              <w:pStyle w:val="NoSpacing"/>
              <w:rPr>
                <w:rFonts w:ascii="Bookman Old Style" w:hAnsi="Bookman Old Style"/>
              </w:rPr>
            </w:pPr>
            <w:r>
              <w:rPr>
                <w:rFonts w:ascii="Bookman Old Style" w:hAnsi="Bookman Old Style"/>
              </w:rPr>
              <w:t>955.459,00</w:t>
            </w:r>
          </w:p>
        </w:tc>
        <w:tc>
          <w:tcPr>
            <w:tcW w:w="1890" w:type="dxa"/>
          </w:tcPr>
          <w:p w:rsidR="00814F2B" w:rsidRPr="001D1527" w:rsidRDefault="00814F2B" w:rsidP="005F0E02">
            <w:pPr>
              <w:pStyle w:val="NoSpacing"/>
              <w:rPr>
                <w:rFonts w:ascii="Bookman Old Style" w:hAnsi="Bookman Old Style"/>
              </w:rPr>
            </w:pPr>
            <w:r>
              <w:rPr>
                <w:rFonts w:ascii="Bookman Old Style" w:hAnsi="Bookman Old Style"/>
              </w:rPr>
              <w:t>191.092,00</w:t>
            </w:r>
          </w:p>
        </w:tc>
      </w:tr>
      <w:tr w:rsidR="00814F2B" w:rsidRPr="007B467A" w:rsidTr="005F0E02">
        <w:tc>
          <w:tcPr>
            <w:tcW w:w="648" w:type="dxa"/>
          </w:tcPr>
          <w:p w:rsidR="00814F2B" w:rsidRPr="007B467A" w:rsidRDefault="00814F2B" w:rsidP="005F0E02">
            <w:pPr>
              <w:pStyle w:val="NoSpacing"/>
              <w:rPr>
                <w:rFonts w:ascii="Bookman Old Style" w:hAnsi="Bookman Old Style"/>
              </w:rPr>
            </w:pPr>
            <w:r w:rsidRPr="007B467A">
              <w:rPr>
                <w:rFonts w:ascii="Bookman Old Style" w:hAnsi="Bookman Old Style"/>
              </w:rPr>
              <w:t>17.</w:t>
            </w:r>
          </w:p>
        </w:tc>
        <w:tc>
          <w:tcPr>
            <w:tcW w:w="1980" w:type="dxa"/>
          </w:tcPr>
          <w:p w:rsidR="00814F2B" w:rsidRPr="007B467A" w:rsidRDefault="00814F2B" w:rsidP="005F0E02">
            <w:pPr>
              <w:pStyle w:val="NoSpacing"/>
              <w:rPr>
                <w:rFonts w:ascii="Bookman Old Style" w:hAnsi="Bookman Old Style"/>
              </w:rPr>
            </w:pPr>
            <w:r w:rsidRPr="007B467A">
              <w:rPr>
                <w:rFonts w:ascii="Bookman Old Style" w:hAnsi="Bookman Old Style"/>
              </w:rPr>
              <w:t>12927</w:t>
            </w:r>
          </w:p>
        </w:tc>
        <w:tc>
          <w:tcPr>
            <w:tcW w:w="1350"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382</w:t>
            </w:r>
          </w:p>
        </w:tc>
        <w:tc>
          <w:tcPr>
            <w:tcW w:w="1620" w:type="dxa"/>
          </w:tcPr>
          <w:p w:rsidR="00814F2B" w:rsidRPr="001D1527" w:rsidRDefault="00814F2B" w:rsidP="005F0E02">
            <w:pPr>
              <w:pStyle w:val="NoSpacing"/>
              <w:rPr>
                <w:rFonts w:ascii="Bookman Old Style" w:hAnsi="Bookman Old Style"/>
              </w:rPr>
            </w:pPr>
            <w:r>
              <w:rPr>
                <w:rFonts w:ascii="Bookman Old Style" w:hAnsi="Bookman Old Style"/>
              </w:rPr>
              <w:t>963.022,00</w:t>
            </w:r>
          </w:p>
        </w:tc>
        <w:tc>
          <w:tcPr>
            <w:tcW w:w="1890" w:type="dxa"/>
          </w:tcPr>
          <w:p w:rsidR="00814F2B" w:rsidRPr="001D1527" w:rsidRDefault="00814F2B" w:rsidP="005F0E02">
            <w:pPr>
              <w:pStyle w:val="NoSpacing"/>
              <w:rPr>
                <w:rFonts w:ascii="Bookman Old Style" w:hAnsi="Bookman Old Style"/>
              </w:rPr>
            </w:pPr>
            <w:r>
              <w:rPr>
                <w:rFonts w:ascii="Bookman Old Style" w:hAnsi="Bookman Old Style"/>
              </w:rPr>
              <w:t>192.604,00</w:t>
            </w:r>
          </w:p>
        </w:tc>
      </w:tr>
      <w:tr w:rsidR="00814F2B" w:rsidRPr="007B467A" w:rsidTr="005F0E02">
        <w:tc>
          <w:tcPr>
            <w:tcW w:w="648" w:type="dxa"/>
          </w:tcPr>
          <w:p w:rsidR="00814F2B" w:rsidRPr="007B467A" w:rsidRDefault="00814F2B" w:rsidP="005F0E02">
            <w:pPr>
              <w:pStyle w:val="NoSpacing"/>
              <w:rPr>
                <w:rFonts w:ascii="Bookman Old Style" w:hAnsi="Bookman Old Style"/>
              </w:rPr>
            </w:pPr>
            <w:r w:rsidRPr="007B467A">
              <w:rPr>
                <w:rFonts w:ascii="Bookman Old Style" w:hAnsi="Bookman Old Style"/>
              </w:rPr>
              <w:t>18.</w:t>
            </w:r>
          </w:p>
        </w:tc>
        <w:tc>
          <w:tcPr>
            <w:tcW w:w="1980" w:type="dxa"/>
          </w:tcPr>
          <w:p w:rsidR="00814F2B" w:rsidRPr="007B467A" w:rsidRDefault="00814F2B" w:rsidP="005F0E02">
            <w:pPr>
              <w:pStyle w:val="NoSpacing"/>
              <w:rPr>
                <w:rFonts w:ascii="Bookman Old Style" w:hAnsi="Bookman Old Style"/>
              </w:rPr>
            </w:pPr>
            <w:r w:rsidRPr="007B467A">
              <w:rPr>
                <w:rFonts w:ascii="Bookman Old Style" w:hAnsi="Bookman Old Style"/>
              </w:rPr>
              <w:t>12912</w:t>
            </w:r>
          </w:p>
        </w:tc>
        <w:tc>
          <w:tcPr>
            <w:tcW w:w="1350"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394</w:t>
            </w:r>
          </w:p>
        </w:tc>
        <w:tc>
          <w:tcPr>
            <w:tcW w:w="1620" w:type="dxa"/>
          </w:tcPr>
          <w:p w:rsidR="00814F2B" w:rsidRPr="001D1527" w:rsidRDefault="00814F2B" w:rsidP="005F0E02">
            <w:pPr>
              <w:pStyle w:val="NoSpacing"/>
              <w:rPr>
                <w:rFonts w:ascii="Bookman Old Style" w:hAnsi="Bookman Old Style"/>
              </w:rPr>
            </w:pPr>
            <w:r>
              <w:rPr>
                <w:rFonts w:ascii="Bookman Old Style" w:hAnsi="Bookman Old Style"/>
              </w:rPr>
              <w:t>993.274,00</w:t>
            </w:r>
          </w:p>
        </w:tc>
        <w:tc>
          <w:tcPr>
            <w:tcW w:w="1890" w:type="dxa"/>
          </w:tcPr>
          <w:p w:rsidR="00814F2B" w:rsidRPr="001D1527" w:rsidRDefault="00814F2B" w:rsidP="005F0E02">
            <w:pPr>
              <w:pStyle w:val="NoSpacing"/>
              <w:rPr>
                <w:rFonts w:ascii="Bookman Old Style" w:hAnsi="Bookman Old Style"/>
              </w:rPr>
            </w:pPr>
            <w:r>
              <w:rPr>
                <w:rFonts w:ascii="Bookman Old Style" w:hAnsi="Bookman Old Style"/>
              </w:rPr>
              <w:t>198.655,00</w:t>
            </w:r>
          </w:p>
        </w:tc>
      </w:tr>
      <w:tr w:rsidR="00814F2B" w:rsidRPr="007B467A" w:rsidTr="005F0E02">
        <w:tc>
          <w:tcPr>
            <w:tcW w:w="648" w:type="dxa"/>
          </w:tcPr>
          <w:p w:rsidR="00814F2B" w:rsidRPr="007B467A" w:rsidRDefault="00814F2B" w:rsidP="005F0E02">
            <w:pPr>
              <w:pStyle w:val="NoSpacing"/>
              <w:rPr>
                <w:rFonts w:ascii="Bookman Old Style" w:hAnsi="Bookman Old Style"/>
              </w:rPr>
            </w:pPr>
            <w:r w:rsidRPr="007B467A">
              <w:rPr>
                <w:rFonts w:ascii="Bookman Old Style" w:hAnsi="Bookman Old Style"/>
              </w:rPr>
              <w:t>19.</w:t>
            </w:r>
          </w:p>
        </w:tc>
        <w:tc>
          <w:tcPr>
            <w:tcW w:w="1980" w:type="dxa"/>
          </w:tcPr>
          <w:p w:rsidR="00814F2B" w:rsidRPr="007B467A" w:rsidRDefault="00814F2B" w:rsidP="005F0E02">
            <w:pPr>
              <w:pStyle w:val="NoSpacing"/>
              <w:rPr>
                <w:rFonts w:ascii="Bookman Old Style" w:hAnsi="Bookman Old Style"/>
              </w:rPr>
            </w:pPr>
            <w:r w:rsidRPr="007B467A">
              <w:rPr>
                <w:rFonts w:ascii="Bookman Old Style" w:hAnsi="Bookman Old Style"/>
              </w:rPr>
              <w:t>12914</w:t>
            </w:r>
          </w:p>
        </w:tc>
        <w:tc>
          <w:tcPr>
            <w:tcW w:w="1350"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395</w:t>
            </w:r>
          </w:p>
        </w:tc>
        <w:tc>
          <w:tcPr>
            <w:tcW w:w="1620" w:type="dxa"/>
          </w:tcPr>
          <w:p w:rsidR="00814F2B" w:rsidRPr="001D1527" w:rsidRDefault="00814F2B" w:rsidP="005F0E02">
            <w:pPr>
              <w:pStyle w:val="NoSpacing"/>
              <w:rPr>
                <w:rFonts w:ascii="Bookman Old Style" w:hAnsi="Bookman Old Style"/>
              </w:rPr>
            </w:pPr>
            <w:r>
              <w:rPr>
                <w:rFonts w:ascii="Bookman Old Style" w:hAnsi="Bookman Old Style"/>
              </w:rPr>
              <w:t>995.795,00</w:t>
            </w:r>
          </w:p>
        </w:tc>
        <w:tc>
          <w:tcPr>
            <w:tcW w:w="1890" w:type="dxa"/>
          </w:tcPr>
          <w:p w:rsidR="00814F2B" w:rsidRPr="001D1527" w:rsidRDefault="00814F2B" w:rsidP="005F0E02">
            <w:pPr>
              <w:pStyle w:val="NoSpacing"/>
              <w:rPr>
                <w:rFonts w:ascii="Bookman Old Style" w:hAnsi="Bookman Old Style"/>
              </w:rPr>
            </w:pPr>
            <w:r>
              <w:rPr>
                <w:rFonts w:ascii="Bookman Old Style" w:hAnsi="Bookman Old Style"/>
              </w:rPr>
              <w:t>199.159,00</w:t>
            </w:r>
          </w:p>
        </w:tc>
      </w:tr>
      <w:tr w:rsidR="00814F2B" w:rsidRPr="007B467A" w:rsidTr="005F0E02">
        <w:tc>
          <w:tcPr>
            <w:tcW w:w="648" w:type="dxa"/>
          </w:tcPr>
          <w:p w:rsidR="00814F2B" w:rsidRPr="007B467A" w:rsidRDefault="00814F2B" w:rsidP="005F0E02">
            <w:pPr>
              <w:pStyle w:val="NoSpacing"/>
              <w:rPr>
                <w:rFonts w:ascii="Bookman Old Style" w:hAnsi="Bookman Old Style"/>
              </w:rPr>
            </w:pPr>
            <w:r w:rsidRPr="007B467A">
              <w:rPr>
                <w:rFonts w:ascii="Bookman Old Style" w:hAnsi="Bookman Old Style"/>
              </w:rPr>
              <w:t>20.</w:t>
            </w:r>
          </w:p>
        </w:tc>
        <w:tc>
          <w:tcPr>
            <w:tcW w:w="1980" w:type="dxa"/>
          </w:tcPr>
          <w:p w:rsidR="00814F2B" w:rsidRPr="007B467A" w:rsidRDefault="00814F2B" w:rsidP="005F0E02">
            <w:pPr>
              <w:pStyle w:val="NoSpacing"/>
              <w:rPr>
                <w:rFonts w:ascii="Bookman Old Style" w:hAnsi="Bookman Old Style"/>
              </w:rPr>
            </w:pPr>
            <w:r w:rsidRPr="007B467A">
              <w:rPr>
                <w:rFonts w:ascii="Bookman Old Style" w:hAnsi="Bookman Old Style"/>
              </w:rPr>
              <w:t>12917</w:t>
            </w:r>
          </w:p>
        </w:tc>
        <w:tc>
          <w:tcPr>
            <w:tcW w:w="1350"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396</w:t>
            </w:r>
          </w:p>
        </w:tc>
        <w:tc>
          <w:tcPr>
            <w:tcW w:w="1620" w:type="dxa"/>
          </w:tcPr>
          <w:p w:rsidR="00814F2B" w:rsidRPr="001D1527" w:rsidRDefault="00814F2B" w:rsidP="005F0E02">
            <w:pPr>
              <w:pStyle w:val="NoSpacing"/>
              <w:rPr>
                <w:rFonts w:ascii="Bookman Old Style" w:hAnsi="Bookman Old Style"/>
              </w:rPr>
            </w:pPr>
            <w:r>
              <w:rPr>
                <w:rFonts w:ascii="Bookman Old Style" w:hAnsi="Bookman Old Style"/>
              </w:rPr>
              <w:t>998.316,00</w:t>
            </w:r>
          </w:p>
        </w:tc>
        <w:tc>
          <w:tcPr>
            <w:tcW w:w="1890" w:type="dxa"/>
          </w:tcPr>
          <w:p w:rsidR="00814F2B" w:rsidRPr="001D1527" w:rsidRDefault="00814F2B" w:rsidP="005F0E02">
            <w:pPr>
              <w:pStyle w:val="NoSpacing"/>
              <w:rPr>
                <w:rFonts w:ascii="Bookman Old Style" w:hAnsi="Bookman Old Style"/>
              </w:rPr>
            </w:pPr>
            <w:r>
              <w:rPr>
                <w:rFonts w:ascii="Bookman Old Style" w:hAnsi="Bookman Old Style"/>
              </w:rPr>
              <w:t>199.663,00</w:t>
            </w:r>
          </w:p>
        </w:tc>
      </w:tr>
      <w:tr w:rsidR="00814F2B" w:rsidRPr="007B467A" w:rsidTr="005F0E02">
        <w:tc>
          <w:tcPr>
            <w:tcW w:w="648" w:type="dxa"/>
          </w:tcPr>
          <w:p w:rsidR="00814F2B" w:rsidRPr="007B467A" w:rsidRDefault="00814F2B" w:rsidP="005F0E02">
            <w:pPr>
              <w:pStyle w:val="NoSpacing"/>
              <w:rPr>
                <w:rFonts w:ascii="Bookman Old Style" w:hAnsi="Bookman Old Style"/>
              </w:rPr>
            </w:pPr>
            <w:r w:rsidRPr="007B467A">
              <w:rPr>
                <w:rFonts w:ascii="Bookman Old Style" w:hAnsi="Bookman Old Style"/>
              </w:rPr>
              <w:t>21.</w:t>
            </w:r>
          </w:p>
        </w:tc>
        <w:tc>
          <w:tcPr>
            <w:tcW w:w="1980" w:type="dxa"/>
          </w:tcPr>
          <w:p w:rsidR="00814F2B" w:rsidRPr="007B467A" w:rsidRDefault="00814F2B" w:rsidP="005F0E02">
            <w:pPr>
              <w:pStyle w:val="NoSpacing"/>
              <w:rPr>
                <w:rFonts w:ascii="Bookman Old Style" w:hAnsi="Bookman Old Style"/>
              </w:rPr>
            </w:pPr>
            <w:r w:rsidRPr="007B467A">
              <w:rPr>
                <w:rFonts w:ascii="Bookman Old Style" w:hAnsi="Bookman Old Style"/>
              </w:rPr>
              <w:t>12919</w:t>
            </w:r>
          </w:p>
        </w:tc>
        <w:tc>
          <w:tcPr>
            <w:tcW w:w="1350"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397</w:t>
            </w:r>
          </w:p>
        </w:tc>
        <w:tc>
          <w:tcPr>
            <w:tcW w:w="1620" w:type="dxa"/>
          </w:tcPr>
          <w:p w:rsidR="00814F2B" w:rsidRPr="001D1527" w:rsidRDefault="00814F2B" w:rsidP="005F0E02">
            <w:pPr>
              <w:pStyle w:val="NoSpacing"/>
              <w:rPr>
                <w:rFonts w:ascii="Bookman Old Style" w:hAnsi="Bookman Old Style"/>
              </w:rPr>
            </w:pPr>
            <w:r>
              <w:rPr>
                <w:rFonts w:ascii="Bookman Old Style" w:hAnsi="Bookman Old Style"/>
              </w:rPr>
              <w:t>1.000.837,00</w:t>
            </w:r>
          </w:p>
        </w:tc>
        <w:tc>
          <w:tcPr>
            <w:tcW w:w="1890" w:type="dxa"/>
          </w:tcPr>
          <w:p w:rsidR="00814F2B" w:rsidRPr="001D1527" w:rsidRDefault="00814F2B" w:rsidP="005F0E02">
            <w:pPr>
              <w:pStyle w:val="NoSpacing"/>
              <w:rPr>
                <w:rFonts w:ascii="Bookman Old Style" w:hAnsi="Bookman Old Style"/>
              </w:rPr>
            </w:pPr>
            <w:r>
              <w:rPr>
                <w:rFonts w:ascii="Bookman Old Style" w:hAnsi="Bookman Old Style"/>
              </w:rPr>
              <w:t>200.167,00</w:t>
            </w:r>
          </w:p>
        </w:tc>
      </w:tr>
      <w:tr w:rsidR="00814F2B" w:rsidRPr="007B467A" w:rsidTr="005F0E02">
        <w:tc>
          <w:tcPr>
            <w:tcW w:w="648" w:type="dxa"/>
          </w:tcPr>
          <w:p w:rsidR="00814F2B" w:rsidRPr="007B467A" w:rsidRDefault="00814F2B" w:rsidP="005F0E02">
            <w:pPr>
              <w:pStyle w:val="NoSpacing"/>
              <w:rPr>
                <w:rFonts w:ascii="Bookman Old Style" w:hAnsi="Bookman Old Style"/>
              </w:rPr>
            </w:pPr>
            <w:r w:rsidRPr="007B467A">
              <w:rPr>
                <w:rFonts w:ascii="Bookman Old Style" w:hAnsi="Bookman Old Style"/>
              </w:rPr>
              <w:t>22.</w:t>
            </w:r>
          </w:p>
        </w:tc>
        <w:tc>
          <w:tcPr>
            <w:tcW w:w="1980" w:type="dxa"/>
          </w:tcPr>
          <w:p w:rsidR="00814F2B" w:rsidRPr="007B467A" w:rsidRDefault="00814F2B" w:rsidP="005F0E02">
            <w:pPr>
              <w:pStyle w:val="NoSpacing"/>
              <w:rPr>
                <w:rFonts w:ascii="Bookman Old Style" w:hAnsi="Bookman Old Style"/>
              </w:rPr>
            </w:pPr>
            <w:r w:rsidRPr="007B467A">
              <w:rPr>
                <w:rFonts w:ascii="Bookman Old Style" w:hAnsi="Bookman Old Style"/>
              </w:rPr>
              <w:t>12922</w:t>
            </w:r>
          </w:p>
        </w:tc>
        <w:tc>
          <w:tcPr>
            <w:tcW w:w="1350"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398</w:t>
            </w:r>
          </w:p>
        </w:tc>
        <w:tc>
          <w:tcPr>
            <w:tcW w:w="1620" w:type="dxa"/>
          </w:tcPr>
          <w:p w:rsidR="00814F2B" w:rsidRPr="001D1527" w:rsidRDefault="00814F2B" w:rsidP="005F0E02">
            <w:pPr>
              <w:pStyle w:val="NoSpacing"/>
              <w:rPr>
                <w:rFonts w:ascii="Bookman Old Style" w:hAnsi="Bookman Old Style"/>
              </w:rPr>
            </w:pPr>
            <w:r>
              <w:rPr>
                <w:rFonts w:ascii="Bookman Old Style" w:hAnsi="Bookman Old Style"/>
              </w:rPr>
              <w:t>1.003.358,00</w:t>
            </w:r>
          </w:p>
        </w:tc>
        <w:tc>
          <w:tcPr>
            <w:tcW w:w="1890" w:type="dxa"/>
          </w:tcPr>
          <w:p w:rsidR="00814F2B" w:rsidRPr="001D1527" w:rsidRDefault="00814F2B" w:rsidP="005F0E02">
            <w:pPr>
              <w:pStyle w:val="NoSpacing"/>
              <w:rPr>
                <w:rFonts w:ascii="Bookman Old Style" w:hAnsi="Bookman Old Style"/>
              </w:rPr>
            </w:pPr>
            <w:r>
              <w:rPr>
                <w:rFonts w:ascii="Bookman Old Style" w:hAnsi="Bookman Old Style"/>
              </w:rPr>
              <w:t>200.671,00</w:t>
            </w:r>
          </w:p>
        </w:tc>
      </w:tr>
    </w:tbl>
    <w:p w:rsidR="00814F2B" w:rsidRDefault="00814F2B" w:rsidP="00814F2B">
      <w:pPr>
        <w:pStyle w:val="NoSpacing"/>
        <w:jc w:val="both"/>
        <w:rPr>
          <w:rFonts w:ascii="Bookman Old Style" w:hAnsi="Bookman Old Style"/>
          <w:sz w:val="20"/>
          <w:szCs w:val="20"/>
        </w:rPr>
      </w:pPr>
      <w:r w:rsidRPr="007B467A">
        <w:rPr>
          <w:rFonts w:ascii="Bookman Old Style" w:hAnsi="Bookman Old Style"/>
          <w:sz w:val="20"/>
          <w:szCs w:val="20"/>
        </w:rPr>
        <w:t>намена – становање средњих густина – изградња индивидуалних једнопородичних стамбених објеката, вишепородичних објеката и компатибилних садржаја који иду уз становање, објеката намењених за становање, на основу услова предвиђених у Плану Генералне регулаци</w:t>
      </w:r>
      <w:r>
        <w:rPr>
          <w:rFonts w:ascii="Bookman Old Style" w:hAnsi="Bookman Old Style"/>
          <w:sz w:val="20"/>
          <w:szCs w:val="20"/>
        </w:rPr>
        <w:t>је зоне 2 у Врању (Сл. г</w:t>
      </w:r>
      <w:r w:rsidRPr="007B467A">
        <w:rPr>
          <w:rFonts w:ascii="Bookman Old Style" w:hAnsi="Bookman Old Style"/>
          <w:sz w:val="20"/>
          <w:szCs w:val="20"/>
        </w:rPr>
        <w:t xml:space="preserve">ласник града Врања бр.33/2011), по степену комуналне опремљености налази се у трећој зони. </w:t>
      </w:r>
      <w:proofErr w:type="gramStart"/>
      <w:r w:rsidRPr="007B467A">
        <w:rPr>
          <w:rFonts w:ascii="Bookman Old Style" w:hAnsi="Bookman Old Style"/>
          <w:sz w:val="20"/>
          <w:szCs w:val="20"/>
        </w:rPr>
        <w:t xml:space="preserve">Почетна цена за непокретности на овој локацији износи </w:t>
      </w:r>
      <w:r>
        <w:rPr>
          <w:rFonts w:ascii="Bookman Old Style" w:hAnsi="Bookman Old Style"/>
          <w:b/>
          <w:sz w:val="20"/>
          <w:szCs w:val="20"/>
        </w:rPr>
        <w:t>2.521,00</w:t>
      </w:r>
      <w:r w:rsidRPr="007B467A">
        <w:rPr>
          <w:rFonts w:ascii="Bookman Old Style" w:hAnsi="Bookman Old Style"/>
          <w:sz w:val="20"/>
          <w:szCs w:val="20"/>
        </w:rPr>
        <w:t xml:space="preserve"> динара по м</w:t>
      </w:r>
      <w:r w:rsidRPr="007B467A">
        <w:rPr>
          <w:rFonts w:ascii="Bookman Old Style" w:hAnsi="Bookman Old Style"/>
          <w:sz w:val="20"/>
          <w:szCs w:val="20"/>
          <w:vertAlign w:val="superscript"/>
        </w:rPr>
        <w:t>2</w:t>
      </w:r>
      <w:r w:rsidRPr="007B467A">
        <w:rPr>
          <w:rFonts w:ascii="Bookman Old Style" w:hAnsi="Bookman Old Style"/>
          <w:sz w:val="20"/>
          <w:szCs w:val="20"/>
        </w:rPr>
        <w:t>.</w:t>
      </w:r>
      <w:proofErr w:type="gramEnd"/>
    </w:p>
    <w:p w:rsidR="00814F2B" w:rsidRDefault="00814F2B" w:rsidP="00814F2B">
      <w:pPr>
        <w:pStyle w:val="NoSpacing"/>
        <w:jc w:val="both"/>
        <w:rPr>
          <w:rFonts w:ascii="Bookman Old Style" w:hAnsi="Bookman Old Style"/>
          <w:sz w:val="20"/>
          <w:szCs w:val="20"/>
        </w:rPr>
      </w:pPr>
    </w:p>
    <w:p w:rsidR="00814F2B" w:rsidRPr="006F4FD7" w:rsidRDefault="00814F2B" w:rsidP="00814F2B">
      <w:pPr>
        <w:pStyle w:val="NoSpacing"/>
        <w:jc w:val="both"/>
        <w:rPr>
          <w:rFonts w:ascii="Bookman Old Style" w:hAnsi="Bookman Old Style"/>
          <w:sz w:val="20"/>
          <w:szCs w:val="20"/>
        </w:rPr>
      </w:pPr>
    </w:p>
    <w:p w:rsidR="00814F2B" w:rsidRDefault="00814F2B" w:rsidP="00814F2B">
      <w:pPr>
        <w:pStyle w:val="NoSpacing"/>
        <w:jc w:val="both"/>
        <w:rPr>
          <w:rFonts w:ascii="Bookman Old Style" w:hAnsi="Bookman Old Style"/>
          <w:sz w:val="20"/>
          <w:szCs w:val="20"/>
        </w:rPr>
      </w:pPr>
    </w:p>
    <w:p w:rsidR="00814F2B" w:rsidRPr="00201E67" w:rsidRDefault="00814F2B" w:rsidP="00814F2B">
      <w:pPr>
        <w:pStyle w:val="NoSpacing"/>
        <w:jc w:val="both"/>
        <w:rPr>
          <w:rFonts w:ascii="Bookman Old Style" w:hAnsi="Bookman Old Style"/>
          <w:sz w:val="20"/>
          <w:szCs w:val="20"/>
        </w:rPr>
      </w:pPr>
    </w:p>
    <w:p w:rsidR="00814F2B" w:rsidRPr="007B467A" w:rsidRDefault="00814F2B" w:rsidP="00814F2B">
      <w:pPr>
        <w:pStyle w:val="NoSpacing"/>
        <w:jc w:val="both"/>
        <w:rPr>
          <w:rFonts w:ascii="Bookman Old Style" w:hAnsi="Bookman Old Style"/>
          <w:sz w:val="20"/>
          <w:szCs w:val="20"/>
        </w:rPr>
      </w:pPr>
    </w:p>
    <w:p w:rsidR="00814F2B" w:rsidRPr="007B467A" w:rsidRDefault="00814F2B" w:rsidP="00814F2B">
      <w:pPr>
        <w:pStyle w:val="NoSpacing"/>
        <w:jc w:val="both"/>
        <w:rPr>
          <w:rFonts w:ascii="Bookman Old Style" w:hAnsi="Bookman Old Style"/>
          <w:sz w:val="20"/>
          <w:szCs w:val="20"/>
        </w:rPr>
      </w:pPr>
      <w:r w:rsidRPr="007B467A">
        <w:rPr>
          <w:rFonts w:ascii="Bookman Old Style" w:hAnsi="Bookman Old Style"/>
          <w:sz w:val="20"/>
          <w:szCs w:val="20"/>
        </w:rPr>
        <w:t xml:space="preserve"> </w:t>
      </w:r>
    </w:p>
    <w:p w:rsidR="00814F2B" w:rsidRPr="007B467A" w:rsidRDefault="00814F2B" w:rsidP="00814F2B">
      <w:pPr>
        <w:pStyle w:val="NoSpacing"/>
        <w:jc w:val="both"/>
        <w:rPr>
          <w:rFonts w:ascii="Bookman Old Style" w:hAnsi="Bookman Old Style"/>
          <w:sz w:val="20"/>
          <w:szCs w:val="20"/>
        </w:rPr>
      </w:pPr>
    </w:p>
    <w:p w:rsidR="00814F2B" w:rsidRPr="007B467A" w:rsidRDefault="00814F2B" w:rsidP="00814F2B">
      <w:pPr>
        <w:pStyle w:val="NoSpacing"/>
        <w:jc w:val="both"/>
        <w:rPr>
          <w:rFonts w:ascii="Bookman Old Style" w:hAnsi="Bookman Old Style"/>
          <w:sz w:val="20"/>
          <w:szCs w:val="20"/>
        </w:rPr>
      </w:pPr>
    </w:p>
    <w:p w:rsidR="00814F2B" w:rsidRPr="007B467A" w:rsidRDefault="00814F2B" w:rsidP="00814F2B">
      <w:pPr>
        <w:pStyle w:val="NoSpacing"/>
        <w:jc w:val="both"/>
        <w:rPr>
          <w:rFonts w:ascii="Bookman Old Style" w:hAnsi="Bookman Old Style"/>
          <w:sz w:val="20"/>
          <w:szCs w:val="20"/>
        </w:rPr>
      </w:pPr>
    </w:p>
    <w:p w:rsidR="00814F2B" w:rsidRPr="007B467A" w:rsidRDefault="00814F2B" w:rsidP="00814F2B">
      <w:pPr>
        <w:pStyle w:val="NoSpacing"/>
        <w:rPr>
          <w:rFonts w:ascii="Bookman Old Style" w:hAnsi="Bookman Old Style"/>
          <w:b/>
          <w:i/>
          <w:sz w:val="20"/>
          <w:szCs w:val="20"/>
        </w:rPr>
      </w:pPr>
      <w:r w:rsidRPr="007B467A">
        <w:rPr>
          <w:rFonts w:ascii="Bookman Old Style" w:hAnsi="Bookman Old Style"/>
          <w:b/>
          <w:i/>
          <w:sz w:val="20"/>
          <w:szCs w:val="20"/>
        </w:rPr>
        <w:t>IIIЛокација бр.3 (4. грађевинске парцеле</w:t>
      </w:r>
      <w:proofErr w:type="gramStart"/>
      <w:r w:rsidRPr="007B467A">
        <w:rPr>
          <w:rFonts w:ascii="Bookman Old Style" w:hAnsi="Bookman Old Style"/>
          <w:b/>
          <w:i/>
          <w:sz w:val="20"/>
          <w:szCs w:val="20"/>
        </w:rPr>
        <w:t>)-</w:t>
      </w:r>
      <w:proofErr w:type="gramEnd"/>
      <w:r w:rsidRPr="007B467A">
        <w:rPr>
          <w:rFonts w:ascii="Bookman Old Style" w:hAnsi="Bookman Old Style"/>
          <w:b/>
          <w:i/>
          <w:sz w:val="20"/>
          <w:szCs w:val="20"/>
        </w:rPr>
        <w:t xml:space="preserve"> у улици Ивана Мештровића.</w:t>
      </w:r>
    </w:p>
    <w:p w:rsidR="00814F2B" w:rsidRPr="00FC3302" w:rsidRDefault="00814F2B" w:rsidP="00814F2B">
      <w:pPr>
        <w:pStyle w:val="NoSpacing"/>
        <w:jc w:val="both"/>
        <w:rPr>
          <w:rFonts w:ascii="Bookman Old Style" w:hAnsi="Bookman Old Style"/>
          <w:sz w:val="20"/>
          <w:szCs w:val="20"/>
        </w:rPr>
      </w:pPr>
      <w:r w:rsidRPr="007B467A">
        <w:rPr>
          <w:rFonts w:ascii="Bookman Old Style" w:hAnsi="Bookman Old Style"/>
          <w:sz w:val="20"/>
          <w:szCs w:val="20"/>
        </w:rPr>
        <w:t xml:space="preserve">намена – становање средњих густина – изградња индивидуалних једнопородичних стамбених објеката, вишепородичних објеката и компатибилних садржаја који иду уз становање, објеката намењених за становање, на основу услова предвиђеним у Плану Генералне </w:t>
      </w:r>
      <w:r>
        <w:rPr>
          <w:rFonts w:ascii="Bookman Old Style" w:hAnsi="Bookman Old Style"/>
          <w:sz w:val="20"/>
          <w:szCs w:val="20"/>
        </w:rPr>
        <w:t>регулације зоне 3 у Врању (Сл. г</w:t>
      </w:r>
      <w:r w:rsidRPr="007B467A">
        <w:rPr>
          <w:rFonts w:ascii="Bookman Old Style" w:hAnsi="Bookman Old Style"/>
          <w:sz w:val="20"/>
          <w:szCs w:val="20"/>
        </w:rPr>
        <w:t>ласник града Врања бр.18/2011), по степену комуналне опремљености налази се у трећој зони.</w:t>
      </w:r>
      <w:r>
        <w:rPr>
          <w:rFonts w:ascii="Bookman Old Style" w:hAnsi="Bookman Old Style"/>
          <w:sz w:val="20"/>
          <w:szCs w:val="20"/>
        </w:rPr>
        <w:t xml:space="preserve"> </w:t>
      </w:r>
      <w:proofErr w:type="gramStart"/>
      <w:r w:rsidRPr="007B467A">
        <w:rPr>
          <w:rFonts w:ascii="Bookman Old Style" w:hAnsi="Bookman Old Style"/>
          <w:sz w:val="20"/>
          <w:szCs w:val="20"/>
        </w:rPr>
        <w:t xml:space="preserve">Почетна цена за непокретности на овој локацији износи </w:t>
      </w:r>
      <w:r>
        <w:rPr>
          <w:rFonts w:ascii="Bookman Old Style" w:hAnsi="Bookman Old Style"/>
          <w:b/>
          <w:sz w:val="20"/>
          <w:szCs w:val="20"/>
        </w:rPr>
        <w:t>2.521,00</w:t>
      </w:r>
      <w:r w:rsidRPr="007B467A">
        <w:rPr>
          <w:rFonts w:ascii="Bookman Old Style" w:hAnsi="Bookman Old Style"/>
          <w:sz w:val="20"/>
          <w:szCs w:val="20"/>
        </w:rPr>
        <w:t xml:space="preserve"> динара по м</w:t>
      </w:r>
      <w:r w:rsidRPr="007B467A">
        <w:rPr>
          <w:rFonts w:ascii="Bookman Old Style" w:hAnsi="Bookman Old Style"/>
          <w:sz w:val="20"/>
          <w:szCs w:val="20"/>
          <w:vertAlign w:val="superscript"/>
        </w:rPr>
        <w:t>2</w:t>
      </w:r>
      <w:r w:rsidRPr="007B467A">
        <w:rPr>
          <w:rFonts w:ascii="Bookman Old Style" w:hAnsi="Bookman Old Style"/>
          <w:sz w:val="20"/>
          <w:szCs w:val="20"/>
        </w:rPr>
        <w:t>.</w:t>
      </w:r>
      <w:proofErr w:type="gramEnd"/>
    </w:p>
    <w:p w:rsidR="00814F2B" w:rsidRPr="007B467A" w:rsidRDefault="00814F2B" w:rsidP="00814F2B">
      <w:pPr>
        <w:pStyle w:val="NoSpacing"/>
        <w:rPr>
          <w:rFonts w:ascii="Bookman Old Style" w:hAnsi="Bookman Old Style"/>
          <w:i/>
          <w:sz w:val="20"/>
          <w:szCs w:val="20"/>
        </w:rPr>
      </w:pPr>
    </w:p>
    <w:tbl>
      <w:tblPr>
        <w:tblStyle w:val="TableGrid"/>
        <w:tblW w:w="0" w:type="auto"/>
        <w:tblInd w:w="997" w:type="dxa"/>
        <w:tblLayout w:type="fixed"/>
        <w:tblLook w:val="04A0"/>
      </w:tblPr>
      <w:tblGrid>
        <w:gridCol w:w="731"/>
        <w:gridCol w:w="1897"/>
        <w:gridCol w:w="1343"/>
        <w:gridCol w:w="1620"/>
        <w:gridCol w:w="1789"/>
      </w:tblGrid>
      <w:tr w:rsidR="00814F2B" w:rsidRPr="007B467A" w:rsidTr="005F0E02">
        <w:tc>
          <w:tcPr>
            <w:tcW w:w="731" w:type="dxa"/>
          </w:tcPr>
          <w:p w:rsidR="00814F2B" w:rsidRPr="007B467A" w:rsidRDefault="00814F2B" w:rsidP="005F0E02">
            <w:pPr>
              <w:pStyle w:val="NoSpacing"/>
              <w:rPr>
                <w:rFonts w:ascii="Bookman Old Style" w:hAnsi="Bookman Old Style"/>
              </w:rPr>
            </w:pPr>
            <w:r w:rsidRPr="007B467A">
              <w:rPr>
                <w:rFonts w:ascii="Bookman Old Style" w:hAnsi="Bookman Old Style"/>
              </w:rPr>
              <w:t>Р.бр.</w:t>
            </w:r>
          </w:p>
        </w:tc>
        <w:tc>
          <w:tcPr>
            <w:tcW w:w="1897" w:type="dxa"/>
          </w:tcPr>
          <w:p w:rsidR="00814F2B" w:rsidRDefault="00814F2B" w:rsidP="005F0E02">
            <w:pPr>
              <w:pStyle w:val="NoSpacing"/>
              <w:rPr>
                <w:rFonts w:ascii="Bookman Old Style" w:hAnsi="Bookman Old Style"/>
              </w:rPr>
            </w:pPr>
            <w:r>
              <w:rPr>
                <w:rFonts w:ascii="Bookman Old Style" w:hAnsi="Bookman Old Style"/>
              </w:rPr>
              <w:t>Кат.</w:t>
            </w:r>
            <w:r w:rsidRPr="007B467A">
              <w:rPr>
                <w:rFonts w:ascii="Bookman Old Style" w:hAnsi="Bookman Old Style"/>
              </w:rPr>
              <w:t xml:space="preserve"> </w:t>
            </w:r>
            <w:r>
              <w:rPr>
                <w:rFonts w:ascii="Bookman Old Style" w:hAnsi="Bookman Old Style"/>
              </w:rPr>
              <w:t>п</w:t>
            </w:r>
            <w:r w:rsidRPr="007B467A">
              <w:rPr>
                <w:rFonts w:ascii="Bookman Old Style" w:hAnsi="Bookman Old Style"/>
              </w:rPr>
              <w:t>арцела</w:t>
            </w:r>
          </w:p>
          <w:p w:rsidR="00814F2B" w:rsidRPr="00E32C88" w:rsidRDefault="00814F2B" w:rsidP="005F0E02">
            <w:pPr>
              <w:pStyle w:val="NoSpacing"/>
              <w:rPr>
                <w:rFonts w:ascii="Bookman Old Style" w:hAnsi="Bookman Old Style"/>
              </w:rPr>
            </w:pPr>
            <w:r>
              <w:rPr>
                <w:rFonts w:ascii="Bookman Old Style" w:hAnsi="Bookman Old Style"/>
              </w:rPr>
              <w:t>(К.О. Врање 1)</w:t>
            </w:r>
          </w:p>
        </w:tc>
        <w:tc>
          <w:tcPr>
            <w:tcW w:w="1343"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Површина у m²</w:t>
            </w:r>
          </w:p>
        </w:tc>
        <w:tc>
          <w:tcPr>
            <w:tcW w:w="1620" w:type="dxa"/>
          </w:tcPr>
          <w:p w:rsidR="00814F2B" w:rsidRPr="005B4A9B" w:rsidRDefault="00814F2B" w:rsidP="005F0E02">
            <w:pPr>
              <w:pStyle w:val="NoSpacing"/>
              <w:rPr>
                <w:rFonts w:ascii="Bookman Old Style" w:hAnsi="Bookman Old Style"/>
              </w:rPr>
            </w:pPr>
            <w:r>
              <w:rPr>
                <w:rFonts w:ascii="Bookman Old Style" w:hAnsi="Bookman Old Style"/>
              </w:rPr>
              <w:t>Почетни износ</w:t>
            </w:r>
          </w:p>
        </w:tc>
        <w:tc>
          <w:tcPr>
            <w:tcW w:w="1789" w:type="dxa"/>
          </w:tcPr>
          <w:p w:rsidR="00814F2B" w:rsidRPr="005B4A9B" w:rsidRDefault="00814F2B" w:rsidP="005F0E02">
            <w:pPr>
              <w:pStyle w:val="NoSpacing"/>
              <w:rPr>
                <w:rFonts w:ascii="Bookman Old Style" w:hAnsi="Bookman Old Style"/>
              </w:rPr>
            </w:pPr>
            <w:r>
              <w:rPr>
                <w:rFonts w:ascii="Bookman Old Style" w:hAnsi="Bookman Old Style"/>
              </w:rPr>
              <w:t>Висина депозита</w:t>
            </w:r>
          </w:p>
        </w:tc>
      </w:tr>
      <w:tr w:rsidR="00814F2B" w:rsidRPr="007B467A" w:rsidTr="005F0E02">
        <w:tc>
          <w:tcPr>
            <w:tcW w:w="731" w:type="dxa"/>
          </w:tcPr>
          <w:p w:rsidR="00814F2B" w:rsidRPr="007B467A" w:rsidRDefault="00814F2B" w:rsidP="005F0E02">
            <w:pPr>
              <w:pStyle w:val="NoSpacing"/>
              <w:rPr>
                <w:rFonts w:ascii="Bookman Old Style" w:hAnsi="Bookman Old Style"/>
              </w:rPr>
            </w:pPr>
            <w:r w:rsidRPr="007B467A">
              <w:rPr>
                <w:rFonts w:ascii="Bookman Old Style" w:hAnsi="Bookman Old Style"/>
              </w:rPr>
              <w:t>1.</w:t>
            </w:r>
          </w:p>
        </w:tc>
        <w:tc>
          <w:tcPr>
            <w:tcW w:w="1897" w:type="dxa"/>
          </w:tcPr>
          <w:p w:rsidR="00814F2B" w:rsidRPr="007B467A" w:rsidRDefault="00814F2B" w:rsidP="005F0E02">
            <w:pPr>
              <w:pStyle w:val="NoSpacing"/>
              <w:rPr>
                <w:rFonts w:ascii="Bookman Old Style" w:hAnsi="Bookman Old Style"/>
              </w:rPr>
            </w:pPr>
            <w:r w:rsidRPr="007B467A">
              <w:rPr>
                <w:rFonts w:ascii="Bookman Old Style" w:hAnsi="Bookman Old Style"/>
              </w:rPr>
              <w:t>12016/10</w:t>
            </w:r>
          </w:p>
        </w:tc>
        <w:tc>
          <w:tcPr>
            <w:tcW w:w="1343"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603</w:t>
            </w:r>
          </w:p>
        </w:tc>
        <w:tc>
          <w:tcPr>
            <w:tcW w:w="1620" w:type="dxa"/>
          </w:tcPr>
          <w:p w:rsidR="00814F2B" w:rsidRPr="001D1527" w:rsidRDefault="00814F2B" w:rsidP="005F0E02">
            <w:pPr>
              <w:pStyle w:val="NoSpacing"/>
              <w:rPr>
                <w:rFonts w:ascii="Bookman Old Style" w:hAnsi="Bookman Old Style"/>
              </w:rPr>
            </w:pPr>
            <w:r>
              <w:rPr>
                <w:rFonts w:ascii="Bookman Old Style" w:hAnsi="Bookman Old Style"/>
              </w:rPr>
              <w:t>1.520.163,00</w:t>
            </w:r>
          </w:p>
        </w:tc>
        <w:tc>
          <w:tcPr>
            <w:tcW w:w="1789" w:type="dxa"/>
          </w:tcPr>
          <w:p w:rsidR="00814F2B" w:rsidRPr="001D1527" w:rsidRDefault="00814F2B" w:rsidP="005F0E02">
            <w:pPr>
              <w:pStyle w:val="NoSpacing"/>
              <w:rPr>
                <w:rFonts w:ascii="Bookman Old Style" w:hAnsi="Bookman Old Style"/>
              </w:rPr>
            </w:pPr>
            <w:r>
              <w:rPr>
                <w:rFonts w:ascii="Bookman Old Style" w:hAnsi="Bookman Old Style"/>
              </w:rPr>
              <w:t>304.032,00</w:t>
            </w:r>
          </w:p>
        </w:tc>
      </w:tr>
      <w:tr w:rsidR="00814F2B" w:rsidRPr="007B467A" w:rsidTr="005F0E02">
        <w:tc>
          <w:tcPr>
            <w:tcW w:w="731" w:type="dxa"/>
          </w:tcPr>
          <w:p w:rsidR="00814F2B" w:rsidRPr="007B467A" w:rsidRDefault="00814F2B" w:rsidP="005F0E02">
            <w:pPr>
              <w:pStyle w:val="NoSpacing"/>
              <w:rPr>
                <w:rFonts w:ascii="Bookman Old Style" w:hAnsi="Bookman Old Style"/>
              </w:rPr>
            </w:pPr>
            <w:r w:rsidRPr="007B467A">
              <w:rPr>
                <w:rFonts w:ascii="Bookman Old Style" w:hAnsi="Bookman Old Style"/>
              </w:rPr>
              <w:t>2.</w:t>
            </w:r>
          </w:p>
        </w:tc>
        <w:tc>
          <w:tcPr>
            <w:tcW w:w="1897" w:type="dxa"/>
          </w:tcPr>
          <w:p w:rsidR="00814F2B" w:rsidRPr="007B467A" w:rsidRDefault="00814F2B" w:rsidP="005F0E02">
            <w:pPr>
              <w:pStyle w:val="NoSpacing"/>
              <w:rPr>
                <w:rFonts w:ascii="Bookman Old Style" w:hAnsi="Bookman Old Style"/>
              </w:rPr>
            </w:pPr>
            <w:r w:rsidRPr="007B467A">
              <w:rPr>
                <w:rFonts w:ascii="Bookman Old Style" w:hAnsi="Bookman Old Style"/>
              </w:rPr>
              <w:t>12016/4</w:t>
            </w:r>
          </w:p>
        </w:tc>
        <w:tc>
          <w:tcPr>
            <w:tcW w:w="1343"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604</w:t>
            </w:r>
          </w:p>
        </w:tc>
        <w:tc>
          <w:tcPr>
            <w:tcW w:w="1620" w:type="dxa"/>
          </w:tcPr>
          <w:p w:rsidR="00814F2B" w:rsidRPr="001D1527" w:rsidRDefault="00814F2B" w:rsidP="005F0E02">
            <w:pPr>
              <w:pStyle w:val="NoSpacing"/>
              <w:rPr>
                <w:rFonts w:ascii="Bookman Old Style" w:hAnsi="Bookman Old Style"/>
              </w:rPr>
            </w:pPr>
            <w:r>
              <w:rPr>
                <w:rFonts w:ascii="Bookman Old Style" w:hAnsi="Bookman Old Style"/>
              </w:rPr>
              <w:t>1.522.684,00</w:t>
            </w:r>
          </w:p>
        </w:tc>
        <w:tc>
          <w:tcPr>
            <w:tcW w:w="1789" w:type="dxa"/>
          </w:tcPr>
          <w:p w:rsidR="00814F2B" w:rsidRPr="00B124BF" w:rsidRDefault="00814F2B" w:rsidP="005F0E02">
            <w:pPr>
              <w:pStyle w:val="NoSpacing"/>
              <w:rPr>
                <w:rFonts w:ascii="Bookman Old Style" w:hAnsi="Bookman Old Style"/>
              </w:rPr>
            </w:pPr>
            <w:r>
              <w:rPr>
                <w:rFonts w:ascii="Bookman Old Style" w:hAnsi="Bookman Old Style"/>
              </w:rPr>
              <w:t>304.537,00</w:t>
            </w:r>
          </w:p>
        </w:tc>
      </w:tr>
      <w:tr w:rsidR="00814F2B" w:rsidRPr="007B467A" w:rsidTr="005F0E02">
        <w:tc>
          <w:tcPr>
            <w:tcW w:w="731" w:type="dxa"/>
          </w:tcPr>
          <w:p w:rsidR="00814F2B" w:rsidRPr="007B467A" w:rsidRDefault="00814F2B" w:rsidP="005F0E02">
            <w:pPr>
              <w:pStyle w:val="NoSpacing"/>
              <w:rPr>
                <w:rFonts w:ascii="Bookman Old Style" w:hAnsi="Bookman Old Style"/>
              </w:rPr>
            </w:pPr>
            <w:r w:rsidRPr="007B467A">
              <w:rPr>
                <w:rFonts w:ascii="Bookman Old Style" w:hAnsi="Bookman Old Style"/>
              </w:rPr>
              <w:t>3.</w:t>
            </w:r>
          </w:p>
        </w:tc>
        <w:tc>
          <w:tcPr>
            <w:tcW w:w="1897" w:type="dxa"/>
          </w:tcPr>
          <w:p w:rsidR="00814F2B" w:rsidRPr="007B467A" w:rsidRDefault="00814F2B" w:rsidP="005F0E02">
            <w:pPr>
              <w:pStyle w:val="NoSpacing"/>
              <w:rPr>
                <w:rFonts w:ascii="Bookman Old Style" w:hAnsi="Bookman Old Style"/>
              </w:rPr>
            </w:pPr>
            <w:r w:rsidRPr="007B467A">
              <w:rPr>
                <w:rFonts w:ascii="Bookman Old Style" w:hAnsi="Bookman Old Style"/>
              </w:rPr>
              <w:t>12015/13</w:t>
            </w:r>
          </w:p>
        </w:tc>
        <w:tc>
          <w:tcPr>
            <w:tcW w:w="1343"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430</w:t>
            </w:r>
          </w:p>
        </w:tc>
        <w:tc>
          <w:tcPr>
            <w:tcW w:w="1620" w:type="dxa"/>
          </w:tcPr>
          <w:p w:rsidR="00814F2B" w:rsidRPr="00B124BF" w:rsidRDefault="00814F2B" w:rsidP="005F0E02">
            <w:pPr>
              <w:pStyle w:val="NoSpacing"/>
              <w:rPr>
                <w:rFonts w:ascii="Bookman Old Style" w:hAnsi="Bookman Old Style"/>
              </w:rPr>
            </w:pPr>
            <w:r>
              <w:rPr>
                <w:rFonts w:ascii="Bookman Old Style" w:hAnsi="Bookman Old Style"/>
              </w:rPr>
              <w:t>1.084.030,00</w:t>
            </w:r>
          </w:p>
        </w:tc>
        <w:tc>
          <w:tcPr>
            <w:tcW w:w="1789" w:type="dxa"/>
          </w:tcPr>
          <w:p w:rsidR="00814F2B" w:rsidRPr="00B124BF" w:rsidRDefault="00814F2B" w:rsidP="005F0E02">
            <w:pPr>
              <w:pStyle w:val="NoSpacing"/>
              <w:rPr>
                <w:rFonts w:ascii="Bookman Old Style" w:hAnsi="Bookman Old Style"/>
              </w:rPr>
            </w:pPr>
            <w:r>
              <w:rPr>
                <w:rFonts w:ascii="Bookman Old Style" w:hAnsi="Bookman Old Style"/>
              </w:rPr>
              <w:t>216.806,00</w:t>
            </w:r>
          </w:p>
        </w:tc>
      </w:tr>
      <w:tr w:rsidR="00814F2B" w:rsidRPr="007B467A" w:rsidTr="005F0E02">
        <w:tc>
          <w:tcPr>
            <w:tcW w:w="731" w:type="dxa"/>
          </w:tcPr>
          <w:p w:rsidR="00814F2B" w:rsidRPr="007B467A" w:rsidRDefault="00814F2B" w:rsidP="005F0E02">
            <w:pPr>
              <w:pStyle w:val="NoSpacing"/>
              <w:rPr>
                <w:rFonts w:ascii="Bookman Old Style" w:hAnsi="Bookman Old Style"/>
              </w:rPr>
            </w:pPr>
            <w:r w:rsidRPr="007B467A">
              <w:rPr>
                <w:rFonts w:ascii="Bookman Old Style" w:hAnsi="Bookman Old Style"/>
              </w:rPr>
              <w:t>4.</w:t>
            </w:r>
          </w:p>
        </w:tc>
        <w:tc>
          <w:tcPr>
            <w:tcW w:w="1897" w:type="dxa"/>
          </w:tcPr>
          <w:p w:rsidR="00814F2B" w:rsidRPr="007B467A" w:rsidRDefault="00814F2B" w:rsidP="005F0E02">
            <w:pPr>
              <w:pStyle w:val="NoSpacing"/>
              <w:rPr>
                <w:rFonts w:ascii="Bookman Old Style" w:hAnsi="Bookman Old Style"/>
              </w:rPr>
            </w:pPr>
            <w:r w:rsidRPr="007B467A">
              <w:rPr>
                <w:rFonts w:ascii="Bookman Old Style" w:hAnsi="Bookman Old Style"/>
              </w:rPr>
              <w:t>12015/8</w:t>
            </w:r>
          </w:p>
        </w:tc>
        <w:tc>
          <w:tcPr>
            <w:tcW w:w="1343"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425</w:t>
            </w:r>
          </w:p>
        </w:tc>
        <w:tc>
          <w:tcPr>
            <w:tcW w:w="1620" w:type="dxa"/>
          </w:tcPr>
          <w:p w:rsidR="00814F2B" w:rsidRPr="00B124BF" w:rsidRDefault="00814F2B" w:rsidP="005F0E02">
            <w:pPr>
              <w:pStyle w:val="NoSpacing"/>
              <w:rPr>
                <w:rFonts w:ascii="Bookman Old Style" w:hAnsi="Bookman Old Style"/>
              </w:rPr>
            </w:pPr>
            <w:r>
              <w:rPr>
                <w:rFonts w:ascii="Bookman Old Style" w:hAnsi="Bookman Old Style"/>
              </w:rPr>
              <w:t>1.071.425,00</w:t>
            </w:r>
          </w:p>
        </w:tc>
        <w:tc>
          <w:tcPr>
            <w:tcW w:w="1789" w:type="dxa"/>
          </w:tcPr>
          <w:p w:rsidR="00814F2B" w:rsidRPr="00B124BF" w:rsidRDefault="00814F2B" w:rsidP="005F0E02">
            <w:pPr>
              <w:pStyle w:val="NoSpacing"/>
              <w:rPr>
                <w:rFonts w:ascii="Bookman Old Style" w:hAnsi="Bookman Old Style"/>
              </w:rPr>
            </w:pPr>
            <w:r>
              <w:rPr>
                <w:rFonts w:ascii="Bookman Old Style" w:hAnsi="Bookman Old Style"/>
              </w:rPr>
              <w:t>214.285,00</w:t>
            </w:r>
          </w:p>
        </w:tc>
      </w:tr>
    </w:tbl>
    <w:p w:rsidR="00814F2B" w:rsidRDefault="00814F2B" w:rsidP="00814F2B">
      <w:pPr>
        <w:pStyle w:val="NoSpacing"/>
        <w:rPr>
          <w:rFonts w:ascii="Bookman Old Style" w:hAnsi="Bookman Old Style"/>
          <w:b/>
          <w:i/>
          <w:sz w:val="20"/>
          <w:szCs w:val="20"/>
          <w:lang w:val="sr-Cyrl-CS"/>
        </w:rPr>
      </w:pPr>
    </w:p>
    <w:p w:rsidR="00814F2B" w:rsidRPr="0045651E" w:rsidRDefault="00814F2B" w:rsidP="00814F2B">
      <w:pPr>
        <w:pStyle w:val="NoSpacing"/>
        <w:rPr>
          <w:rFonts w:ascii="Bookman Old Style" w:hAnsi="Bookman Old Style"/>
          <w:b/>
          <w:i/>
          <w:sz w:val="20"/>
          <w:szCs w:val="20"/>
          <w:lang w:val="sr-Cyrl-CS"/>
        </w:rPr>
      </w:pPr>
      <w:proofErr w:type="gramStart"/>
      <w:r w:rsidRPr="0045651E">
        <w:rPr>
          <w:rFonts w:ascii="Bookman Old Style" w:hAnsi="Bookman Old Style"/>
          <w:b/>
          <w:i/>
          <w:sz w:val="20"/>
          <w:szCs w:val="20"/>
        </w:rPr>
        <w:t>V</w:t>
      </w:r>
      <w:r>
        <w:rPr>
          <w:rFonts w:ascii="Bookman Old Style" w:hAnsi="Bookman Old Style"/>
          <w:b/>
          <w:i/>
          <w:sz w:val="20"/>
          <w:szCs w:val="20"/>
          <w:lang w:val="sr-Cyrl-CS"/>
        </w:rPr>
        <w:t xml:space="preserve"> Л</w:t>
      </w:r>
      <w:r w:rsidRPr="0045651E">
        <w:rPr>
          <w:rFonts w:ascii="Bookman Old Style" w:hAnsi="Bookman Old Style"/>
          <w:b/>
          <w:i/>
          <w:sz w:val="20"/>
          <w:szCs w:val="20"/>
          <w:lang w:val="sr-Cyrl-CS"/>
        </w:rPr>
        <w:t>окација бр.</w:t>
      </w:r>
      <w:proofErr w:type="gramEnd"/>
      <w:r>
        <w:rPr>
          <w:rFonts w:ascii="Bookman Old Style" w:hAnsi="Bookman Old Style"/>
          <w:b/>
          <w:i/>
          <w:sz w:val="20"/>
          <w:szCs w:val="20"/>
          <w:lang w:val="sr-Cyrl-CS"/>
        </w:rPr>
        <w:t xml:space="preserve"> 5(   грађевинскА парцела</w:t>
      </w:r>
      <w:r w:rsidRPr="0045651E">
        <w:rPr>
          <w:rFonts w:ascii="Bookman Old Style" w:hAnsi="Bookman Old Style"/>
          <w:b/>
          <w:i/>
          <w:sz w:val="20"/>
          <w:szCs w:val="20"/>
          <w:lang w:val="sr-Cyrl-CS"/>
        </w:rPr>
        <w:t>) на потезу  између улица</w:t>
      </w:r>
      <w:r>
        <w:rPr>
          <w:rFonts w:ascii="Bookman Old Style" w:hAnsi="Bookman Old Style"/>
          <w:b/>
          <w:i/>
          <w:sz w:val="20"/>
          <w:szCs w:val="20"/>
          <w:lang w:val="sr-Cyrl-CS"/>
        </w:rPr>
        <w:t xml:space="preserve"> Булевар АВНОЈ –А и Моше Пијаде.</w:t>
      </w:r>
    </w:p>
    <w:p w:rsidR="00814F2B" w:rsidRPr="0045651E" w:rsidRDefault="00814F2B" w:rsidP="00814F2B">
      <w:pPr>
        <w:pStyle w:val="NoSpacing"/>
        <w:rPr>
          <w:rFonts w:ascii="Bookman Old Style" w:hAnsi="Bookman Old Style"/>
          <w:sz w:val="20"/>
          <w:szCs w:val="20"/>
          <w:lang w:val="sr-Cyrl-CS"/>
        </w:rPr>
      </w:pPr>
      <w:r w:rsidRPr="0045651E">
        <w:rPr>
          <w:rFonts w:ascii="Bookman Old Style" w:hAnsi="Bookman Old Style"/>
          <w:sz w:val="20"/>
          <w:szCs w:val="20"/>
          <w:lang w:val="sr-Cyrl-CS"/>
        </w:rPr>
        <w:t xml:space="preserve">намена – пословно услужни садржаји – пословање, трговина, угоститељство и услуге, туризам и остали компатибилни садржаји (продајни центри, угоститељско – зантски </w:t>
      </w:r>
      <w:r w:rsidRPr="0045651E">
        <w:rPr>
          <w:rFonts w:ascii="Bookman Old Style" w:hAnsi="Bookman Old Style"/>
          <w:sz w:val="20"/>
          <w:szCs w:val="20"/>
          <w:lang w:val="sr-Cyrl-CS"/>
        </w:rPr>
        <w:lastRenderedPageBreak/>
        <w:t>центри...) предвиђени Изменом и допуном Плана детаљне регулације   потеза између  улица Булевар  АВНОЈ – а, Париске комуне и Моше Пијаде у Врању („</w:t>
      </w:r>
      <w:r>
        <w:rPr>
          <w:rFonts w:ascii="Bookman Old Style" w:hAnsi="Bookman Old Style"/>
          <w:sz w:val="20"/>
          <w:szCs w:val="20"/>
          <w:lang w:val="sr-Cyrl-CS"/>
        </w:rPr>
        <w:t>Сл. г</w:t>
      </w:r>
      <w:r w:rsidRPr="0045651E">
        <w:rPr>
          <w:rFonts w:ascii="Bookman Old Style" w:hAnsi="Bookman Old Style"/>
          <w:sz w:val="20"/>
          <w:szCs w:val="20"/>
          <w:lang w:val="sr-Cyrl-CS"/>
        </w:rPr>
        <w:t xml:space="preserve">ласник града Врања“, број 21/18) по степену комуналне опремљености налази се у другој зони. Почетна цена за непокетности на овој локацији износи </w:t>
      </w:r>
      <w:r>
        <w:rPr>
          <w:rFonts w:ascii="Bookman Old Style" w:hAnsi="Bookman Old Style"/>
          <w:b/>
          <w:sz w:val="20"/>
          <w:szCs w:val="20"/>
          <w:lang w:val="sr-Cyrl-CS"/>
        </w:rPr>
        <w:t>4.285</w:t>
      </w:r>
      <w:r w:rsidRPr="0045651E">
        <w:rPr>
          <w:rFonts w:ascii="Bookman Old Style" w:hAnsi="Bookman Old Style"/>
          <w:b/>
          <w:sz w:val="20"/>
          <w:szCs w:val="20"/>
          <w:lang w:val="sr-Cyrl-CS"/>
        </w:rPr>
        <w:t>,00</w:t>
      </w:r>
      <w:r w:rsidRPr="0045651E">
        <w:rPr>
          <w:rFonts w:ascii="Bookman Old Style" w:hAnsi="Bookman Old Style"/>
          <w:sz w:val="20"/>
          <w:szCs w:val="20"/>
          <w:lang w:val="sr-Cyrl-CS"/>
        </w:rPr>
        <w:t xml:space="preserve"> динра по м</w:t>
      </w:r>
      <w:r w:rsidRPr="0045651E">
        <w:rPr>
          <w:rFonts w:ascii="Bookman Old Style" w:hAnsi="Bookman Old Style"/>
          <w:sz w:val="20"/>
          <w:szCs w:val="20"/>
          <w:vertAlign w:val="superscript"/>
          <w:lang w:val="sr-Cyrl-CS"/>
        </w:rPr>
        <w:t>2</w:t>
      </w:r>
      <w:r w:rsidRPr="0045651E">
        <w:rPr>
          <w:rFonts w:ascii="Bookman Old Style" w:hAnsi="Bookman Old Style"/>
          <w:sz w:val="20"/>
          <w:szCs w:val="20"/>
          <w:lang w:val="sr-Cyrl-CS"/>
        </w:rPr>
        <w:t>.</w:t>
      </w:r>
    </w:p>
    <w:p w:rsidR="00814F2B" w:rsidRPr="0045651E" w:rsidRDefault="00814F2B" w:rsidP="00814F2B">
      <w:pPr>
        <w:pStyle w:val="NoSpacing"/>
        <w:rPr>
          <w:rFonts w:ascii="Bookman Old Style" w:hAnsi="Bookman Old Style"/>
          <w:b/>
          <w:i/>
          <w:sz w:val="24"/>
          <w:szCs w:val="24"/>
          <w:lang w:val="sr-Cyrl-CS"/>
        </w:rPr>
      </w:pPr>
    </w:p>
    <w:tbl>
      <w:tblPr>
        <w:tblStyle w:val="TableGrid"/>
        <w:tblW w:w="0" w:type="auto"/>
        <w:tblInd w:w="1101" w:type="dxa"/>
        <w:tblLook w:val="04A0"/>
      </w:tblPr>
      <w:tblGrid>
        <w:gridCol w:w="900"/>
        <w:gridCol w:w="1573"/>
        <w:gridCol w:w="1295"/>
        <w:gridCol w:w="1649"/>
        <w:gridCol w:w="1717"/>
      </w:tblGrid>
      <w:tr w:rsidR="00814F2B" w:rsidRPr="007B467A" w:rsidTr="005F0E02">
        <w:tc>
          <w:tcPr>
            <w:tcW w:w="900" w:type="dxa"/>
          </w:tcPr>
          <w:p w:rsidR="00814F2B" w:rsidRPr="007B467A" w:rsidRDefault="00814F2B" w:rsidP="005F0E02">
            <w:pPr>
              <w:pStyle w:val="NoSpacing"/>
              <w:rPr>
                <w:rFonts w:ascii="Bookman Old Style" w:hAnsi="Bookman Old Style"/>
              </w:rPr>
            </w:pPr>
            <w:r w:rsidRPr="007B467A">
              <w:rPr>
                <w:rFonts w:ascii="Bookman Old Style" w:hAnsi="Bookman Old Style"/>
              </w:rPr>
              <w:t>Р.бр.</w:t>
            </w:r>
          </w:p>
        </w:tc>
        <w:tc>
          <w:tcPr>
            <w:tcW w:w="1573" w:type="dxa"/>
          </w:tcPr>
          <w:p w:rsidR="00814F2B" w:rsidRPr="00E32C88" w:rsidRDefault="00814F2B" w:rsidP="005F0E02">
            <w:pPr>
              <w:pStyle w:val="NoSpacing"/>
              <w:rPr>
                <w:rFonts w:ascii="Bookman Old Style" w:hAnsi="Bookman Old Style"/>
                <w:sz w:val="18"/>
                <w:szCs w:val="18"/>
              </w:rPr>
            </w:pPr>
            <w:r w:rsidRPr="00E32C88">
              <w:rPr>
                <w:rFonts w:ascii="Bookman Old Style" w:hAnsi="Bookman Old Style"/>
                <w:sz w:val="18"/>
                <w:szCs w:val="18"/>
              </w:rPr>
              <w:t>Кат. парцела</w:t>
            </w:r>
          </w:p>
          <w:p w:rsidR="00814F2B" w:rsidRPr="00E32C88" w:rsidRDefault="00814F2B" w:rsidP="005F0E02">
            <w:pPr>
              <w:pStyle w:val="NoSpacing"/>
              <w:rPr>
                <w:rFonts w:ascii="Bookman Old Style" w:hAnsi="Bookman Old Style"/>
                <w:sz w:val="18"/>
                <w:szCs w:val="18"/>
              </w:rPr>
            </w:pPr>
            <w:r>
              <w:rPr>
                <w:rFonts w:ascii="Bookman Old Style" w:hAnsi="Bookman Old Style"/>
                <w:sz w:val="18"/>
                <w:szCs w:val="18"/>
              </w:rPr>
              <w:t>(К.О. Вр</w:t>
            </w:r>
            <w:r>
              <w:rPr>
                <w:rFonts w:ascii="Bookman Old Style" w:hAnsi="Bookman Old Style"/>
                <w:sz w:val="18"/>
                <w:szCs w:val="18"/>
                <w:lang w:val="sr-Cyrl-CS"/>
              </w:rPr>
              <w:t>ање 1</w:t>
            </w:r>
            <w:r w:rsidRPr="00E32C88">
              <w:rPr>
                <w:rFonts w:ascii="Bookman Old Style" w:hAnsi="Bookman Old Style"/>
                <w:sz w:val="18"/>
                <w:szCs w:val="18"/>
              </w:rPr>
              <w:t>)</w:t>
            </w:r>
          </w:p>
        </w:tc>
        <w:tc>
          <w:tcPr>
            <w:tcW w:w="1295"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Површина у м2</w:t>
            </w:r>
          </w:p>
        </w:tc>
        <w:tc>
          <w:tcPr>
            <w:tcW w:w="1649" w:type="dxa"/>
          </w:tcPr>
          <w:p w:rsidR="00814F2B" w:rsidRPr="005B4A9B" w:rsidRDefault="00814F2B" w:rsidP="005F0E02">
            <w:pPr>
              <w:pStyle w:val="NoSpacing"/>
              <w:rPr>
                <w:rFonts w:ascii="Bookman Old Style" w:hAnsi="Bookman Old Style"/>
              </w:rPr>
            </w:pPr>
            <w:r>
              <w:rPr>
                <w:rFonts w:ascii="Bookman Old Style" w:hAnsi="Bookman Old Style"/>
              </w:rPr>
              <w:t>Почетни износ</w:t>
            </w:r>
          </w:p>
        </w:tc>
        <w:tc>
          <w:tcPr>
            <w:tcW w:w="1717" w:type="dxa"/>
          </w:tcPr>
          <w:p w:rsidR="00814F2B" w:rsidRPr="005B4A9B" w:rsidRDefault="00814F2B" w:rsidP="005F0E02">
            <w:pPr>
              <w:pStyle w:val="NoSpacing"/>
              <w:rPr>
                <w:rFonts w:ascii="Bookman Old Style" w:hAnsi="Bookman Old Style"/>
              </w:rPr>
            </w:pPr>
            <w:r>
              <w:rPr>
                <w:rFonts w:ascii="Bookman Old Style" w:hAnsi="Bookman Old Style"/>
              </w:rPr>
              <w:t>Висина депозита</w:t>
            </w:r>
          </w:p>
        </w:tc>
      </w:tr>
      <w:tr w:rsidR="00814F2B" w:rsidRPr="007B467A" w:rsidTr="005F0E02">
        <w:tc>
          <w:tcPr>
            <w:tcW w:w="900" w:type="dxa"/>
          </w:tcPr>
          <w:p w:rsidR="00814F2B" w:rsidRPr="007B467A" w:rsidRDefault="00814F2B" w:rsidP="005F0E02">
            <w:pPr>
              <w:pStyle w:val="NoSpacing"/>
              <w:rPr>
                <w:rFonts w:ascii="Bookman Old Style" w:hAnsi="Bookman Old Style"/>
              </w:rPr>
            </w:pPr>
            <w:r w:rsidRPr="007B467A">
              <w:rPr>
                <w:rFonts w:ascii="Bookman Old Style" w:hAnsi="Bookman Old Style"/>
              </w:rPr>
              <w:t>1.</w:t>
            </w:r>
          </w:p>
        </w:tc>
        <w:tc>
          <w:tcPr>
            <w:tcW w:w="1573" w:type="dxa"/>
          </w:tcPr>
          <w:p w:rsidR="00814F2B" w:rsidRPr="00023349" w:rsidRDefault="00814F2B" w:rsidP="005F0E02">
            <w:pPr>
              <w:pStyle w:val="NoSpacing"/>
              <w:rPr>
                <w:rFonts w:ascii="Bookman Old Style" w:hAnsi="Bookman Old Style"/>
                <w:lang w:val="sr-Cyrl-CS"/>
              </w:rPr>
            </w:pPr>
            <w:r>
              <w:rPr>
                <w:rFonts w:ascii="Bookman Old Style" w:hAnsi="Bookman Old Style"/>
                <w:lang w:val="sr-Cyrl-CS"/>
              </w:rPr>
              <w:t>12943</w:t>
            </w:r>
          </w:p>
        </w:tc>
        <w:tc>
          <w:tcPr>
            <w:tcW w:w="1295" w:type="dxa"/>
          </w:tcPr>
          <w:p w:rsidR="00814F2B" w:rsidRPr="00023349" w:rsidRDefault="00814F2B" w:rsidP="005F0E02">
            <w:pPr>
              <w:pStyle w:val="NoSpacing"/>
              <w:jc w:val="center"/>
              <w:rPr>
                <w:rFonts w:ascii="Bookman Old Style" w:hAnsi="Bookman Old Style"/>
                <w:lang w:val="sr-Cyrl-CS"/>
              </w:rPr>
            </w:pPr>
            <w:r>
              <w:rPr>
                <w:rFonts w:ascii="Bookman Old Style" w:hAnsi="Bookman Old Style"/>
                <w:lang w:val="sr-Cyrl-CS"/>
              </w:rPr>
              <w:t>18241</w:t>
            </w:r>
          </w:p>
        </w:tc>
        <w:tc>
          <w:tcPr>
            <w:tcW w:w="1649" w:type="dxa"/>
          </w:tcPr>
          <w:p w:rsidR="00814F2B" w:rsidRPr="00023349" w:rsidRDefault="00814F2B" w:rsidP="005F0E02">
            <w:pPr>
              <w:pStyle w:val="NoSpacing"/>
              <w:rPr>
                <w:rFonts w:ascii="Bookman Old Style" w:hAnsi="Bookman Old Style"/>
                <w:lang w:val="sr-Cyrl-CS"/>
              </w:rPr>
            </w:pPr>
            <w:r>
              <w:rPr>
                <w:rFonts w:ascii="Bookman Old Style" w:hAnsi="Bookman Old Style"/>
                <w:lang w:val="sr-Cyrl-CS"/>
              </w:rPr>
              <w:t>78.162.685,00</w:t>
            </w:r>
          </w:p>
        </w:tc>
        <w:tc>
          <w:tcPr>
            <w:tcW w:w="1717" w:type="dxa"/>
          </w:tcPr>
          <w:p w:rsidR="00814F2B" w:rsidRPr="00023349" w:rsidRDefault="00814F2B" w:rsidP="005F0E02">
            <w:pPr>
              <w:pStyle w:val="NoSpacing"/>
              <w:rPr>
                <w:rFonts w:ascii="Bookman Old Style" w:hAnsi="Bookman Old Style"/>
                <w:lang w:val="sr-Cyrl-CS"/>
              </w:rPr>
            </w:pPr>
            <w:r>
              <w:rPr>
                <w:rFonts w:ascii="Bookman Old Style" w:hAnsi="Bookman Old Style"/>
                <w:lang w:val="sr-Cyrl-CS"/>
              </w:rPr>
              <w:t>15.632.537,00</w:t>
            </w:r>
          </w:p>
        </w:tc>
      </w:tr>
    </w:tbl>
    <w:p w:rsidR="00814F2B" w:rsidRPr="007B467A" w:rsidRDefault="00814F2B" w:rsidP="00814F2B">
      <w:pPr>
        <w:rPr>
          <w:rFonts w:ascii="Bookman Old Style" w:hAnsi="Bookman Old Style"/>
          <w:b/>
          <w:sz w:val="20"/>
          <w:szCs w:val="20"/>
        </w:rPr>
      </w:pPr>
    </w:p>
    <w:p w:rsidR="00814F2B" w:rsidRPr="00467A50" w:rsidRDefault="00814F2B" w:rsidP="00814F2B">
      <w:pPr>
        <w:pStyle w:val="NoSpacing"/>
        <w:rPr>
          <w:rFonts w:ascii="Bookman Old Style" w:hAnsi="Bookman Old Style"/>
          <w:b/>
          <w:i/>
          <w:sz w:val="20"/>
          <w:szCs w:val="20"/>
          <w:lang w:val="sr-Cyrl-CS"/>
        </w:rPr>
      </w:pPr>
    </w:p>
    <w:p w:rsidR="00814F2B" w:rsidRPr="003B5C2C" w:rsidRDefault="00814F2B" w:rsidP="00814F2B">
      <w:pPr>
        <w:rPr>
          <w:rFonts w:ascii="Bookman Old Style" w:hAnsi="Bookman Old Style"/>
          <w:b/>
          <w:sz w:val="20"/>
          <w:szCs w:val="20"/>
        </w:rPr>
      </w:pPr>
    </w:p>
    <w:p w:rsidR="00814F2B" w:rsidRPr="007B467A" w:rsidRDefault="00814F2B" w:rsidP="00814F2B">
      <w:pPr>
        <w:pStyle w:val="NoSpacing"/>
        <w:rPr>
          <w:rFonts w:ascii="Bookman Old Style" w:hAnsi="Bookman Old Style"/>
          <w:b/>
          <w:i/>
          <w:sz w:val="20"/>
          <w:szCs w:val="20"/>
        </w:rPr>
      </w:pPr>
      <w:r w:rsidRPr="007B467A">
        <w:rPr>
          <w:rFonts w:ascii="Bookman Old Style" w:hAnsi="Bookman Old Style"/>
          <w:b/>
          <w:i/>
          <w:sz w:val="20"/>
          <w:szCs w:val="20"/>
        </w:rPr>
        <w:t>VI</w:t>
      </w:r>
      <w:r>
        <w:rPr>
          <w:rFonts w:ascii="Bookman Old Style" w:hAnsi="Bookman Old Style"/>
          <w:b/>
          <w:i/>
          <w:sz w:val="20"/>
          <w:szCs w:val="20"/>
        </w:rPr>
        <w:t xml:space="preserve"> локација бр.6 </w:t>
      </w:r>
      <w:r w:rsidRPr="007B467A">
        <w:rPr>
          <w:rFonts w:ascii="Bookman Old Style" w:hAnsi="Bookman Old Style"/>
          <w:b/>
          <w:i/>
          <w:sz w:val="20"/>
          <w:szCs w:val="20"/>
        </w:rPr>
        <w:t xml:space="preserve">(2 грађевинске парцеле) – у Врањској Бањи </w:t>
      </w:r>
    </w:p>
    <w:p w:rsidR="00814F2B" w:rsidRPr="00FC3302" w:rsidRDefault="00814F2B" w:rsidP="00814F2B">
      <w:pPr>
        <w:pStyle w:val="NoSpacing"/>
        <w:jc w:val="both"/>
        <w:rPr>
          <w:rFonts w:ascii="Bookman Old Style" w:hAnsi="Bookman Old Style"/>
          <w:sz w:val="20"/>
          <w:szCs w:val="20"/>
        </w:rPr>
      </w:pPr>
      <w:r>
        <w:rPr>
          <w:rFonts w:ascii="Bookman Old Style" w:hAnsi="Bookman Old Style"/>
          <w:sz w:val="20"/>
          <w:szCs w:val="20"/>
        </w:rPr>
        <w:t>н</w:t>
      </w:r>
      <w:r w:rsidRPr="007B467A">
        <w:rPr>
          <w:rFonts w:ascii="Bookman Old Style" w:hAnsi="Bookman Old Style"/>
          <w:sz w:val="20"/>
          <w:szCs w:val="20"/>
        </w:rPr>
        <w:t>амена – спорт – изградња спортских објеката, балон сала, хотелски капацитети и други компатибилни садржаји на основу услова предвиђеним у Плану генералне регулације Врањска Бања („Сл.гласник града Врања“ бр.14/2013), по степену комуналне опремљености налази се у четвртој зони.</w:t>
      </w:r>
      <w:r>
        <w:rPr>
          <w:rFonts w:ascii="Bookman Old Style" w:hAnsi="Bookman Old Style"/>
          <w:sz w:val="20"/>
          <w:szCs w:val="20"/>
        </w:rPr>
        <w:t xml:space="preserve"> </w:t>
      </w:r>
      <w:proofErr w:type="gramStart"/>
      <w:r w:rsidRPr="007B467A">
        <w:rPr>
          <w:rFonts w:ascii="Bookman Old Style" w:hAnsi="Bookman Old Style"/>
          <w:sz w:val="20"/>
          <w:szCs w:val="20"/>
        </w:rPr>
        <w:t xml:space="preserve">Почетна цена за непокретности на овој локацији износи </w:t>
      </w:r>
      <w:r>
        <w:rPr>
          <w:rFonts w:ascii="Bookman Old Style" w:hAnsi="Bookman Old Style"/>
          <w:b/>
          <w:sz w:val="20"/>
          <w:szCs w:val="20"/>
        </w:rPr>
        <w:t>3.530,00</w:t>
      </w:r>
      <w:r w:rsidRPr="007B467A">
        <w:rPr>
          <w:rFonts w:ascii="Bookman Old Style" w:hAnsi="Bookman Old Style"/>
          <w:sz w:val="20"/>
          <w:szCs w:val="20"/>
        </w:rPr>
        <w:t xml:space="preserve"> динара по м</w:t>
      </w:r>
      <w:r w:rsidRPr="007B467A">
        <w:rPr>
          <w:rFonts w:ascii="Bookman Old Style" w:hAnsi="Bookman Old Style"/>
          <w:sz w:val="20"/>
          <w:szCs w:val="20"/>
          <w:vertAlign w:val="superscript"/>
        </w:rPr>
        <w:t>2</w:t>
      </w:r>
      <w:r w:rsidRPr="007B467A">
        <w:rPr>
          <w:rFonts w:ascii="Bookman Old Style" w:hAnsi="Bookman Old Style"/>
          <w:sz w:val="20"/>
          <w:szCs w:val="20"/>
        </w:rPr>
        <w:t>.</w:t>
      </w:r>
      <w:proofErr w:type="gramEnd"/>
    </w:p>
    <w:p w:rsidR="00814F2B" w:rsidRPr="007B467A" w:rsidRDefault="00814F2B" w:rsidP="00814F2B">
      <w:pPr>
        <w:pStyle w:val="NoSpacing"/>
        <w:rPr>
          <w:rFonts w:ascii="Bookman Old Style" w:hAnsi="Bookman Old Style"/>
          <w:b/>
          <w:i/>
          <w:sz w:val="20"/>
          <w:szCs w:val="20"/>
        </w:rPr>
      </w:pPr>
    </w:p>
    <w:tbl>
      <w:tblPr>
        <w:tblStyle w:val="TableGrid"/>
        <w:tblW w:w="0" w:type="auto"/>
        <w:tblInd w:w="1297" w:type="dxa"/>
        <w:tblLook w:val="04A0"/>
      </w:tblPr>
      <w:tblGrid>
        <w:gridCol w:w="704"/>
        <w:gridCol w:w="1573"/>
        <w:gridCol w:w="1295"/>
        <w:gridCol w:w="1649"/>
        <w:gridCol w:w="1717"/>
      </w:tblGrid>
      <w:tr w:rsidR="00814F2B" w:rsidRPr="007B467A" w:rsidTr="005F0E02">
        <w:tc>
          <w:tcPr>
            <w:tcW w:w="704" w:type="dxa"/>
          </w:tcPr>
          <w:p w:rsidR="00814F2B" w:rsidRPr="007B467A" w:rsidRDefault="00814F2B" w:rsidP="005F0E02">
            <w:pPr>
              <w:pStyle w:val="NoSpacing"/>
              <w:rPr>
                <w:rFonts w:ascii="Bookman Old Style" w:hAnsi="Bookman Old Style"/>
              </w:rPr>
            </w:pPr>
            <w:r w:rsidRPr="007B467A">
              <w:rPr>
                <w:rFonts w:ascii="Bookman Old Style" w:hAnsi="Bookman Old Style"/>
              </w:rPr>
              <w:t>Р.бр.</w:t>
            </w:r>
          </w:p>
        </w:tc>
        <w:tc>
          <w:tcPr>
            <w:tcW w:w="1573" w:type="dxa"/>
          </w:tcPr>
          <w:p w:rsidR="00814F2B" w:rsidRPr="00E32C88" w:rsidRDefault="00814F2B" w:rsidP="005F0E02">
            <w:pPr>
              <w:pStyle w:val="NoSpacing"/>
              <w:rPr>
                <w:rFonts w:ascii="Bookman Old Style" w:hAnsi="Bookman Old Style"/>
                <w:sz w:val="18"/>
                <w:szCs w:val="18"/>
              </w:rPr>
            </w:pPr>
            <w:r w:rsidRPr="00E32C88">
              <w:rPr>
                <w:rFonts w:ascii="Bookman Old Style" w:hAnsi="Bookman Old Style"/>
                <w:sz w:val="18"/>
                <w:szCs w:val="18"/>
              </w:rPr>
              <w:t>Кат. парцела</w:t>
            </w:r>
          </w:p>
          <w:p w:rsidR="00814F2B" w:rsidRPr="00E32C88" w:rsidRDefault="00814F2B" w:rsidP="005F0E02">
            <w:pPr>
              <w:pStyle w:val="NoSpacing"/>
              <w:rPr>
                <w:rFonts w:ascii="Bookman Old Style" w:hAnsi="Bookman Old Style"/>
                <w:sz w:val="18"/>
                <w:szCs w:val="18"/>
              </w:rPr>
            </w:pPr>
            <w:r w:rsidRPr="00E32C88">
              <w:rPr>
                <w:rFonts w:ascii="Bookman Old Style" w:hAnsi="Bookman Old Style"/>
                <w:sz w:val="18"/>
                <w:szCs w:val="18"/>
              </w:rPr>
              <w:t>(К.О. Вр.Бања)</w:t>
            </w:r>
          </w:p>
        </w:tc>
        <w:tc>
          <w:tcPr>
            <w:tcW w:w="1295"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Површина у м2</w:t>
            </w:r>
          </w:p>
        </w:tc>
        <w:tc>
          <w:tcPr>
            <w:tcW w:w="1649" w:type="dxa"/>
          </w:tcPr>
          <w:p w:rsidR="00814F2B" w:rsidRPr="005B4A9B" w:rsidRDefault="00814F2B" w:rsidP="005F0E02">
            <w:pPr>
              <w:pStyle w:val="NoSpacing"/>
              <w:rPr>
                <w:rFonts w:ascii="Bookman Old Style" w:hAnsi="Bookman Old Style"/>
              </w:rPr>
            </w:pPr>
            <w:r>
              <w:rPr>
                <w:rFonts w:ascii="Bookman Old Style" w:hAnsi="Bookman Old Style"/>
              </w:rPr>
              <w:t>Почетни износ</w:t>
            </w:r>
          </w:p>
        </w:tc>
        <w:tc>
          <w:tcPr>
            <w:tcW w:w="1717" w:type="dxa"/>
          </w:tcPr>
          <w:p w:rsidR="00814F2B" w:rsidRPr="005B4A9B" w:rsidRDefault="00814F2B" w:rsidP="005F0E02">
            <w:pPr>
              <w:pStyle w:val="NoSpacing"/>
              <w:rPr>
                <w:rFonts w:ascii="Bookman Old Style" w:hAnsi="Bookman Old Style"/>
              </w:rPr>
            </w:pPr>
            <w:r>
              <w:rPr>
                <w:rFonts w:ascii="Bookman Old Style" w:hAnsi="Bookman Old Style"/>
              </w:rPr>
              <w:t>Висина депозита</w:t>
            </w:r>
          </w:p>
        </w:tc>
      </w:tr>
      <w:tr w:rsidR="00814F2B" w:rsidRPr="007B467A" w:rsidTr="005F0E02">
        <w:tc>
          <w:tcPr>
            <w:tcW w:w="704" w:type="dxa"/>
          </w:tcPr>
          <w:p w:rsidR="00814F2B" w:rsidRPr="007B467A" w:rsidRDefault="00814F2B" w:rsidP="005F0E02">
            <w:pPr>
              <w:pStyle w:val="NoSpacing"/>
              <w:rPr>
                <w:rFonts w:ascii="Bookman Old Style" w:hAnsi="Bookman Old Style"/>
              </w:rPr>
            </w:pPr>
            <w:r w:rsidRPr="007B467A">
              <w:rPr>
                <w:rFonts w:ascii="Bookman Old Style" w:hAnsi="Bookman Old Style"/>
              </w:rPr>
              <w:t>1.</w:t>
            </w:r>
          </w:p>
        </w:tc>
        <w:tc>
          <w:tcPr>
            <w:tcW w:w="1573" w:type="dxa"/>
          </w:tcPr>
          <w:p w:rsidR="00814F2B" w:rsidRPr="007B467A" w:rsidRDefault="00814F2B" w:rsidP="005F0E02">
            <w:pPr>
              <w:pStyle w:val="NoSpacing"/>
              <w:rPr>
                <w:rFonts w:ascii="Bookman Old Style" w:hAnsi="Bookman Old Style"/>
              </w:rPr>
            </w:pPr>
            <w:r w:rsidRPr="007B467A">
              <w:rPr>
                <w:rFonts w:ascii="Bookman Old Style" w:hAnsi="Bookman Old Style"/>
              </w:rPr>
              <w:t>2986/10</w:t>
            </w:r>
          </w:p>
        </w:tc>
        <w:tc>
          <w:tcPr>
            <w:tcW w:w="1295"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3.605</w:t>
            </w:r>
          </w:p>
        </w:tc>
        <w:tc>
          <w:tcPr>
            <w:tcW w:w="1649" w:type="dxa"/>
          </w:tcPr>
          <w:p w:rsidR="00814F2B" w:rsidRPr="00B124BF" w:rsidRDefault="00814F2B" w:rsidP="005F0E02">
            <w:pPr>
              <w:pStyle w:val="NoSpacing"/>
              <w:rPr>
                <w:rFonts w:ascii="Bookman Old Style" w:hAnsi="Bookman Old Style"/>
              </w:rPr>
            </w:pPr>
            <w:r>
              <w:rPr>
                <w:rFonts w:ascii="Bookman Old Style" w:hAnsi="Bookman Old Style"/>
              </w:rPr>
              <w:t>12.725.650,00</w:t>
            </w:r>
          </w:p>
        </w:tc>
        <w:tc>
          <w:tcPr>
            <w:tcW w:w="1717" w:type="dxa"/>
          </w:tcPr>
          <w:p w:rsidR="00814F2B" w:rsidRPr="00B124BF" w:rsidRDefault="00814F2B" w:rsidP="005F0E02">
            <w:pPr>
              <w:pStyle w:val="NoSpacing"/>
              <w:rPr>
                <w:rFonts w:ascii="Bookman Old Style" w:hAnsi="Bookman Old Style"/>
              </w:rPr>
            </w:pPr>
            <w:r>
              <w:rPr>
                <w:rFonts w:ascii="Bookman Old Style" w:hAnsi="Bookman Old Style"/>
              </w:rPr>
              <w:t>2.545.130,00</w:t>
            </w:r>
          </w:p>
        </w:tc>
      </w:tr>
      <w:tr w:rsidR="00814F2B" w:rsidRPr="007B467A" w:rsidTr="005F0E02">
        <w:trPr>
          <w:trHeight w:val="85"/>
        </w:trPr>
        <w:tc>
          <w:tcPr>
            <w:tcW w:w="704" w:type="dxa"/>
          </w:tcPr>
          <w:p w:rsidR="00814F2B" w:rsidRPr="007B467A" w:rsidRDefault="00814F2B" w:rsidP="005F0E02">
            <w:pPr>
              <w:pStyle w:val="NoSpacing"/>
              <w:rPr>
                <w:rFonts w:ascii="Bookman Old Style" w:hAnsi="Bookman Old Style"/>
              </w:rPr>
            </w:pPr>
            <w:r w:rsidRPr="007B467A">
              <w:rPr>
                <w:rFonts w:ascii="Bookman Old Style" w:hAnsi="Bookman Old Style"/>
              </w:rPr>
              <w:t>2.</w:t>
            </w:r>
          </w:p>
        </w:tc>
        <w:tc>
          <w:tcPr>
            <w:tcW w:w="1573" w:type="dxa"/>
          </w:tcPr>
          <w:p w:rsidR="00814F2B" w:rsidRPr="007B467A" w:rsidRDefault="00814F2B" w:rsidP="005F0E02">
            <w:pPr>
              <w:pStyle w:val="NoSpacing"/>
              <w:rPr>
                <w:rFonts w:ascii="Bookman Old Style" w:hAnsi="Bookman Old Style"/>
              </w:rPr>
            </w:pPr>
            <w:r w:rsidRPr="007B467A">
              <w:rPr>
                <w:rFonts w:ascii="Bookman Old Style" w:hAnsi="Bookman Old Style"/>
              </w:rPr>
              <w:t>2986/11</w:t>
            </w:r>
          </w:p>
        </w:tc>
        <w:tc>
          <w:tcPr>
            <w:tcW w:w="1295" w:type="dxa"/>
          </w:tcPr>
          <w:p w:rsidR="00814F2B" w:rsidRPr="007B467A" w:rsidRDefault="00814F2B" w:rsidP="005F0E02">
            <w:pPr>
              <w:pStyle w:val="NoSpacing"/>
              <w:jc w:val="center"/>
              <w:rPr>
                <w:rFonts w:ascii="Bookman Old Style" w:hAnsi="Bookman Old Style"/>
              </w:rPr>
            </w:pPr>
            <w:r w:rsidRPr="007B467A">
              <w:rPr>
                <w:rFonts w:ascii="Bookman Old Style" w:hAnsi="Bookman Old Style"/>
              </w:rPr>
              <w:t>507</w:t>
            </w:r>
          </w:p>
        </w:tc>
        <w:tc>
          <w:tcPr>
            <w:tcW w:w="1649" w:type="dxa"/>
          </w:tcPr>
          <w:p w:rsidR="00814F2B" w:rsidRPr="00B124BF" w:rsidRDefault="00814F2B" w:rsidP="005F0E02">
            <w:pPr>
              <w:pStyle w:val="NoSpacing"/>
              <w:rPr>
                <w:rFonts w:ascii="Bookman Old Style" w:hAnsi="Bookman Old Style"/>
              </w:rPr>
            </w:pPr>
            <w:r>
              <w:rPr>
                <w:rFonts w:ascii="Bookman Old Style" w:hAnsi="Bookman Old Style"/>
              </w:rPr>
              <w:t>1.789.710,00</w:t>
            </w:r>
          </w:p>
        </w:tc>
        <w:tc>
          <w:tcPr>
            <w:tcW w:w="1717" w:type="dxa"/>
          </w:tcPr>
          <w:p w:rsidR="00814F2B" w:rsidRPr="00B124BF" w:rsidRDefault="00814F2B" w:rsidP="005F0E02">
            <w:pPr>
              <w:pStyle w:val="NoSpacing"/>
              <w:rPr>
                <w:rFonts w:ascii="Bookman Old Style" w:hAnsi="Bookman Old Style"/>
              </w:rPr>
            </w:pPr>
            <w:r>
              <w:rPr>
                <w:rFonts w:ascii="Bookman Old Style" w:hAnsi="Bookman Old Style"/>
              </w:rPr>
              <w:t>357.942,00</w:t>
            </w:r>
          </w:p>
        </w:tc>
      </w:tr>
    </w:tbl>
    <w:p w:rsidR="00814F2B" w:rsidRPr="007B467A" w:rsidRDefault="00814F2B" w:rsidP="00814F2B">
      <w:pPr>
        <w:rPr>
          <w:rFonts w:ascii="Bookman Old Style" w:hAnsi="Bookman Old Style"/>
          <w:b/>
          <w:sz w:val="20"/>
          <w:szCs w:val="20"/>
        </w:rPr>
      </w:pPr>
    </w:p>
    <w:p w:rsidR="00814F2B" w:rsidRPr="007B467A" w:rsidRDefault="00814F2B" w:rsidP="00814F2B">
      <w:pPr>
        <w:tabs>
          <w:tab w:val="left" w:pos="2410"/>
          <w:tab w:val="left" w:pos="9356"/>
        </w:tabs>
        <w:jc w:val="both"/>
        <w:rPr>
          <w:rFonts w:ascii="Bookman Old Style" w:hAnsi="Bookman Old Style"/>
          <w:sz w:val="20"/>
          <w:szCs w:val="20"/>
        </w:rPr>
      </w:pPr>
    </w:p>
    <w:p w:rsidR="00814F2B" w:rsidRPr="00680086" w:rsidRDefault="00814F2B" w:rsidP="00814F2B">
      <w:pPr>
        <w:tabs>
          <w:tab w:val="left" w:pos="2410"/>
          <w:tab w:val="left" w:pos="9356"/>
        </w:tabs>
        <w:ind w:firstLine="360"/>
        <w:jc w:val="both"/>
        <w:rPr>
          <w:rFonts w:ascii="Bookman Old Style" w:hAnsi="Bookman Old Style"/>
          <w:sz w:val="20"/>
          <w:szCs w:val="20"/>
        </w:rPr>
      </w:pPr>
      <w:r w:rsidRPr="007B467A">
        <w:rPr>
          <w:rFonts w:ascii="Bookman Old Style" w:hAnsi="Bookman Old Style"/>
          <w:sz w:val="20"/>
          <w:szCs w:val="20"/>
        </w:rPr>
        <w:t>Почетни износ цене за отуђење горе наведеног г</w:t>
      </w:r>
      <w:r>
        <w:rPr>
          <w:rFonts w:ascii="Bookman Old Style" w:hAnsi="Bookman Old Style"/>
          <w:sz w:val="20"/>
          <w:szCs w:val="20"/>
        </w:rPr>
        <w:t>рађевинског земљишта утврђен је</w:t>
      </w:r>
      <w:r w:rsidRPr="007B467A">
        <w:rPr>
          <w:rFonts w:ascii="Bookman Old Style" w:hAnsi="Bookman Old Style"/>
          <w:sz w:val="20"/>
          <w:szCs w:val="20"/>
        </w:rPr>
        <w:t xml:space="preserve"> у  висини тржишне вредности по метру квадратном грађевинског земљишта, а на основу процене Министарства финансија – </w:t>
      </w:r>
      <w:r>
        <w:rPr>
          <w:rFonts w:ascii="Bookman Old Style" w:hAnsi="Bookman Old Style"/>
          <w:sz w:val="20"/>
          <w:szCs w:val="20"/>
        </w:rPr>
        <w:t>Пореске управе- Филијала Врање.</w:t>
      </w:r>
    </w:p>
    <w:p w:rsidR="004D6367" w:rsidRPr="005D63FA" w:rsidRDefault="004D6367" w:rsidP="00814F2B">
      <w:pPr>
        <w:pStyle w:val="NoSpacing"/>
        <w:rPr>
          <w:rFonts w:ascii="Bookman Old Style" w:hAnsi="Bookman Old Style"/>
          <w:b/>
          <w:sz w:val="20"/>
          <w:szCs w:val="20"/>
        </w:rPr>
      </w:pPr>
    </w:p>
    <w:p w:rsidR="004D6367" w:rsidRPr="005D63FA" w:rsidRDefault="004D6367" w:rsidP="004D6367">
      <w:pPr>
        <w:jc w:val="center"/>
        <w:rPr>
          <w:rFonts w:ascii="Bookman Old Style" w:hAnsi="Bookman Old Style"/>
          <w:b/>
          <w:sz w:val="20"/>
          <w:szCs w:val="20"/>
        </w:rPr>
      </w:pPr>
      <w:r w:rsidRPr="005D63FA">
        <w:rPr>
          <w:rFonts w:ascii="Bookman Old Style" w:hAnsi="Bookman Old Style"/>
          <w:b/>
          <w:sz w:val="20"/>
          <w:szCs w:val="20"/>
        </w:rPr>
        <w:t xml:space="preserve">   Члан 3.</w:t>
      </w:r>
    </w:p>
    <w:p w:rsidR="004D6367" w:rsidRDefault="004D6367" w:rsidP="004D6367">
      <w:pPr>
        <w:ind w:firstLine="720"/>
        <w:rPr>
          <w:rFonts w:ascii="Bookman Old Style" w:hAnsi="Bookman Old Style"/>
          <w:sz w:val="20"/>
          <w:szCs w:val="20"/>
        </w:rPr>
      </w:pPr>
      <w:r w:rsidRPr="005D63FA">
        <w:rPr>
          <w:rFonts w:ascii="Bookman Old Style" w:hAnsi="Bookman Old Style"/>
          <w:sz w:val="20"/>
          <w:szCs w:val="20"/>
        </w:rPr>
        <w:t xml:space="preserve">Почетни износ цене за отуђење горе наведеног грађевинског земљишта утврђен је у  висини тржишне вредности по метру квадратном грађевинског земљишта, а на основу процене Министарства финансија – Пореске управе Врање. </w:t>
      </w:r>
    </w:p>
    <w:p w:rsidR="004D6367" w:rsidRPr="005D63FA" w:rsidRDefault="004D6367" w:rsidP="004D6367">
      <w:pPr>
        <w:ind w:firstLine="720"/>
        <w:rPr>
          <w:rFonts w:ascii="Bookman Old Style" w:hAnsi="Bookman Old Style"/>
          <w:sz w:val="20"/>
          <w:szCs w:val="20"/>
        </w:rPr>
      </w:pPr>
      <w:r w:rsidRPr="005D63FA">
        <w:rPr>
          <w:rFonts w:ascii="Bookman Old Style" w:hAnsi="Bookman Old Style"/>
          <w:sz w:val="20"/>
          <w:szCs w:val="20"/>
        </w:rPr>
        <w:t>Гарантни износ износи 20% од процењене тржишне вредности за парцелу за коју се лицитира.</w:t>
      </w:r>
      <w:r w:rsidRPr="005D63FA">
        <w:rPr>
          <w:rFonts w:ascii="Bookman Old Style" w:hAnsi="Bookman Old Style"/>
          <w:b/>
          <w:sz w:val="20"/>
          <w:szCs w:val="20"/>
        </w:rPr>
        <w:t xml:space="preserve">            </w:t>
      </w:r>
    </w:p>
    <w:p w:rsidR="004D6367" w:rsidRPr="005D63FA" w:rsidRDefault="004D6367" w:rsidP="004D6367">
      <w:pPr>
        <w:jc w:val="center"/>
        <w:rPr>
          <w:rFonts w:ascii="Bookman Old Style" w:hAnsi="Bookman Old Style"/>
          <w:b/>
          <w:sz w:val="20"/>
          <w:szCs w:val="20"/>
        </w:rPr>
      </w:pPr>
      <w:r w:rsidRPr="005D63FA">
        <w:rPr>
          <w:rFonts w:ascii="Bookman Old Style" w:hAnsi="Bookman Old Style"/>
          <w:b/>
          <w:sz w:val="20"/>
          <w:szCs w:val="20"/>
        </w:rPr>
        <w:t xml:space="preserve">   Члан 4.</w:t>
      </w:r>
    </w:p>
    <w:p w:rsidR="004D6367" w:rsidRPr="005D63FA" w:rsidRDefault="004D6367" w:rsidP="004D6367">
      <w:pPr>
        <w:ind w:firstLine="708"/>
        <w:rPr>
          <w:rFonts w:ascii="Bookman Old Style" w:hAnsi="Bookman Old Style"/>
          <w:sz w:val="20"/>
          <w:szCs w:val="20"/>
        </w:rPr>
      </w:pPr>
      <w:r w:rsidRPr="005D63FA">
        <w:rPr>
          <w:rFonts w:ascii="Bookman Old Style" w:hAnsi="Bookman Old Style"/>
          <w:sz w:val="20"/>
          <w:szCs w:val="20"/>
        </w:rPr>
        <w:t xml:space="preserve">Поступак отуђења непокретности из члана 2. ове Одлуке спроводи Комисија за спровођење поступка отуђења или давања грађевинског земљишта у јавној својини у закуп.    </w:t>
      </w:r>
    </w:p>
    <w:p w:rsidR="004D6367" w:rsidRDefault="004D6367" w:rsidP="004D6367">
      <w:pPr>
        <w:jc w:val="center"/>
        <w:rPr>
          <w:rFonts w:ascii="Bookman Old Style" w:hAnsi="Bookman Old Style"/>
          <w:b/>
          <w:sz w:val="20"/>
          <w:szCs w:val="20"/>
        </w:rPr>
      </w:pPr>
    </w:p>
    <w:p w:rsidR="004D6367" w:rsidRPr="005D63FA" w:rsidRDefault="004D6367" w:rsidP="004D6367">
      <w:pPr>
        <w:jc w:val="center"/>
        <w:rPr>
          <w:rFonts w:ascii="Bookman Old Style" w:hAnsi="Bookman Old Style"/>
          <w:sz w:val="20"/>
          <w:szCs w:val="20"/>
        </w:rPr>
      </w:pPr>
      <w:r w:rsidRPr="005D63FA">
        <w:rPr>
          <w:rFonts w:ascii="Bookman Old Style" w:hAnsi="Bookman Old Style"/>
          <w:b/>
          <w:sz w:val="20"/>
          <w:szCs w:val="20"/>
        </w:rPr>
        <w:t>Члан 5</w:t>
      </w:r>
      <w:r w:rsidRPr="005D63FA">
        <w:rPr>
          <w:rFonts w:ascii="Bookman Old Style" w:hAnsi="Bookman Old Style"/>
          <w:sz w:val="20"/>
          <w:szCs w:val="20"/>
        </w:rPr>
        <w:t>.</w:t>
      </w:r>
    </w:p>
    <w:p w:rsidR="004D6367" w:rsidRPr="005D63FA" w:rsidRDefault="004D6367" w:rsidP="004D6367">
      <w:pPr>
        <w:ind w:firstLine="708"/>
        <w:rPr>
          <w:rFonts w:ascii="Bookman Old Style" w:hAnsi="Bookman Old Style"/>
          <w:sz w:val="20"/>
          <w:szCs w:val="20"/>
        </w:rPr>
      </w:pPr>
      <w:r w:rsidRPr="005D63FA">
        <w:rPr>
          <w:rFonts w:ascii="Bookman Old Style" w:hAnsi="Bookman Old Style"/>
          <w:sz w:val="20"/>
          <w:szCs w:val="20"/>
        </w:rPr>
        <w:t>Након ступања на снагу ове Одлуке, Г</w:t>
      </w:r>
      <w:r>
        <w:rPr>
          <w:rFonts w:ascii="Bookman Old Style" w:hAnsi="Bookman Old Style"/>
          <w:sz w:val="20"/>
          <w:szCs w:val="20"/>
        </w:rPr>
        <w:t>р</w:t>
      </w:r>
      <w:r w:rsidRPr="005D63FA">
        <w:rPr>
          <w:rFonts w:ascii="Bookman Old Style" w:hAnsi="Bookman Old Style"/>
          <w:sz w:val="20"/>
          <w:szCs w:val="20"/>
        </w:rPr>
        <w:t xml:space="preserve">адско веће ће расписати јавни оглас о спровођењу поступка отуђења јавним надметањем, који ће бити објављен у дневном листу који се дистрибуира на целој територији Републике Србије, као и на званичном сајту града Врања. </w:t>
      </w:r>
    </w:p>
    <w:p w:rsidR="004D6367" w:rsidRPr="005D63FA" w:rsidRDefault="004D6367" w:rsidP="004D6367">
      <w:pPr>
        <w:ind w:firstLine="708"/>
        <w:rPr>
          <w:rFonts w:ascii="Bookman Old Style" w:hAnsi="Bookman Old Style"/>
          <w:sz w:val="20"/>
          <w:szCs w:val="20"/>
        </w:rPr>
      </w:pPr>
      <w:r w:rsidRPr="005D63FA">
        <w:rPr>
          <w:rFonts w:ascii="Bookman Old Style" w:hAnsi="Bookman Old Style"/>
          <w:sz w:val="20"/>
          <w:szCs w:val="20"/>
        </w:rPr>
        <w:t>Након спроведеног поступка у смислу ове Одлуке, Одељење за урбанизам, имовинско-правне послове  и комунално – стамбене делатности припрема образложен нацрт решења о отуђењу грађевинског земљишта.</w:t>
      </w:r>
    </w:p>
    <w:p w:rsidR="004D6367" w:rsidRPr="005D63FA" w:rsidRDefault="004D6367" w:rsidP="004D6367">
      <w:pPr>
        <w:jc w:val="center"/>
        <w:rPr>
          <w:rFonts w:ascii="Bookman Old Style" w:hAnsi="Bookman Old Style"/>
          <w:b/>
          <w:sz w:val="20"/>
          <w:szCs w:val="20"/>
        </w:rPr>
      </w:pPr>
      <w:r w:rsidRPr="005D63FA">
        <w:rPr>
          <w:rFonts w:ascii="Bookman Old Style" w:hAnsi="Bookman Old Style"/>
          <w:b/>
          <w:sz w:val="20"/>
          <w:szCs w:val="20"/>
        </w:rPr>
        <w:t xml:space="preserve"> </w:t>
      </w:r>
    </w:p>
    <w:p w:rsidR="004D6367" w:rsidRPr="005D63FA" w:rsidRDefault="004D6367" w:rsidP="004D6367">
      <w:pPr>
        <w:jc w:val="center"/>
        <w:rPr>
          <w:rFonts w:ascii="Bookman Old Style" w:hAnsi="Bookman Old Style"/>
          <w:b/>
          <w:sz w:val="20"/>
          <w:szCs w:val="20"/>
        </w:rPr>
      </w:pPr>
      <w:r w:rsidRPr="005D63FA">
        <w:rPr>
          <w:rFonts w:ascii="Bookman Old Style" w:hAnsi="Bookman Old Style"/>
          <w:b/>
          <w:sz w:val="20"/>
          <w:szCs w:val="20"/>
        </w:rPr>
        <w:t xml:space="preserve"> Члан 6.</w:t>
      </w:r>
    </w:p>
    <w:p w:rsidR="004D6367" w:rsidRPr="005D63FA" w:rsidRDefault="004D6367" w:rsidP="004D6367">
      <w:pPr>
        <w:ind w:firstLine="708"/>
        <w:rPr>
          <w:rFonts w:ascii="Bookman Old Style" w:hAnsi="Bookman Old Style"/>
          <w:sz w:val="20"/>
          <w:szCs w:val="20"/>
        </w:rPr>
      </w:pPr>
      <w:r w:rsidRPr="005D63FA">
        <w:rPr>
          <w:rFonts w:ascii="Bookman Old Style" w:hAnsi="Bookman Old Style"/>
          <w:sz w:val="20"/>
          <w:szCs w:val="20"/>
        </w:rPr>
        <w:t xml:space="preserve">Одлука ступа на снагу </w:t>
      </w:r>
      <w:r w:rsidR="000536FD">
        <w:rPr>
          <w:rFonts w:ascii="Bookman Old Style" w:hAnsi="Bookman Old Style"/>
          <w:sz w:val="20"/>
          <w:szCs w:val="20"/>
        </w:rPr>
        <w:t xml:space="preserve">наредног </w:t>
      </w:r>
      <w:r>
        <w:rPr>
          <w:rFonts w:ascii="Bookman Old Style" w:hAnsi="Bookman Old Style"/>
          <w:sz w:val="20"/>
          <w:szCs w:val="20"/>
        </w:rPr>
        <w:t>дана од дана објављивања у „Службеном гласнику града Врања“</w:t>
      </w:r>
      <w:r w:rsidRPr="005D63FA">
        <w:rPr>
          <w:rFonts w:ascii="Bookman Old Style" w:hAnsi="Bookman Old Style"/>
          <w:sz w:val="20"/>
          <w:szCs w:val="20"/>
        </w:rPr>
        <w:t>.</w:t>
      </w:r>
    </w:p>
    <w:p w:rsidR="004D6367" w:rsidRDefault="004D6367" w:rsidP="004D6367"/>
    <w:p w:rsidR="000536FD" w:rsidRPr="00D64748" w:rsidRDefault="000536FD" w:rsidP="000536FD">
      <w:pPr>
        <w:pStyle w:val="ListParagraph"/>
        <w:jc w:val="center"/>
        <w:rPr>
          <w:b/>
          <w:sz w:val="26"/>
          <w:szCs w:val="26"/>
        </w:rPr>
      </w:pPr>
      <w:r w:rsidRPr="00D64748">
        <w:rPr>
          <w:b/>
          <w:sz w:val="26"/>
          <w:szCs w:val="26"/>
        </w:rPr>
        <w:t>ГРАДСКО  ВЕЋЕ  ГРАДА  ВРАЊА</w:t>
      </w:r>
    </w:p>
    <w:p w:rsidR="000536FD" w:rsidRPr="00D64748" w:rsidRDefault="000536FD" w:rsidP="000536FD">
      <w:pPr>
        <w:jc w:val="center"/>
        <w:rPr>
          <w:b/>
          <w:sz w:val="26"/>
          <w:szCs w:val="26"/>
          <w:lang w:val="sr-Cyrl-CS"/>
        </w:rPr>
      </w:pPr>
      <w:r w:rsidRPr="00D64748">
        <w:rPr>
          <w:b/>
          <w:sz w:val="26"/>
          <w:szCs w:val="26"/>
          <w:lang w:val="sr-Cyrl-CS"/>
        </w:rPr>
        <w:t xml:space="preserve">                 Дана:17.08.2018. године, број:</w:t>
      </w:r>
      <w:r>
        <w:rPr>
          <w:b/>
          <w:sz w:val="26"/>
          <w:szCs w:val="26"/>
        </w:rPr>
        <w:t>06-168/17</w:t>
      </w:r>
      <w:r w:rsidRPr="00D64748">
        <w:rPr>
          <w:b/>
          <w:sz w:val="26"/>
          <w:szCs w:val="26"/>
          <w:lang w:val="sr-Cyrl-CS"/>
        </w:rPr>
        <w:t>/2018-04</w:t>
      </w:r>
    </w:p>
    <w:p w:rsidR="000536FD" w:rsidRPr="00D64748" w:rsidRDefault="000536FD" w:rsidP="000536FD">
      <w:pPr>
        <w:jc w:val="center"/>
        <w:rPr>
          <w:b/>
          <w:sz w:val="26"/>
          <w:szCs w:val="26"/>
          <w:lang w:val="sr-Cyrl-CS"/>
        </w:rPr>
      </w:pPr>
    </w:p>
    <w:p w:rsidR="000536FD" w:rsidRPr="00D64748" w:rsidRDefault="000536FD" w:rsidP="000536FD">
      <w:pPr>
        <w:ind w:firstLine="708"/>
        <w:jc w:val="center"/>
        <w:rPr>
          <w:b/>
          <w:sz w:val="26"/>
          <w:szCs w:val="26"/>
          <w:lang w:val="sr-Cyrl-CS"/>
        </w:rPr>
      </w:pPr>
      <w:r w:rsidRPr="00D64748">
        <w:rPr>
          <w:b/>
          <w:sz w:val="26"/>
          <w:szCs w:val="26"/>
          <w:lang w:val="sr-Cyrl-CS"/>
        </w:rPr>
        <w:t xml:space="preserve">                                              </w:t>
      </w:r>
      <w:r>
        <w:rPr>
          <w:b/>
          <w:sz w:val="26"/>
          <w:szCs w:val="26"/>
          <w:lang w:val="sr-Cyrl-CS"/>
        </w:rPr>
        <w:t xml:space="preserve">             </w:t>
      </w:r>
      <w:r w:rsidRPr="00D64748">
        <w:rPr>
          <w:b/>
          <w:sz w:val="26"/>
          <w:szCs w:val="26"/>
          <w:lang w:val="sr-Cyrl-CS"/>
        </w:rPr>
        <w:t>ПРЕДСЕДНИК</w:t>
      </w:r>
    </w:p>
    <w:p w:rsidR="000536FD" w:rsidRPr="00D64748" w:rsidRDefault="000536FD" w:rsidP="000536FD">
      <w:pPr>
        <w:ind w:firstLine="708"/>
        <w:rPr>
          <w:b/>
          <w:sz w:val="26"/>
          <w:szCs w:val="26"/>
          <w:lang w:val="sr-Cyrl-CS"/>
        </w:rPr>
      </w:pPr>
      <w:r w:rsidRPr="00D64748">
        <w:rPr>
          <w:b/>
          <w:sz w:val="26"/>
          <w:szCs w:val="26"/>
          <w:lang w:val="sr-Cyrl-CS"/>
        </w:rPr>
        <w:t xml:space="preserve">                                                                      </w:t>
      </w:r>
      <w:r>
        <w:rPr>
          <w:b/>
          <w:sz w:val="26"/>
          <w:szCs w:val="26"/>
          <w:lang w:val="sr-Cyrl-CS"/>
        </w:rPr>
        <w:t xml:space="preserve">          </w:t>
      </w:r>
      <w:r w:rsidRPr="00D64748">
        <w:rPr>
          <w:b/>
          <w:sz w:val="26"/>
          <w:szCs w:val="26"/>
          <w:lang w:val="sr-Cyrl-CS"/>
        </w:rPr>
        <w:t xml:space="preserve">  ГРАДСКОГ ВЕЋА,</w:t>
      </w:r>
    </w:p>
    <w:p w:rsidR="004D6367" w:rsidRPr="004D6367" w:rsidRDefault="000536FD" w:rsidP="000536FD">
      <w:pPr>
        <w:ind w:firstLine="708"/>
        <w:jc w:val="center"/>
        <w:rPr>
          <w:sz w:val="26"/>
          <w:szCs w:val="26"/>
        </w:rPr>
      </w:pPr>
      <w:r w:rsidRPr="00D64748">
        <w:rPr>
          <w:b/>
          <w:sz w:val="26"/>
          <w:szCs w:val="26"/>
          <w:lang w:val="sr-Cyrl-CS"/>
        </w:rPr>
        <w:t xml:space="preserve">                                                             </w:t>
      </w:r>
      <w:r>
        <w:rPr>
          <w:b/>
          <w:sz w:val="26"/>
          <w:szCs w:val="26"/>
          <w:lang w:val="sr-Cyrl-CS"/>
        </w:rPr>
        <w:t xml:space="preserve">  </w:t>
      </w:r>
      <w:r w:rsidRPr="00D64748">
        <w:rPr>
          <w:b/>
          <w:sz w:val="26"/>
          <w:szCs w:val="26"/>
          <w:lang w:val="sr-Cyrl-CS"/>
        </w:rPr>
        <w:t>др Слободан Миленковић</w:t>
      </w:r>
    </w:p>
    <w:sectPr w:rsidR="004D6367" w:rsidRPr="004D6367" w:rsidSect="00F26E6F">
      <w:pgSz w:w="12240" w:h="15840"/>
      <w:pgMar w:top="72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1">
    <w:altName w:val="Times New Roman"/>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 New Roman CYR">
    <w:altName w:val="Times New Roman"/>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4B13122"/>
    <w:multiLevelType w:val="hybridMultilevel"/>
    <w:tmpl w:val="63CAAAAC"/>
    <w:lvl w:ilvl="0" w:tplc="F73670B8">
      <w:start w:val="1"/>
      <w:numFmt w:val="decimal"/>
      <w:lvlText w:val="%1)"/>
      <w:lvlJc w:val="left"/>
      <w:pPr>
        <w:ind w:left="937" w:hanging="279"/>
      </w:pPr>
      <w:rPr>
        <w:rFonts w:ascii="Arial" w:eastAsia="Arial" w:hAnsi="Arial" w:cs="Arial" w:hint="default"/>
        <w:w w:val="102"/>
        <w:sz w:val="19"/>
        <w:szCs w:val="19"/>
      </w:rPr>
    </w:lvl>
    <w:lvl w:ilvl="1" w:tplc="B330B99A">
      <w:start w:val="1"/>
      <w:numFmt w:val="bullet"/>
      <w:lvlText w:val="•"/>
      <w:lvlJc w:val="left"/>
      <w:pPr>
        <w:ind w:left="1776" w:hanging="279"/>
      </w:pPr>
      <w:rPr>
        <w:rFonts w:hint="default"/>
      </w:rPr>
    </w:lvl>
    <w:lvl w:ilvl="2" w:tplc="FC06F9DA">
      <w:start w:val="1"/>
      <w:numFmt w:val="bullet"/>
      <w:lvlText w:val="•"/>
      <w:lvlJc w:val="left"/>
      <w:pPr>
        <w:ind w:left="2612" w:hanging="279"/>
      </w:pPr>
      <w:rPr>
        <w:rFonts w:hint="default"/>
      </w:rPr>
    </w:lvl>
    <w:lvl w:ilvl="3" w:tplc="DEE6DD92">
      <w:start w:val="1"/>
      <w:numFmt w:val="bullet"/>
      <w:lvlText w:val="•"/>
      <w:lvlJc w:val="left"/>
      <w:pPr>
        <w:ind w:left="3448" w:hanging="279"/>
      </w:pPr>
      <w:rPr>
        <w:rFonts w:hint="default"/>
      </w:rPr>
    </w:lvl>
    <w:lvl w:ilvl="4" w:tplc="AB8463CC">
      <w:start w:val="1"/>
      <w:numFmt w:val="bullet"/>
      <w:lvlText w:val="•"/>
      <w:lvlJc w:val="left"/>
      <w:pPr>
        <w:ind w:left="4284" w:hanging="279"/>
      </w:pPr>
      <w:rPr>
        <w:rFonts w:hint="default"/>
      </w:rPr>
    </w:lvl>
    <w:lvl w:ilvl="5" w:tplc="150CE064">
      <w:start w:val="1"/>
      <w:numFmt w:val="bullet"/>
      <w:lvlText w:val="•"/>
      <w:lvlJc w:val="left"/>
      <w:pPr>
        <w:ind w:left="5120" w:hanging="279"/>
      </w:pPr>
      <w:rPr>
        <w:rFonts w:hint="default"/>
      </w:rPr>
    </w:lvl>
    <w:lvl w:ilvl="6" w:tplc="FA80821A">
      <w:start w:val="1"/>
      <w:numFmt w:val="bullet"/>
      <w:lvlText w:val="•"/>
      <w:lvlJc w:val="left"/>
      <w:pPr>
        <w:ind w:left="5956" w:hanging="279"/>
      </w:pPr>
      <w:rPr>
        <w:rFonts w:hint="default"/>
      </w:rPr>
    </w:lvl>
    <w:lvl w:ilvl="7" w:tplc="B9B83E76">
      <w:start w:val="1"/>
      <w:numFmt w:val="bullet"/>
      <w:lvlText w:val="•"/>
      <w:lvlJc w:val="left"/>
      <w:pPr>
        <w:ind w:left="6792" w:hanging="279"/>
      </w:pPr>
      <w:rPr>
        <w:rFonts w:hint="default"/>
      </w:rPr>
    </w:lvl>
    <w:lvl w:ilvl="8" w:tplc="8D742CBE">
      <w:start w:val="1"/>
      <w:numFmt w:val="bullet"/>
      <w:lvlText w:val="•"/>
      <w:lvlJc w:val="left"/>
      <w:pPr>
        <w:ind w:left="7628" w:hanging="279"/>
      </w:pPr>
      <w:rPr>
        <w:rFonts w:hint="default"/>
      </w:rPr>
    </w:lvl>
  </w:abstractNum>
  <w:abstractNum w:abstractNumId="6">
    <w:nsid w:val="06202442"/>
    <w:multiLevelType w:val="hybridMultilevel"/>
    <w:tmpl w:val="0DBA0C6E"/>
    <w:lvl w:ilvl="0" w:tplc="7E7E3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6C2718C"/>
    <w:multiLevelType w:val="hybridMultilevel"/>
    <w:tmpl w:val="FEE4F9E8"/>
    <w:lvl w:ilvl="0" w:tplc="5AE8CAA6">
      <w:numFmt w:val="bullet"/>
      <w:lvlText w:val="-"/>
      <w:lvlJc w:val="left"/>
      <w:pPr>
        <w:ind w:left="1080" w:hanging="360"/>
      </w:pPr>
      <w:rPr>
        <w:rFonts w:ascii="Calibri" w:eastAsia="Calibri" w:hAnsi="Calibri" w:cs="Times New Roman" w:hint="default"/>
        <w:b w:val="0"/>
        <w:i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DAD315C"/>
    <w:multiLevelType w:val="hybridMultilevel"/>
    <w:tmpl w:val="853A6D88"/>
    <w:lvl w:ilvl="0" w:tplc="69A8F3DA">
      <w:start w:val="1"/>
      <w:numFmt w:val="decimal"/>
      <w:lvlText w:val="%1)"/>
      <w:lvlJc w:val="left"/>
      <w:pPr>
        <w:ind w:left="937" w:hanging="279"/>
      </w:pPr>
      <w:rPr>
        <w:rFonts w:ascii="Arial" w:eastAsia="Arial" w:hAnsi="Arial" w:cs="Arial" w:hint="default"/>
        <w:w w:val="102"/>
        <w:sz w:val="19"/>
        <w:szCs w:val="19"/>
      </w:rPr>
    </w:lvl>
    <w:lvl w:ilvl="1" w:tplc="8ACAD6EC">
      <w:start w:val="1"/>
      <w:numFmt w:val="bullet"/>
      <w:lvlText w:val="•"/>
      <w:lvlJc w:val="left"/>
      <w:pPr>
        <w:ind w:left="1776" w:hanging="279"/>
      </w:pPr>
      <w:rPr>
        <w:rFonts w:hint="default"/>
      </w:rPr>
    </w:lvl>
    <w:lvl w:ilvl="2" w:tplc="ADBED6F8">
      <w:start w:val="1"/>
      <w:numFmt w:val="bullet"/>
      <w:lvlText w:val="•"/>
      <w:lvlJc w:val="left"/>
      <w:pPr>
        <w:ind w:left="2612" w:hanging="279"/>
      </w:pPr>
      <w:rPr>
        <w:rFonts w:hint="default"/>
      </w:rPr>
    </w:lvl>
    <w:lvl w:ilvl="3" w:tplc="5FDAA8A8">
      <w:start w:val="1"/>
      <w:numFmt w:val="bullet"/>
      <w:lvlText w:val="•"/>
      <w:lvlJc w:val="left"/>
      <w:pPr>
        <w:ind w:left="3448" w:hanging="279"/>
      </w:pPr>
      <w:rPr>
        <w:rFonts w:hint="default"/>
      </w:rPr>
    </w:lvl>
    <w:lvl w:ilvl="4" w:tplc="B2EE009A">
      <w:start w:val="1"/>
      <w:numFmt w:val="bullet"/>
      <w:lvlText w:val="•"/>
      <w:lvlJc w:val="left"/>
      <w:pPr>
        <w:ind w:left="4284" w:hanging="279"/>
      </w:pPr>
      <w:rPr>
        <w:rFonts w:hint="default"/>
      </w:rPr>
    </w:lvl>
    <w:lvl w:ilvl="5" w:tplc="7EA2989C">
      <w:start w:val="1"/>
      <w:numFmt w:val="bullet"/>
      <w:lvlText w:val="•"/>
      <w:lvlJc w:val="left"/>
      <w:pPr>
        <w:ind w:left="5120" w:hanging="279"/>
      </w:pPr>
      <w:rPr>
        <w:rFonts w:hint="default"/>
      </w:rPr>
    </w:lvl>
    <w:lvl w:ilvl="6" w:tplc="39224D64">
      <w:start w:val="1"/>
      <w:numFmt w:val="bullet"/>
      <w:lvlText w:val="•"/>
      <w:lvlJc w:val="left"/>
      <w:pPr>
        <w:ind w:left="5956" w:hanging="279"/>
      </w:pPr>
      <w:rPr>
        <w:rFonts w:hint="default"/>
      </w:rPr>
    </w:lvl>
    <w:lvl w:ilvl="7" w:tplc="48262E5E">
      <w:start w:val="1"/>
      <w:numFmt w:val="bullet"/>
      <w:lvlText w:val="•"/>
      <w:lvlJc w:val="left"/>
      <w:pPr>
        <w:ind w:left="6792" w:hanging="279"/>
      </w:pPr>
      <w:rPr>
        <w:rFonts w:hint="default"/>
      </w:rPr>
    </w:lvl>
    <w:lvl w:ilvl="8" w:tplc="5252A28E">
      <w:start w:val="1"/>
      <w:numFmt w:val="bullet"/>
      <w:lvlText w:val="•"/>
      <w:lvlJc w:val="left"/>
      <w:pPr>
        <w:ind w:left="7628" w:hanging="279"/>
      </w:pPr>
      <w:rPr>
        <w:rFonts w:hint="default"/>
      </w:rPr>
    </w:lvl>
  </w:abstractNum>
  <w:abstractNum w:abstractNumId="9">
    <w:nsid w:val="236752F3"/>
    <w:multiLevelType w:val="hybridMultilevel"/>
    <w:tmpl w:val="FBF48098"/>
    <w:lvl w:ilvl="0" w:tplc="C29C4F40">
      <w:start w:val="1"/>
      <w:numFmt w:val="decimal"/>
      <w:lvlText w:val="%1)"/>
      <w:lvlJc w:val="left"/>
      <w:pPr>
        <w:ind w:left="1074" w:hanging="351"/>
      </w:pPr>
      <w:rPr>
        <w:rFonts w:ascii="Arial" w:eastAsia="Arial" w:hAnsi="Arial" w:cs="Arial" w:hint="default"/>
        <w:w w:val="102"/>
        <w:sz w:val="19"/>
        <w:szCs w:val="19"/>
      </w:rPr>
    </w:lvl>
    <w:lvl w:ilvl="1" w:tplc="9B94F35C">
      <w:start w:val="1"/>
      <w:numFmt w:val="bullet"/>
      <w:lvlText w:val="•"/>
      <w:lvlJc w:val="left"/>
      <w:pPr>
        <w:ind w:left="1902" w:hanging="351"/>
      </w:pPr>
      <w:rPr>
        <w:rFonts w:hint="default"/>
      </w:rPr>
    </w:lvl>
    <w:lvl w:ilvl="2" w:tplc="D20253BE">
      <w:start w:val="1"/>
      <w:numFmt w:val="bullet"/>
      <w:lvlText w:val="•"/>
      <w:lvlJc w:val="left"/>
      <w:pPr>
        <w:ind w:left="2724" w:hanging="351"/>
      </w:pPr>
      <w:rPr>
        <w:rFonts w:hint="default"/>
      </w:rPr>
    </w:lvl>
    <w:lvl w:ilvl="3" w:tplc="2EF24ED4">
      <w:start w:val="1"/>
      <w:numFmt w:val="bullet"/>
      <w:lvlText w:val="•"/>
      <w:lvlJc w:val="left"/>
      <w:pPr>
        <w:ind w:left="3546" w:hanging="351"/>
      </w:pPr>
      <w:rPr>
        <w:rFonts w:hint="default"/>
      </w:rPr>
    </w:lvl>
    <w:lvl w:ilvl="4" w:tplc="871EFF18">
      <w:start w:val="1"/>
      <w:numFmt w:val="bullet"/>
      <w:lvlText w:val="•"/>
      <w:lvlJc w:val="left"/>
      <w:pPr>
        <w:ind w:left="4368" w:hanging="351"/>
      </w:pPr>
      <w:rPr>
        <w:rFonts w:hint="default"/>
      </w:rPr>
    </w:lvl>
    <w:lvl w:ilvl="5" w:tplc="E408A8D2">
      <w:start w:val="1"/>
      <w:numFmt w:val="bullet"/>
      <w:lvlText w:val="•"/>
      <w:lvlJc w:val="left"/>
      <w:pPr>
        <w:ind w:left="5190" w:hanging="351"/>
      </w:pPr>
      <w:rPr>
        <w:rFonts w:hint="default"/>
      </w:rPr>
    </w:lvl>
    <w:lvl w:ilvl="6" w:tplc="0228FBEE">
      <w:start w:val="1"/>
      <w:numFmt w:val="bullet"/>
      <w:lvlText w:val="•"/>
      <w:lvlJc w:val="left"/>
      <w:pPr>
        <w:ind w:left="6012" w:hanging="351"/>
      </w:pPr>
      <w:rPr>
        <w:rFonts w:hint="default"/>
      </w:rPr>
    </w:lvl>
    <w:lvl w:ilvl="7" w:tplc="64CC7674">
      <w:start w:val="1"/>
      <w:numFmt w:val="bullet"/>
      <w:lvlText w:val="•"/>
      <w:lvlJc w:val="left"/>
      <w:pPr>
        <w:ind w:left="6834" w:hanging="351"/>
      </w:pPr>
      <w:rPr>
        <w:rFonts w:hint="default"/>
      </w:rPr>
    </w:lvl>
    <w:lvl w:ilvl="8" w:tplc="D79CFAB2">
      <w:start w:val="1"/>
      <w:numFmt w:val="bullet"/>
      <w:lvlText w:val="•"/>
      <w:lvlJc w:val="left"/>
      <w:pPr>
        <w:ind w:left="7656" w:hanging="351"/>
      </w:pPr>
      <w:rPr>
        <w:rFonts w:hint="default"/>
      </w:rPr>
    </w:lvl>
  </w:abstractNum>
  <w:abstractNum w:abstractNumId="10">
    <w:nsid w:val="2A0714E0"/>
    <w:multiLevelType w:val="hybridMultilevel"/>
    <w:tmpl w:val="5782693A"/>
    <w:lvl w:ilvl="0" w:tplc="F4920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AB428D"/>
    <w:multiLevelType w:val="hybridMultilevel"/>
    <w:tmpl w:val="C69E4458"/>
    <w:lvl w:ilvl="0" w:tplc="5F72152C">
      <w:start w:val="1"/>
      <w:numFmt w:val="decimal"/>
      <w:lvlText w:val="%1)"/>
      <w:lvlJc w:val="left"/>
      <w:pPr>
        <w:ind w:left="1074" w:hanging="351"/>
      </w:pPr>
      <w:rPr>
        <w:rFonts w:ascii="Arial" w:eastAsia="Arial" w:hAnsi="Arial" w:cs="Arial" w:hint="default"/>
        <w:w w:val="102"/>
        <w:sz w:val="19"/>
        <w:szCs w:val="19"/>
      </w:rPr>
    </w:lvl>
    <w:lvl w:ilvl="1" w:tplc="AD38C506">
      <w:start w:val="1"/>
      <w:numFmt w:val="bullet"/>
      <w:lvlText w:val="•"/>
      <w:lvlJc w:val="left"/>
      <w:pPr>
        <w:ind w:left="1902" w:hanging="351"/>
      </w:pPr>
      <w:rPr>
        <w:rFonts w:hint="default"/>
      </w:rPr>
    </w:lvl>
    <w:lvl w:ilvl="2" w:tplc="11EC0DFE">
      <w:start w:val="1"/>
      <w:numFmt w:val="bullet"/>
      <w:lvlText w:val="•"/>
      <w:lvlJc w:val="left"/>
      <w:pPr>
        <w:ind w:left="2724" w:hanging="351"/>
      </w:pPr>
      <w:rPr>
        <w:rFonts w:hint="default"/>
      </w:rPr>
    </w:lvl>
    <w:lvl w:ilvl="3" w:tplc="376A4732">
      <w:start w:val="1"/>
      <w:numFmt w:val="bullet"/>
      <w:lvlText w:val="•"/>
      <w:lvlJc w:val="left"/>
      <w:pPr>
        <w:ind w:left="3546" w:hanging="351"/>
      </w:pPr>
      <w:rPr>
        <w:rFonts w:hint="default"/>
      </w:rPr>
    </w:lvl>
    <w:lvl w:ilvl="4" w:tplc="B9CA2754">
      <w:start w:val="1"/>
      <w:numFmt w:val="bullet"/>
      <w:lvlText w:val="•"/>
      <w:lvlJc w:val="left"/>
      <w:pPr>
        <w:ind w:left="4368" w:hanging="351"/>
      </w:pPr>
      <w:rPr>
        <w:rFonts w:hint="default"/>
      </w:rPr>
    </w:lvl>
    <w:lvl w:ilvl="5" w:tplc="4E929890">
      <w:start w:val="1"/>
      <w:numFmt w:val="bullet"/>
      <w:lvlText w:val="•"/>
      <w:lvlJc w:val="left"/>
      <w:pPr>
        <w:ind w:left="5190" w:hanging="351"/>
      </w:pPr>
      <w:rPr>
        <w:rFonts w:hint="default"/>
      </w:rPr>
    </w:lvl>
    <w:lvl w:ilvl="6" w:tplc="36D28DBE">
      <w:start w:val="1"/>
      <w:numFmt w:val="bullet"/>
      <w:lvlText w:val="•"/>
      <w:lvlJc w:val="left"/>
      <w:pPr>
        <w:ind w:left="6012" w:hanging="351"/>
      </w:pPr>
      <w:rPr>
        <w:rFonts w:hint="default"/>
      </w:rPr>
    </w:lvl>
    <w:lvl w:ilvl="7" w:tplc="4B2C418C">
      <w:start w:val="1"/>
      <w:numFmt w:val="bullet"/>
      <w:lvlText w:val="•"/>
      <w:lvlJc w:val="left"/>
      <w:pPr>
        <w:ind w:left="6834" w:hanging="351"/>
      </w:pPr>
      <w:rPr>
        <w:rFonts w:hint="default"/>
      </w:rPr>
    </w:lvl>
    <w:lvl w:ilvl="8" w:tplc="25580438">
      <w:start w:val="1"/>
      <w:numFmt w:val="bullet"/>
      <w:lvlText w:val="•"/>
      <w:lvlJc w:val="left"/>
      <w:pPr>
        <w:ind w:left="7656" w:hanging="351"/>
      </w:pPr>
      <w:rPr>
        <w:rFonts w:hint="default"/>
      </w:rPr>
    </w:lvl>
  </w:abstractNum>
  <w:abstractNum w:abstractNumId="12">
    <w:nsid w:val="3A964154"/>
    <w:multiLevelType w:val="hybridMultilevel"/>
    <w:tmpl w:val="311661E2"/>
    <w:lvl w:ilvl="0" w:tplc="0576E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8A2248"/>
    <w:multiLevelType w:val="hybridMultilevel"/>
    <w:tmpl w:val="D786E67E"/>
    <w:lvl w:ilvl="0" w:tplc="36DAABB6">
      <w:start w:val="1"/>
      <w:numFmt w:val="decimal"/>
      <w:lvlText w:val="%1)"/>
      <w:lvlJc w:val="left"/>
      <w:pPr>
        <w:ind w:left="937" w:hanging="279"/>
        <w:jc w:val="right"/>
      </w:pPr>
      <w:rPr>
        <w:rFonts w:ascii="Arial" w:eastAsia="Arial" w:hAnsi="Arial" w:cs="Arial" w:hint="default"/>
        <w:w w:val="102"/>
        <w:sz w:val="19"/>
        <w:szCs w:val="19"/>
      </w:rPr>
    </w:lvl>
    <w:lvl w:ilvl="1" w:tplc="DA0A2E06">
      <w:start w:val="1"/>
      <w:numFmt w:val="decimal"/>
      <w:lvlText w:val="%2)"/>
      <w:lvlJc w:val="left"/>
      <w:pPr>
        <w:ind w:left="937" w:hanging="279"/>
      </w:pPr>
      <w:rPr>
        <w:rFonts w:ascii="Arial" w:eastAsia="Arial" w:hAnsi="Arial" w:cs="Arial" w:hint="default"/>
        <w:w w:val="102"/>
        <w:sz w:val="19"/>
        <w:szCs w:val="19"/>
      </w:rPr>
    </w:lvl>
    <w:lvl w:ilvl="2" w:tplc="197E7828">
      <w:start w:val="1"/>
      <w:numFmt w:val="bullet"/>
      <w:lvlText w:val="•"/>
      <w:lvlJc w:val="left"/>
      <w:pPr>
        <w:ind w:left="2612" w:hanging="279"/>
      </w:pPr>
      <w:rPr>
        <w:rFonts w:hint="default"/>
      </w:rPr>
    </w:lvl>
    <w:lvl w:ilvl="3" w:tplc="0406BA8A">
      <w:start w:val="1"/>
      <w:numFmt w:val="bullet"/>
      <w:lvlText w:val="•"/>
      <w:lvlJc w:val="left"/>
      <w:pPr>
        <w:ind w:left="3448" w:hanging="279"/>
      </w:pPr>
      <w:rPr>
        <w:rFonts w:hint="default"/>
      </w:rPr>
    </w:lvl>
    <w:lvl w:ilvl="4" w:tplc="DE363FAE">
      <w:start w:val="1"/>
      <w:numFmt w:val="bullet"/>
      <w:lvlText w:val="•"/>
      <w:lvlJc w:val="left"/>
      <w:pPr>
        <w:ind w:left="4284" w:hanging="279"/>
      </w:pPr>
      <w:rPr>
        <w:rFonts w:hint="default"/>
      </w:rPr>
    </w:lvl>
    <w:lvl w:ilvl="5" w:tplc="508A3CC8">
      <w:start w:val="1"/>
      <w:numFmt w:val="bullet"/>
      <w:lvlText w:val="•"/>
      <w:lvlJc w:val="left"/>
      <w:pPr>
        <w:ind w:left="5120" w:hanging="279"/>
      </w:pPr>
      <w:rPr>
        <w:rFonts w:hint="default"/>
      </w:rPr>
    </w:lvl>
    <w:lvl w:ilvl="6" w:tplc="4A96AD68">
      <w:start w:val="1"/>
      <w:numFmt w:val="bullet"/>
      <w:lvlText w:val="•"/>
      <w:lvlJc w:val="left"/>
      <w:pPr>
        <w:ind w:left="5956" w:hanging="279"/>
      </w:pPr>
      <w:rPr>
        <w:rFonts w:hint="default"/>
      </w:rPr>
    </w:lvl>
    <w:lvl w:ilvl="7" w:tplc="F4A026EE">
      <w:start w:val="1"/>
      <w:numFmt w:val="bullet"/>
      <w:lvlText w:val="•"/>
      <w:lvlJc w:val="left"/>
      <w:pPr>
        <w:ind w:left="6792" w:hanging="279"/>
      </w:pPr>
      <w:rPr>
        <w:rFonts w:hint="default"/>
      </w:rPr>
    </w:lvl>
    <w:lvl w:ilvl="8" w:tplc="D6503AA4">
      <w:start w:val="1"/>
      <w:numFmt w:val="bullet"/>
      <w:lvlText w:val="•"/>
      <w:lvlJc w:val="left"/>
      <w:pPr>
        <w:ind w:left="7628" w:hanging="279"/>
      </w:pPr>
      <w:rPr>
        <w:rFonts w:hint="default"/>
      </w:rPr>
    </w:lvl>
  </w:abstractNum>
  <w:abstractNum w:abstractNumId="14">
    <w:nsid w:val="47402A5B"/>
    <w:multiLevelType w:val="hybridMultilevel"/>
    <w:tmpl w:val="08AE5C38"/>
    <w:lvl w:ilvl="0" w:tplc="0F48BA42">
      <w:start w:val="1"/>
      <w:numFmt w:val="decimal"/>
      <w:lvlText w:val="%1.)"/>
      <w:lvlJc w:val="left"/>
      <w:pPr>
        <w:ind w:left="1080" w:hanging="360"/>
      </w:pPr>
      <w:rPr>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7CF1123"/>
    <w:multiLevelType w:val="hybridMultilevel"/>
    <w:tmpl w:val="F95849F6"/>
    <w:lvl w:ilvl="0" w:tplc="BF2213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29A1587"/>
    <w:multiLevelType w:val="multilevel"/>
    <w:tmpl w:val="33BAC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0A5F4A"/>
    <w:multiLevelType w:val="hybridMultilevel"/>
    <w:tmpl w:val="E8A823BC"/>
    <w:lvl w:ilvl="0" w:tplc="5A5C0E82">
      <w:start w:val="1"/>
      <w:numFmt w:val="decimal"/>
      <w:lvlText w:val="%1)"/>
      <w:lvlJc w:val="left"/>
      <w:pPr>
        <w:ind w:left="1074" w:hanging="416"/>
      </w:pPr>
      <w:rPr>
        <w:rFonts w:ascii="Arial" w:eastAsia="Arial" w:hAnsi="Arial" w:cs="Arial" w:hint="default"/>
        <w:w w:val="102"/>
        <w:sz w:val="19"/>
        <w:szCs w:val="19"/>
      </w:rPr>
    </w:lvl>
    <w:lvl w:ilvl="1" w:tplc="F6E414FA">
      <w:start w:val="1"/>
      <w:numFmt w:val="bullet"/>
      <w:lvlText w:val="•"/>
      <w:lvlJc w:val="left"/>
      <w:pPr>
        <w:ind w:left="1902" w:hanging="416"/>
      </w:pPr>
      <w:rPr>
        <w:rFonts w:hint="default"/>
      </w:rPr>
    </w:lvl>
    <w:lvl w:ilvl="2" w:tplc="094CE4AA">
      <w:start w:val="1"/>
      <w:numFmt w:val="bullet"/>
      <w:lvlText w:val="•"/>
      <w:lvlJc w:val="left"/>
      <w:pPr>
        <w:ind w:left="2724" w:hanging="416"/>
      </w:pPr>
      <w:rPr>
        <w:rFonts w:hint="default"/>
      </w:rPr>
    </w:lvl>
    <w:lvl w:ilvl="3" w:tplc="ED3832BC">
      <w:start w:val="1"/>
      <w:numFmt w:val="bullet"/>
      <w:lvlText w:val="•"/>
      <w:lvlJc w:val="left"/>
      <w:pPr>
        <w:ind w:left="3546" w:hanging="416"/>
      </w:pPr>
      <w:rPr>
        <w:rFonts w:hint="default"/>
      </w:rPr>
    </w:lvl>
    <w:lvl w:ilvl="4" w:tplc="C428B2D2">
      <w:start w:val="1"/>
      <w:numFmt w:val="bullet"/>
      <w:lvlText w:val="•"/>
      <w:lvlJc w:val="left"/>
      <w:pPr>
        <w:ind w:left="4368" w:hanging="416"/>
      </w:pPr>
      <w:rPr>
        <w:rFonts w:hint="default"/>
      </w:rPr>
    </w:lvl>
    <w:lvl w:ilvl="5" w:tplc="B97653B4">
      <w:start w:val="1"/>
      <w:numFmt w:val="bullet"/>
      <w:lvlText w:val="•"/>
      <w:lvlJc w:val="left"/>
      <w:pPr>
        <w:ind w:left="5190" w:hanging="416"/>
      </w:pPr>
      <w:rPr>
        <w:rFonts w:hint="default"/>
      </w:rPr>
    </w:lvl>
    <w:lvl w:ilvl="6" w:tplc="BBECEA74">
      <w:start w:val="1"/>
      <w:numFmt w:val="bullet"/>
      <w:lvlText w:val="•"/>
      <w:lvlJc w:val="left"/>
      <w:pPr>
        <w:ind w:left="6012" w:hanging="416"/>
      </w:pPr>
      <w:rPr>
        <w:rFonts w:hint="default"/>
      </w:rPr>
    </w:lvl>
    <w:lvl w:ilvl="7" w:tplc="E1F283A6">
      <w:start w:val="1"/>
      <w:numFmt w:val="bullet"/>
      <w:lvlText w:val="•"/>
      <w:lvlJc w:val="left"/>
      <w:pPr>
        <w:ind w:left="6834" w:hanging="416"/>
      </w:pPr>
      <w:rPr>
        <w:rFonts w:hint="default"/>
      </w:rPr>
    </w:lvl>
    <w:lvl w:ilvl="8" w:tplc="E36C57D6">
      <w:start w:val="1"/>
      <w:numFmt w:val="bullet"/>
      <w:lvlText w:val="•"/>
      <w:lvlJc w:val="left"/>
      <w:pPr>
        <w:ind w:left="7656" w:hanging="416"/>
      </w:pPr>
      <w:rPr>
        <w:rFonts w:hint="default"/>
      </w:rPr>
    </w:lvl>
  </w:abstractNum>
  <w:abstractNum w:abstractNumId="18">
    <w:nsid w:val="71900376"/>
    <w:multiLevelType w:val="hybridMultilevel"/>
    <w:tmpl w:val="BE6CD0C2"/>
    <w:lvl w:ilvl="0" w:tplc="56B6FF94">
      <w:start w:val="1"/>
      <w:numFmt w:val="decimal"/>
      <w:lvlText w:val="%1."/>
      <w:lvlJc w:val="left"/>
      <w:pPr>
        <w:ind w:left="45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4A36462"/>
    <w:multiLevelType w:val="hybridMultilevel"/>
    <w:tmpl w:val="7A627858"/>
    <w:lvl w:ilvl="0" w:tplc="0C1A000F">
      <w:start w:val="1"/>
      <w:numFmt w:val="decimal"/>
      <w:lvlText w:val="%1."/>
      <w:lvlJc w:val="left"/>
      <w:pPr>
        <w:tabs>
          <w:tab w:val="num" w:pos="720"/>
        </w:tabs>
        <w:ind w:left="720" w:hanging="360"/>
      </w:pPr>
      <w:rPr>
        <w:rFonts w:hint="default"/>
      </w:rPr>
    </w:lvl>
    <w:lvl w:ilvl="1" w:tplc="0C1A0019" w:tentative="1">
      <w:start w:val="1"/>
      <w:numFmt w:val="lowerLetter"/>
      <w:lvlText w:val="%2."/>
      <w:lvlJc w:val="left"/>
      <w:pPr>
        <w:tabs>
          <w:tab w:val="num" w:pos="1440"/>
        </w:tabs>
        <w:ind w:left="1440" w:hanging="360"/>
      </w:pPr>
    </w:lvl>
    <w:lvl w:ilvl="2" w:tplc="0C1A001B" w:tentative="1">
      <w:start w:val="1"/>
      <w:numFmt w:val="lowerRoman"/>
      <w:lvlText w:val="%3."/>
      <w:lvlJc w:val="right"/>
      <w:pPr>
        <w:tabs>
          <w:tab w:val="num" w:pos="2160"/>
        </w:tabs>
        <w:ind w:left="2160" w:hanging="180"/>
      </w:pPr>
    </w:lvl>
    <w:lvl w:ilvl="3" w:tplc="0C1A000F" w:tentative="1">
      <w:start w:val="1"/>
      <w:numFmt w:val="decimal"/>
      <w:lvlText w:val="%4."/>
      <w:lvlJc w:val="left"/>
      <w:pPr>
        <w:tabs>
          <w:tab w:val="num" w:pos="2880"/>
        </w:tabs>
        <w:ind w:left="2880" w:hanging="360"/>
      </w:pPr>
    </w:lvl>
    <w:lvl w:ilvl="4" w:tplc="0C1A0019" w:tentative="1">
      <w:start w:val="1"/>
      <w:numFmt w:val="lowerLetter"/>
      <w:lvlText w:val="%5."/>
      <w:lvlJc w:val="left"/>
      <w:pPr>
        <w:tabs>
          <w:tab w:val="num" w:pos="3600"/>
        </w:tabs>
        <w:ind w:left="3600" w:hanging="360"/>
      </w:pPr>
    </w:lvl>
    <w:lvl w:ilvl="5" w:tplc="0C1A001B" w:tentative="1">
      <w:start w:val="1"/>
      <w:numFmt w:val="lowerRoman"/>
      <w:lvlText w:val="%6."/>
      <w:lvlJc w:val="right"/>
      <w:pPr>
        <w:tabs>
          <w:tab w:val="num" w:pos="4320"/>
        </w:tabs>
        <w:ind w:left="4320" w:hanging="180"/>
      </w:pPr>
    </w:lvl>
    <w:lvl w:ilvl="6" w:tplc="0C1A000F" w:tentative="1">
      <w:start w:val="1"/>
      <w:numFmt w:val="decimal"/>
      <w:lvlText w:val="%7."/>
      <w:lvlJc w:val="left"/>
      <w:pPr>
        <w:tabs>
          <w:tab w:val="num" w:pos="5040"/>
        </w:tabs>
        <w:ind w:left="5040" w:hanging="360"/>
      </w:pPr>
    </w:lvl>
    <w:lvl w:ilvl="7" w:tplc="0C1A0019" w:tentative="1">
      <w:start w:val="1"/>
      <w:numFmt w:val="lowerLetter"/>
      <w:lvlText w:val="%8."/>
      <w:lvlJc w:val="left"/>
      <w:pPr>
        <w:tabs>
          <w:tab w:val="num" w:pos="5760"/>
        </w:tabs>
        <w:ind w:left="5760" w:hanging="360"/>
      </w:pPr>
    </w:lvl>
    <w:lvl w:ilvl="8" w:tplc="0C1A001B" w:tentative="1">
      <w:start w:val="1"/>
      <w:numFmt w:val="lowerRoman"/>
      <w:lvlText w:val="%9."/>
      <w:lvlJc w:val="right"/>
      <w:pPr>
        <w:tabs>
          <w:tab w:val="num" w:pos="6480"/>
        </w:tabs>
        <w:ind w:left="6480" w:hanging="180"/>
      </w:pPr>
    </w:lvl>
  </w:abstractNum>
  <w:abstractNum w:abstractNumId="20">
    <w:nsid w:val="77C76BCE"/>
    <w:multiLevelType w:val="hybridMultilevel"/>
    <w:tmpl w:val="B7FA8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AE08B0"/>
    <w:multiLevelType w:val="multilevel"/>
    <w:tmpl w:val="0FF443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5"/>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9"/>
  </w:num>
  <w:num w:numId="6">
    <w:abstractNumId w:val="21"/>
  </w:num>
  <w:num w:numId="7">
    <w:abstractNumId w:val="20"/>
  </w:num>
  <w:num w:numId="8">
    <w:abstractNumId w:val="10"/>
  </w:num>
  <w:num w:numId="9">
    <w:abstractNumId w:val="16"/>
  </w:num>
  <w:num w:numId="10">
    <w:abstractNumId w:val="1"/>
  </w:num>
  <w:num w:numId="11">
    <w:abstractNumId w:val="2"/>
  </w:num>
  <w:num w:numId="12">
    <w:abstractNumId w:val="3"/>
  </w:num>
  <w:num w:numId="13">
    <w:abstractNumId w:val="4"/>
  </w:num>
  <w:num w:numId="14">
    <w:abstractNumId w:val="11"/>
  </w:num>
  <w:num w:numId="15">
    <w:abstractNumId w:val="9"/>
  </w:num>
  <w:num w:numId="16">
    <w:abstractNumId w:val="17"/>
  </w:num>
  <w:num w:numId="17">
    <w:abstractNumId w:val="8"/>
  </w:num>
  <w:num w:numId="18">
    <w:abstractNumId w:val="13"/>
  </w:num>
  <w:num w:numId="19">
    <w:abstractNumId w:val="5"/>
  </w:num>
  <w:num w:numId="20">
    <w:abstractNumId w:val="1"/>
    <w:lvlOverride w:ilvl="0">
      <w:startOverride w:val="1"/>
    </w:lvlOverride>
    <w:lvlOverride w:ilvl="1"/>
    <w:lvlOverride w:ilvl="2"/>
    <w:lvlOverride w:ilvl="3"/>
    <w:lvlOverride w:ilvl="4"/>
    <w:lvlOverride w:ilvl="5"/>
    <w:lvlOverride w:ilvl="6"/>
    <w:lvlOverride w:ilvl="7"/>
    <w:lvlOverride w:ilvl="8"/>
  </w:num>
  <w:num w:numId="21">
    <w:abstractNumId w:val="2"/>
    <w:lvlOverride w:ilvl="0">
      <w:startOverride w:val="3"/>
    </w:lvlOverride>
    <w:lvlOverride w:ilvl="1"/>
    <w:lvlOverride w:ilvl="2"/>
    <w:lvlOverride w:ilvl="3"/>
    <w:lvlOverride w:ilvl="4"/>
    <w:lvlOverride w:ilvl="5"/>
    <w:lvlOverride w:ilvl="6"/>
    <w:lvlOverride w:ilvl="7"/>
    <w:lvlOverride w:ilvl="8"/>
  </w:num>
  <w:num w:numId="22">
    <w:abstractNumId w:val="3"/>
    <w:lvlOverride w:ilvl="0">
      <w:startOverride w:val="9"/>
    </w:lvlOverride>
    <w:lvlOverride w:ilvl="1"/>
    <w:lvlOverride w:ilvl="2"/>
    <w:lvlOverride w:ilvl="3"/>
    <w:lvlOverride w:ilvl="4"/>
    <w:lvlOverride w:ilvl="5"/>
    <w:lvlOverride w:ilvl="6"/>
    <w:lvlOverride w:ilvl="7"/>
    <w:lvlOverride w:ilvl="8"/>
  </w:num>
  <w:num w:numId="23">
    <w:abstractNumId w:val="4"/>
    <w:lvlOverride w:ilvl="0">
      <w:startOverride w:val="14"/>
    </w:lvlOverride>
    <w:lvlOverride w:ilvl="1"/>
    <w:lvlOverride w:ilvl="2"/>
    <w:lvlOverride w:ilvl="3"/>
    <w:lvlOverride w:ilvl="4"/>
    <w:lvlOverride w:ilvl="5"/>
    <w:lvlOverride w:ilvl="6"/>
    <w:lvlOverride w:ilvl="7"/>
    <w:lvlOverride w:ilvl="8"/>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lvlOverride w:ilvl="2"/>
    <w:lvlOverride w:ilvl="3"/>
    <w:lvlOverride w:ilvl="4"/>
    <w:lvlOverride w:ilvl="5"/>
    <w:lvlOverride w:ilvl="6"/>
    <w:lvlOverride w:ilvl="7"/>
    <w:lvlOverride w:ilvl="8"/>
  </w:num>
  <w:num w:numId="26">
    <w:abstractNumId w:val="9"/>
    <w:lvlOverride w:ilvl="0">
      <w:startOverride w:val="1"/>
    </w:lvlOverride>
    <w:lvlOverride w:ilvl="1"/>
    <w:lvlOverride w:ilvl="2"/>
    <w:lvlOverride w:ilvl="3"/>
    <w:lvlOverride w:ilvl="4"/>
    <w:lvlOverride w:ilvl="5"/>
    <w:lvlOverride w:ilvl="6"/>
    <w:lvlOverride w:ilvl="7"/>
    <w:lvlOverride w:ilvl="8"/>
  </w:num>
  <w:num w:numId="27">
    <w:abstractNumId w:val="17"/>
    <w:lvlOverride w:ilvl="0">
      <w:startOverride w:val="1"/>
    </w:lvlOverride>
    <w:lvlOverride w:ilvl="1"/>
    <w:lvlOverride w:ilvl="2"/>
    <w:lvlOverride w:ilvl="3"/>
    <w:lvlOverride w:ilvl="4"/>
    <w:lvlOverride w:ilvl="5"/>
    <w:lvlOverride w:ilvl="6"/>
    <w:lvlOverride w:ilvl="7"/>
    <w:lvlOverride w:ilvl="8"/>
  </w:num>
  <w:num w:numId="28">
    <w:abstractNumId w:val="8"/>
    <w:lvlOverride w:ilvl="0">
      <w:startOverride w:val="1"/>
    </w:lvlOverride>
    <w:lvlOverride w:ilvl="1"/>
    <w:lvlOverride w:ilvl="2"/>
    <w:lvlOverride w:ilvl="3"/>
    <w:lvlOverride w:ilvl="4"/>
    <w:lvlOverride w:ilvl="5"/>
    <w:lvlOverride w:ilvl="6"/>
    <w:lvlOverride w:ilvl="7"/>
    <w:lvlOverride w:ilvl="8"/>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lvlOverride w:ilvl="2"/>
    <w:lvlOverride w:ilvl="3"/>
    <w:lvlOverride w:ilvl="4"/>
    <w:lvlOverride w:ilvl="5"/>
    <w:lvlOverride w:ilvl="6"/>
    <w:lvlOverride w:ilvl="7"/>
    <w:lvlOverride w:ilvl="8"/>
  </w:num>
  <w:num w:numId="31">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807DB3"/>
    <w:rsid w:val="0000557C"/>
    <w:rsid w:val="000106FE"/>
    <w:rsid w:val="00021908"/>
    <w:rsid w:val="00032D3A"/>
    <w:rsid w:val="000536FD"/>
    <w:rsid w:val="00071E25"/>
    <w:rsid w:val="00074FAE"/>
    <w:rsid w:val="000B372E"/>
    <w:rsid w:val="000B5670"/>
    <w:rsid w:val="000D67D7"/>
    <w:rsid w:val="000D729A"/>
    <w:rsid w:val="00116013"/>
    <w:rsid w:val="00135703"/>
    <w:rsid w:val="00137860"/>
    <w:rsid w:val="00145E42"/>
    <w:rsid w:val="001574E5"/>
    <w:rsid w:val="001A08FB"/>
    <w:rsid w:val="001D4129"/>
    <w:rsid w:val="00202D2F"/>
    <w:rsid w:val="00221599"/>
    <w:rsid w:val="00221660"/>
    <w:rsid w:val="00231630"/>
    <w:rsid w:val="002352D7"/>
    <w:rsid w:val="00266456"/>
    <w:rsid w:val="0029025C"/>
    <w:rsid w:val="0029609F"/>
    <w:rsid w:val="002C7AF8"/>
    <w:rsid w:val="002D3DE2"/>
    <w:rsid w:val="003276E9"/>
    <w:rsid w:val="003359BC"/>
    <w:rsid w:val="00351428"/>
    <w:rsid w:val="003732A9"/>
    <w:rsid w:val="00384853"/>
    <w:rsid w:val="00387549"/>
    <w:rsid w:val="003A6B9A"/>
    <w:rsid w:val="003B4525"/>
    <w:rsid w:val="003D754D"/>
    <w:rsid w:val="004004B1"/>
    <w:rsid w:val="00400FBC"/>
    <w:rsid w:val="0041617A"/>
    <w:rsid w:val="004436E2"/>
    <w:rsid w:val="00454ED5"/>
    <w:rsid w:val="004774D4"/>
    <w:rsid w:val="00491D96"/>
    <w:rsid w:val="004D6367"/>
    <w:rsid w:val="004F7FCD"/>
    <w:rsid w:val="00500EC6"/>
    <w:rsid w:val="0052492D"/>
    <w:rsid w:val="00527537"/>
    <w:rsid w:val="005551CD"/>
    <w:rsid w:val="005638EC"/>
    <w:rsid w:val="005A7CA9"/>
    <w:rsid w:val="005B495B"/>
    <w:rsid w:val="005F0E02"/>
    <w:rsid w:val="00602209"/>
    <w:rsid w:val="00665242"/>
    <w:rsid w:val="00693BDE"/>
    <w:rsid w:val="006D018A"/>
    <w:rsid w:val="006E3C7D"/>
    <w:rsid w:val="007348C5"/>
    <w:rsid w:val="007369B9"/>
    <w:rsid w:val="00751D7B"/>
    <w:rsid w:val="00751EC4"/>
    <w:rsid w:val="00760460"/>
    <w:rsid w:val="00776B4A"/>
    <w:rsid w:val="00794931"/>
    <w:rsid w:val="007B0913"/>
    <w:rsid w:val="007F6852"/>
    <w:rsid w:val="007F74E1"/>
    <w:rsid w:val="0080683C"/>
    <w:rsid w:val="00807DB3"/>
    <w:rsid w:val="00814F2B"/>
    <w:rsid w:val="008213A7"/>
    <w:rsid w:val="00841096"/>
    <w:rsid w:val="008E2643"/>
    <w:rsid w:val="008E674F"/>
    <w:rsid w:val="00914F39"/>
    <w:rsid w:val="00947855"/>
    <w:rsid w:val="0095766A"/>
    <w:rsid w:val="00962EA3"/>
    <w:rsid w:val="0097270B"/>
    <w:rsid w:val="00A00C8E"/>
    <w:rsid w:val="00A04275"/>
    <w:rsid w:val="00A11662"/>
    <w:rsid w:val="00A123BB"/>
    <w:rsid w:val="00A2399E"/>
    <w:rsid w:val="00A2555C"/>
    <w:rsid w:val="00A506D4"/>
    <w:rsid w:val="00A572D9"/>
    <w:rsid w:val="00A72E3D"/>
    <w:rsid w:val="00A76570"/>
    <w:rsid w:val="00A76C84"/>
    <w:rsid w:val="00A84049"/>
    <w:rsid w:val="00A8514E"/>
    <w:rsid w:val="00A87AF4"/>
    <w:rsid w:val="00AA07D0"/>
    <w:rsid w:val="00AA31ED"/>
    <w:rsid w:val="00B25C51"/>
    <w:rsid w:val="00B43787"/>
    <w:rsid w:val="00B439DB"/>
    <w:rsid w:val="00B9239B"/>
    <w:rsid w:val="00BD0543"/>
    <w:rsid w:val="00BE6CFD"/>
    <w:rsid w:val="00C34216"/>
    <w:rsid w:val="00C758C5"/>
    <w:rsid w:val="00C865D1"/>
    <w:rsid w:val="00D64748"/>
    <w:rsid w:val="00D81581"/>
    <w:rsid w:val="00DD06F6"/>
    <w:rsid w:val="00DD0D5D"/>
    <w:rsid w:val="00DE215E"/>
    <w:rsid w:val="00DF2059"/>
    <w:rsid w:val="00E122CA"/>
    <w:rsid w:val="00E57530"/>
    <w:rsid w:val="00E8083D"/>
    <w:rsid w:val="00E906B0"/>
    <w:rsid w:val="00EA3D6F"/>
    <w:rsid w:val="00EC0209"/>
    <w:rsid w:val="00F0461B"/>
    <w:rsid w:val="00F04E55"/>
    <w:rsid w:val="00F07BA7"/>
    <w:rsid w:val="00F26E6F"/>
    <w:rsid w:val="00F61752"/>
    <w:rsid w:val="00F8130B"/>
    <w:rsid w:val="00F84B52"/>
    <w:rsid w:val="00F85E0A"/>
    <w:rsid w:val="00F97BDE"/>
    <w:rsid w:val="00FE73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44" w:right="24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DB3"/>
    <w:pPr>
      <w:ind w:left="0" w:right="0"/>
      <w:jc w:val="left"/>
    </w:pPr>
    <w:rPr>
      <w:rFonts w:ascii="Times New Roman" w:eastAsia="Times New Roman" w:hAnsi="Times New Roman" w:cs="Times New Roman"/>
      <w:sz w:val="24"/>
      <w:szCs w:val="24"/>
      <w:lang w:val="sr-Latn-CS" w:eastAsia="sr-Latn-CS"/>
    </w:rPr>
  </w:style>
  <w:style w:type="paragraph" w:styleId="Heading1">
    <w:name w:val="heading 1"/>
    <w:basedOn w:val="Normal"/>
    <w:link w:val="Heading1Char"/>
    <w:uiPriority w:val="9"/>
    <w:qFormat/>
    <w:rsid w:val="00135703"/>
    <w:pPr>
      <w:spacing w:before="100" w:beforeAutospacing="1" w:after="100" w:afterAutospacing="1"/>
      <w:outlineLvl w:val="0"/>
    </w:pPr>
    <w:rPr>
      <w:b/>
      <w:bCs/>
      <w:kern w:val="36"/>
      <w:sz w:val="48"/>
      <w:szCs w:val="48"/>
      <w:lang w:val="en-US" w:eastAsia="en-US"/>
    </w:rPr>
  </w:style>
  <w:style w:type="paragraph" w:styleId="Heading3">
    <w:name w:val="heading 3"/>
    <w:basedOn w:val="Normal"/>
    <w:next w:val="Normal"/>
    <w:link w:val="Heading3Char"/>
    <w:qFormat/>
    <w:rsid w:val="00135703"/>
    <w:pPr>
      <w:keepNext/>
      <w:outlineLvl w:val="2"/>
    </w:pPr>
    <w:rPr>
      <w:sz w:val="28"/>
      <w:lang w:val="en-US" w:eastAsia="en-US"/>
    </w:rPr>
  </w:style>
  <w:style w:type="paragraph" w:styleId="Heading4">
    <w:name w:val="heading 4"/>
    <w:basedOn w:val="Normal"/>
    <w:next w:val="Normal"/>
    <w:link w:val="Heading4Char"/>
    <w:qFormat/>
    <w:rsid w:val="00135703"/>
    <w:pPr>
      <w:keepNext/>
      <w:ind w:firstLine="720"/>
      <w:outlineLvl w:val="3"/>
    </w:pPr>
    <w:rPr>
      <w:b/>
      <w:bCs/>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2D9"/>
    <w:pPr>
      <w:ind w:left="720"/>
      <w:contextualSpacing/>
    </w:pPr>
  </w:style>
  <w:style w:type="character" w:customStyle="1" w:styleId="Heading1Char">
    <w:name w:val="Heading 1 Char"/>
    <w:basedOn w:val="DefaultParagraphFont"/>
    <w:link w:val="Heading1"/>
    <w:uiPriority w:val="9"/>
    <w:rsid w:val="0013570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rsid w:val="00135703"/>
    <w:rPr>
      <w:rFonts w:ascii="Times New Roman" w:eastAsia="Times New Roman" w:hAnsi="Times New Roman" w:cs="Times New Roman"/>
      <w:sz w:val="28"/>
      <w:szCs w:val="24"/>
    </w:rPr>
  </w:style>
  <w:style w:type="character" w:customStyle="1" w:styleId="Heading4Char">
    <w:name w:val="Heading 4 Char"/>
    <w:basedOn w:val="DefaultParagraphFont"/>
    <w:link w:val="Heading4"/>
    <w:rsid w:val="00135703"/>
    <w:rPr>
      <w:rFonts w:ascii="Times New Roman" w:eastAsia="Times New Roman" w:hAnsi="Times New Roman" w:cs="Times New Roman"/>
      <w:b/>
      <w:bCs/>
      <w:sz w:val="28"/>
      <w:szCs w:val="24"/>
    </w:rPr>
  </w:style>
  <w:style w:type="character" w:customStyle="1" w:styleId="rvts1">
    <w:name w:val="rvts1"/>
    <w:basedOn w:val="DefaultParagraphFont"/>
    <w:rsid w:val="00135703"/>
  </w:style>
  <w:style w:type="paragraph" w:customStyle="1" w:styleId="StyleCenteredLinespacingsingle">
    <w:name w:val="Style Centered Line spacing:  single"/>
    <w:basedOn w:val="Normal"/>
    <w:uiPriority w:val="99"/>
    <w:rsid w:val="00135703"/>
    <w:pPr>
      <w:spacing w:after="120"/>
      <w:ind w:firstLine="720"/>
      <w:jc w:val="center"/>
    </w:pPr>
    <w:rPr>
      <w:sz w:val="22"/>
      <w:szCs w:val="20"/>
      <w:lang w:val="en-US" w:eastAsia="en-US"/>
    </w:rPr>
  </w:style>
  <w:style w:type="paragraph" w:customStyle="1" w:styleId="Paragrafspiska">
    <w:name w:val="Paragraf spiska"/>
    <w:basedOn w:val="Normal"/>
    <w:uiPriority w:val="99"/>
    <w:qFormat/>
    <w:rsid w:val="00135703"/>
    <w:pPr>
      <w:spacing w:after="200" w:line="276" w:lineRule="auto"/>
      <w:ind w:left="720"/>
      <w:contextualSpacing/>
    </w:pPr>
    <w:rPr>
      <w:rFonts w:ascii="Calibri" w:hAnsi="Calibri"/>
      <w:sz w:val="22"/>
      <w:szCs w:val="22"/>
      <w:lang w:val="en-US" w:eastAsia="en-US"/>
    </w:rPr>
  </w:style>
  <w:style w:type="table" w:styleId="TableGrid">
    <w:name w:val="Table Grid"/>
    <w:basedOn w:val="TableNormal"/>
    <w:uiPriority w:val="59"/>
    <w:rsid w:val="00135703"/>
    <w:pPr>
      <w:ind w:left="0" w:right="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135703"/>
    <w:pPr>
      <w:numPr>
        <w:ilvl w:val="1"/>
      </w:numPr>
      <w:spacing w:after="200" w:line="276" w:lineRule="auto"/>
    </w:pPr>
    <w:rPr>
      <w:rFonts w:asciiTheme="majorHAnsi" w:eastAsiaTheme="majorEastAsia" w:hAnsiTheme="majorHAnsi" w:cstheme="majorBidi"/>
      <w:i/>
      <w:iCs/>
      <w:color w:val="4F81BD" w:themeColor="accent1"/>
      <w:spacing w:val="15"/>
      <w:lang w:val="en-US" w:eastAsia="en-US"/>
    </w:rPr>
  </w:style>
  <w:style w:type="character" w:customStyle="1" w:styleId="SubtitleChar">
    <w:name w:val="Subtitle Char"/>
    <w:basedOn w:val="DefaultParagraphFont"/>
    <w:link w:val="Subtitle"/>
    <w:uiPriority w:val="11"/>
    <w:rsid w:val="00135703"/>
    <w:rPr>
      <w:rFonts w:asciiTheme="majorHAnsi" w:eastAsiaTheme="majorEastAsia" w:hAnsiTheme="majorHAnsi" w:cstheme="majorBidi"/>
      <w:i/>
      <w:iCs/>
      <w:color w:val="4F81BD" w:themeColor="accent1"/>
      <w:spacing w:val="15"/>
      <w:sz w:val="24"/>
      <w:szCs w:val="24"/>
    </w:rPr>
  </w:style>
  <w:style w:type="character" w:customStyle="1" w:styleId="HeaderChar">
    <w:name w:val="Header Char"/>
    <w:basedOn w:val="DefaultParagraphFont"/>
    <w:link w:val="Header"/>
    <w:uiPriority w:val="99"/>
    <w:rsid w:val="0013570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5703"/>
    <w:pPr>
      <w:tabs>
        <w:tab w:val="center" w:pos="4680"/>
        <w:tab w:val="right" w:pos="9360"/>
      </w:tabs>
    </w:pPr>
    <w:rPr>
      <w:lang w:val="en-US" w:eastAsia="en-US"/>
    </w:rPr>
  </w:style>
  <w:style w:type="character" w:customStyle="1" w:styleId="HeaderChar1">
    <w:name w:val="Header Char1"/>
    <w:basedOn w:val="DefaultParagraphFont"/>
    <w:link w:val="Header"/>
    <w:uiPriority w:val="99"/>
    <w:semiHidden/>
    <w:rsid w:val="00135703"/>
    <w:rPr>
      <w:rFonts w:ascii="Times New Roman" w:eastAsia="Times New Roman" w:hAnsi="Times New Roman" w:cs="Times New Roman"/>
      <w:sz w:val="24"/>
      <w:szCs w:val="24"/>
      <w:lang w:val="sr-Latn-CS" w:eastAsia="sr-Latn-CS"/>
    </w:rPr>
  </w:style>
  <w:style w:type="character" w:customStyle="1" w:styleId="FooterChar">
    <w:name w:val="Footer Char"/>
    <w:basedOn w:val="DefaultParagraphFont"/>
    <w:link w:val="Footer"/>
    <w:uiPriority w:val="99"/>
    <w:rsid w:val="001357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5703"/>
    <w:pPr>
      <w:tabs>
        <w:tab w:val="center" w:pos="4680"/>
        <w:tab w:val="right" w:pos="9360"/>
      </w:tabs>
    </w:pPr>
    <w:rPr>
      <w:lang w:val="en-US" w:eastAsia="en-US"/>
    </w:rPr>
  </w:style>
  <w:style w:type="character" w:customStyle="1" w:styleId="FooterChar1">
    <w:name w:val="Footer Char1"/>
    <w:basedOn w:val="DefaultParagraphFont"/>
    <w:link w:val="Footer"/>
    <w:uiPriority w:val="99"/>
    <w:semiHidden/>
    <w:rsid w:val="00135703"/>
    <w:rPr>
      <w:rFonts w:ascii="Times New Roman" w:eastAsia="Times New Roman" w:hAnsi="Times New Roman" w:cs="Times New Roman"/>
      <w:sz w:val="24"/>
      <w:szCs w:val="24"/>
      <w:lang w:val="sr-Latn-CS" w:eastAsia="sr-Latn-CS"/>
    </w:rPr>
  </w:style>
  <w:style w:type="character" w:customStyle="1" w:styleId="BodyTextChar">
    <w:name w:val="Body Text Char"/>
    <w:aliases w:val="Char Char"/>
    <w:basedOn w:val="DefaultParagraphFont"/>
    <w:link w:val="BodyText"/>
    <w:locked/>
    <w:rsid w:val="00135703"/>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135703"/>
    <w:pPr>
      <w:spacing w:after="120" w:line="360" w:lineRule="auto"/>
      <w:ind w:firstLine="720"/>
      <w:jc w:val="both"/>
    </w:pPr>
    <w:rPr>
      <w:sz w:val="22"/>
      <w:lang w:val="en-US" w:eastAsia="en-US"/>
    </w:rPr>
  </w:style>
  <w:style w:type="character" w:customStyle="1" w:styleId="BodyTextChar1">
    <w:name w:val="Body Text Char1"/>
    <w:aliases w:val="Char Char1"/>
    <w:basedOn w:val="DefaultParagraphFont"/>
    <w:link w:val="BodyText"/>
    <w:semiHidden/>
    <w:rsid w:val="00135703"/>
    <w:rPr>
      <w:rFonts w:ascii="Times New Roman" w:eastAsia="Times New Roman" w:hAnsi="Times New Roman" w:cs="Times New Roman"/>
      <w:sz w:val="24"/>
      <w:szCs w:val="24"/>
      <w:lang w:val="sr-Latn-CS" w:eastAsia="sr-Latn-CS"/>
    </w:rPr>
  </w:style>
  <w:style w:type="character" w:customStyle="1" w:styleId="BodyText2Char">
    <w:name w:val="Body Text 2 Char"/>
    <w:basedOn w:val="DefaultParagraphFont"/>
    <w:link w:val="BodyText2"/>
    <w:rsid w:val="00135703"/>
    <w:rPr>
      <w:rFonts w:ascii="Times New Roman" w:eastAsia="Times New Roman" w:hAnsi="Times New Roman" w:cs="Times New Roman"/>
      <w:sz w:val="24"/>
      <w:szCs w:val="24"/>
    </w:rPr>
  </w:style>
  <w:style w:type="paragraph" w:styleId="BodyText2">
    <w:name w:val="Body Text 2"/>
    <w:basedOn w:val="Normal"/>
    <w:link w:val="BodyText2Char"/>
    <w:unhideWhenUsed/>
    <w:rsid w:val="00135703"/>
    <w:pPr>
      <w:spacing w:after="120" w:line="480" w:lineRule="auto"/>
    </w:pPr>
    <w:rPr>
      <w:lang w:val="en-US" w:eastAsia="en-US"/>
    </w:rPr>
  </w:style>
  <w:style w:type="character" w:customStyle="1" w:styleId="BodyText2Char1">
    <w:name w:val="Body Text 2 Char1"/>
    <w:basedOn w:val="DefaultParagraphFont"/>
    <w:link w:val="BodyText2"/>
    <w:uiPriority w:val="99"/>
    <w:semiHidden/>
    <w:rsid w:val="00135703"/>
    <w:rPr>
      <w:rFonts w:ascii="Times New Roman" w:eastAsia="Times New Roman" w:hAnsi="Times New Roman" w:cs="Times New Roman"/>
      <w:sz w:val="24"/>
      <w:szCs w:val="24"/>
      <w:lang w:val="sr-Latn-CS" w:eastAsia="sr-Latn-CS"/>
    </w:rPr>
  </w:style>
  <w:style w:type="character" w:customStyle="1" w:styleId="DocumentMapChar">
    <w:name w:val="Document Map Char"/>
    <w:basedOn w:val="DefaultParagraphFont"/>
    <w:link w:val="DocumentMap"/>
    <w:semiHidden/>
    <w:rsid w:val="00135703"/>
    <w:rPr>
      <w:rFonts w:ascii="Tahoma" w:eastAsia="Times New Roman" w:hAnsi="Tahoma" w:cs="Tahoma"/>
      <w:sz w:val="20"/>
      <w:szCs w:val="20"/>
      <w:shd w:val="clear" w:color="auto" w:fill="000080"/>
    </w:rPr>
  </w:style>
  <w:style w:type="paragraph" w:styleId="DocumentMap">
    <w:name w:val="Document Map"/>
    <w:basedOn w:val="Normal"/>
    <w:link w:val="DocumentMapChar"/>
    <w:semiHidden/>
    <w:unhideWhenUsed/>
    <w:rsid w:val="00135703"/>
    <w:pPr>
      <w:shd w:val="clear" w:color="auto" w:fill="000080"/>
    </w:pPr>
    <w:rPr>
      <w:rFonts w:ascii="Tahoma" w:hAnsi="Tahoma" w:cs="Tahoma"/>
      <w:sz w:val="20"/>
      <w:szCs w:val="20"/>
      <w:lang w:val="en-US" w:eastAsia="en-US"/>
    </w:rPr>
  </w:style>
  <w:style w:type="character" w:customStyle="1" w:styleId="DocumentMapChar1">
    <w:name w:val="Document Map Char1"/>
    <w:basedOn w:val="DefaultParagraphFont"/>
    <w:link w:val="DocumentMap"/>
    <w:uiPriority w:val="99"/>
    <w:semiHidden/>
    <w:rsid w:val="00135703"/>
    <w:rPr>
      <w:rFonts w:ascii="Tahoma" w:eastAsia="Times New Roman" w:hAnsi="Tahoma" w:cs="Tahoma"/>
      <w:sz w:val="16"/>
      <w:szCs w:val="16"/>
      <w:lang w:val="sr-Latn-CS" w:eastAsia="sr-Latn-CS"/>
    </w:rPr>
  </w:style>
  <w:style w:type="paragraph" w:customStyle="1" w:styleId="Default">
    <w:name w:val="Default"/>
    <w:uiPriority w:val="99"/>
    <w:rsid w:val="00135703"/>
    <w:pPr>
      <w:autoSpaceDE w:val="0"/>
      <w:autoSpaceDN w:val="0"/>
      <w:adjustRightInd w:val="0"/>
      <w:ind w:left="0" w:right="0"/>
      <w:jc w:val="left"/>
    </w:pPr>
    <w:rPr>
      <w:rFonts w:ascii="Arial" w:eastAsia="SimSun" w:hAnsi="Arial" w:cs="Arial"/>
      <w:color w:val="000000"/>
      <w:sz w:val="24"/>
      <w:szCs w:val="24"/>
      <w:lang w:eastAsia="zh-CN"/>
    </w:rPr>
  </w:style>
  <w:style w:type="paragraph" w:customStyle="1" w:styleId="Normal1">
    <w:name w:val="Normal1"/>
    <w:basedOn w:val="Normal"/>
    <w:uiPriority w:val="99"/>
    <w:rsid w:val="00135703"/>
    <w:pPr>
      <w:spacing w:before="100" w:beforeAutospacing="1" w:after="100" w:afterAutospacing="1"/>
    </w:pPr>
    <w:rPr>
      <w:rFonts w:ascii="Arial" w:hAnsi="Arial" w:cs="Arial"/>
      <w:sz w:val="22"/>
      <w:szCs w:val="22"/>
      <w:lang w:val="en-US" w:eastAsia="en-US"/>
    </w:rPr>
  </w:style>
  <w:style w:type="paragraph" w:customStyle="1" w:styleId="rvps1">
    <w:name w:val="rvps1"/>
    <w:basedOn w:val="Normal"/>
    <w:uiPriority w:val="99"/>
    <w:rsid w:val="00135703"/>
    <w:pPr>
      <w:spacing w:before="100" w:beforeAutospacing="1" w:after="100" w:afterAutospacing="1"/>
    </w:pPr>
    <w:rPr>
      <w:lang w:val="en-US" w:eastAsia="en-US"/>
    </w:rPr>
  </w:style>
  <w:style w:type="character" w:customStyle="1" w:styleId="apple-style-span">
    <w:name w:val="apple-style-span"/>
    <w:basedOn w:val="DefaultParagraphFont"/>
    <w:rsid w:val="00135703"/>
  </w:style>
  <w:style w:type="character" w:customStyle="1" w:styleId="apple-converted-space">
    <w:name w:val="apple-converted-space"/>
    <w:basedOn w:val="DefaultParagraphFont"/>
    <w:rsid w:val="00135703"/>
  </w:style>
  <w:style w:type="character" w:customStyle="1" w:styleId="WW-Absatz-Standardschriftart">
    <w:name w:val="WW-Absatz-Standardschriftart"/>
    <w:rsid w:val="00135703"/>
  </w:style>
  <w:style w:type="character" w:customStyle="1" w:styleId="CharChar4">
    <w:name w:val="Char Char4"/>
    <w:rsid w:val="00135703"/>
    <w:rPr>
      <w:rFonts w:ascii="Times New Roman" w:eastAsia="Times New Roman" w:hAnsi="Times New Roman" w:cs="Times New Roman" w:hint="default"/>
      <w:b/>
      <w:bCs/>
      <w:kern w:val="36"/>
      <w:sz w:val="48"/>
      <w:szCs w:val="48"/>
    </w:rPr>
  </w:style>
  <w:style w:type="character" w:customStyle="1" w:styleId="rvts3">
    <w:name w:val="rvts3"/>
    <w:basedOn w:val="DefaultParagraphFont"/>
    <w:rsid w:val="00135703"/>
  </w:style>
  <w:style w:type="character" w:customStyle="1" w:styleId="rvts15">
    <w:name w:val="rvts15"/>
    <w:basedOn w:val="DefaultParagraphFont"/>
    <w:rsid w:val="00135703"/>
  </w:style>
  <w:style w:type="character" w:customStyle="1" w:styleId="BalloonTextChar">
    <w:name w:val="Balloon Text Char"/>
    <w:basedOn w:val="DefaultParagraphFont"/>
    <w:link w:val="BalloonText"/>
    <w:uiPriority w:val="99"/>
    <w:semiHidden/>
    <w:rsid w:val="00135703"/>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35703"/>
    <w:rPr>
      <w:rFonts w:ascii="Tahoma" w:hAnsi="Tahoma" w:cs="Tahoma"/>
      <w:sz w:val="16"/>
      <w:szCs w:val="16"/>
      <w:lang w:val="en-US" w:eastAsia="en-US"/>
    </w:rPr>
  </w:style>
  <w:style w:type="character" w:customStyle="1" w:styleId="BalloonTextChar1">
    <w:name w:val="Balloon Text Char1"/>
    <w:basedOn w:val="DefaultParagraphFont"/>
    <w:link w:val="BalloonText"/>
    <w:uiPriority w:val="99"/>
    <w:semiHidden/>
    <w:rsid w:val="00135703"/>
    <w:rPr>
      <w:rFonts w:ascii="Tahoma" w:eastAsia="Times New Roman" w:hAnsi="Tahoma" w:cs="Tahoma"/>
      <w:sz w:val="16"/>
      <w:szCs w:val="16"/>
      <w:lang w:val="sr-Latn-CS" w:eastAsia="sr-Latn-CS"/>
    </w:rPr>
  </w:style>
  <w:style w:type="character" w:customStyle="1" w:styleId="normalchar1">
    <w:name w:val="normal__char1"/>
    <w:basedOn w:val="DefaultParagraphFont"/>
    <w:rsid w:val="00135703"/>
    <w:rPr>
      <w:rFonts w:ascii="Calibri" w:hAnsi="Calibri" w:hint="default"/>
      <w:sz w:val="22"/>
      <w:szCs w:val="22"/>
    </w:rPr>
  </w:style>
  <w:style w:type="paragraph" w:customStyle="1" w:styleId="table0020grid1">
    <w:name w:val="table_0020grid1"/>
    <w:basedOn w:val="Normal"/>
    <w:uiPriority w:val="99"/>
    <w:rsid w:val="00135703"/>
    <w:pPr>
      <w:spacing w:line="240" w:lineRule="atLeast"/>
    </w:pPr>
    <w:rPr>
      <w:sz w:val="20"/>
      <w:szCs w:val="20"/>
      <w:lang w:val="en-US" w:eastAsia="en-US"/>
    </w:rPr>
  </w:style>
  <w:style w:type="character" w:customStyle="1" w:styleId="table0020gridchar1">
    <w:name w:val="table_0020grid__char1"/>
    <w:basedOn w:val="DefaultParagraphFont"/>
    <w:rsid w:val="00135703"/>
    <w:rPr>
      <w:rFonts w:ascii="Times New Roman" w:hAnsi="Times New Roman" w:cs="Times New Roman" w:hint="default"/>
      <w:sz w:val="20"/>
      <w:szCs w:val="20"/>
    </w:rPr>
  </w:style>
  <w:style w:type="character" w:styleId="Hyperlink">
    <w:name w:val="Hyperlink"/>
    <w:basedOn w:val="DefaultParagraphFont"/>
    <w:uiPriority w:val="99"/>
    <w:unhideWhenUsed/>
    <w:rsid w:val="00135703"/>
    <w:rPr>
      <w:color w:val="0000FF" w:themeColor="hyperlink"/>
      <w:u w:val="single"/>
    </w:rPr>
  </w:style>
  <w:style w:type="character" w:customStyle="1" w:styleId="T1">
    <w:name w:val="T1"/>
    <w:rsid w:val="00135703"/>
    <w:rPr>
      <w:rFonts w:ascii="Times New Roman" w:hAnsi="Times New Roman"/>
    </w:rPr>
  </w:style>
  <w:style w:type="character" w:customStyle="1" w:styleId="T2">
    <w:name w:val="T2"/>
    <w:rsid w:val="00135703"/>
    <w:rPr>
      <w:rFonts w:ascii="Times New Roman" w:hAnsi="Times New Roman"/>
    </w:rPr>
  </w:style>
  <w:style w:type="character" w:customStyle="1" w:styleId="T3">
    <w:name w:val="T3"/>
    <w:rsid w:val="00135703"/>
    <w:rPr>
      <w:rFonts w:ascii="Times New Roman" w:hAnsi="Times New Roman"/>
      <w:b/>
    </w:rPr>
  </w:style>
  <w:style w:type="character" w:customStyle="1" w:styleId="T4">
    <w:name w:val="T4"/>
    <w:rsid w:val="00135703"/>
    <w:rPr>
      <w:rFonts w:ascii="Times New Roman" w:hAnsi="Times New Roman"/>
      <w:b/>
    </w:rPr>
  </w:style>
  <w:style w:type="character" w:customStyle="1" w:styleId="T5">
    <w:name w:val="T5"/>
    <w:rsid w:val="00135703"/>
    <w:rPr>
      <w:rFonts w:ascii="Times New Roman" w:hAnsi="Times New Roman"/>
    </w:rPr>
  </w:style>
  <w:style w:type="paragraph" w:customStyle="1" w:styleId="Standard">
    <w:name w:val="Standard"/>
    <w:basedOn w:val="Normal"/>
    <w:uiPriority w:val="99"/>
    <w:rsid w:val="00135703"/>
    <w:pPr>
      <w:suppressAutoHyphens/>
    </w:pPr>
    <w:rPr>
      <w:rFonts w:ascii="Calibri" w:eastAsia="Times New Roman1" w:hAnsi="Calibri" w:cs="Times New Roman1"/>
      <w:szCs w:val="20"/>
      <w:lang w:val="en-US" w:eastAsia="ar-SA"/>
    </w:rPr>
  </w:style>
  <w:style w:type="paragraph" w:customStyle="1" w:styleId="P1">
    <w:name w:val="P1"/>
    <w:basedOn w:val="Standard"/>
    <w:uiPriority w:val="99"/>
    <w:rsid w:val="00135703"/>
    <w:pPr>
      <w:widowControl w:val="0"/>
      <w:jc w:val="both"/>
    </w:pPr>
  </w:style>
  <w:style w:type="paragraph" w:customStyle="1" w:styleId="P4">
    <w:name w:val="P4"/>
    <w:basedOn w:val="Standard"/>
    <w:uiPriority w:val="99"/>
    <w:rsid w:val="00135703"/>
    <w:rPr>
      <w:rFonts w:ascii="Times New Roman" w:hAnsi="Times New Roman"/>
    </w:rPr>
  </w:style>
  <w:style w:type="paragraph" w:customStyle="1" w:styleId="P5">
    <w:name w:val="P5"/>
    <w:basedOn w:val="Standard"/>
    <w:uiPriority w:val="99"/>
    <w:rsid w:val="00135703"/>
    <w:pPr>
      <w:widowControl w:val="0"/>
      <w:jc w:val="both"/>
    </w:pPr>
    <w:rPr>
      <w:rFonts w:ascii="Times New Roman" w:hAnsi="Times New Roman"/>
    </w:rPr>
  </w:style>
  <w:style w:type="paragraph" w:customStyle="1" w:styleId="P6">
    <w:name w:val="P6"/>
    <w:basedOn w:val="Standard"/>
    <w:uiPriority w:val="99"/>
    <w:rsid w:val="00135703"/>
    <w:pPr>
      <w:widowControl w:val="0"/>
      <w:jc w:val="right"/>
    </w:pPr>
    <w:rPr>
      <w:rFonts w:ascii="Times New Roman" w:hAnsi="Times New Roman"/>
    </w:rPr>
  </w:style>
  <w:style w:type="paragraph" w:customStyle="1" w:styleId="P7">
    <w:name w:val="P7"/>
    <w:basedOn w:val="Standard"/>
    <w:uiPriority w:val="99"/>
    <w:rsid w:val="00135703"/>
    <w:pPr>
      <w:widowControl w:val="0"/>
      <w:jc w:val="center"/>
    </w:pPr>
    <w:rPr>
      <w:rFonts w:ascii="Times New Roman" w:hAnsi="Times New Roman"/>
    </w:rPr>
  </w:style>
  <w:style w:type="paragraph" w:customStyle="1" w:styleId="P9">
    <w:name w:val="P9"/>
    <w:basedOn w:val="Standard"/>
    <w:uiPriority w:val="99"/>
    <w:rsid w:val="00135703"/>
    <w:pPr>
      <w:widowControl w:val="0"/>
      <w:jc w:val="center"/>
    </w:pPr>
  </w:style>
  <w:style w:type="paragraph" w:customStyle="1" w:styleId="P10">
    <w:name w:val="P10"/>
    <w:basedOn w:val="Standard"/>
    <w:uiPriority w:val="99"/>
    <w:rsid w:val="00135703"/>
    <w:pPr>
      <w:widowControl w:val="0"/>
      <w:jc w:val="right"/>
    </w:pPr>
  </w:style>
  <w:style w:type="paragraph" w:customStyle="1" w:styleId="P14">
    <w:name w:val="P14"/>
    <w:basedOn w:val="Standard"/>
    <w:uiPriority w:val="99"/>
    <w:rsid w:val="00135703"/>
    <w:pPr>
      <w:widowControl w:val="0"/>
      <w:ind w:left="720"/>
    </w:pPr>
  </w:style>
  <w:style w:type="paragraph" w:customStyle="1" w:styleId="P15">
    <w:name w:val="P15"/>
    <w:basedOn w:val="Standard"/>
    <w:uiPriority w:val="99"/>
    <w:rsid w:val="00135703"/>
    <w:pPr>
      <w:widowControl w:val="0"/>
      <w:ind w:left="720"/>
    </w:pPr>
    <w:rPr>
      <w:rFonts w:ascii="Times New Roman" w:hAnsi="Times New Roman"/>
      <w:b/>
    </w:rPr>
  </w:style>
  <w:style w:type="paragraph" w:customStyle="1" w:styleId="P16">
    <w:name w:val="P16"/>
    <w:basedOn w:val="Standard"/>
    <w:uiPriority w:val="99"/>
    <w:rsid w:val="00135703"/>
    <w:pPr>
      <w:widowControl w:val="0"/>
      <w:ind w:left="4956" w:firstLine="708"/>
    </w:pPr>
    <w:rPr>
      <w:rFonts w:ascii="Times New Roman" w:hAnsi="Times New Roman"/>
      <w:b/>
    </w:rPr>
  </w:style>
  <w:style w:type="paragraph" w:customStyle="1" w:styleId="CharCharChar">
    <w:name w:val="Char Char Char"/>
    <w:basedOn w:val="Normal"/>
    <w:uiPriority w:val="99"/>
    <w:rsid w:val="00135703"/>
    <w:pPr>
      <w:tabs>
        <w:tab w:val="left" w:pos="567"/>
      </w:tabs>
      <w:spacing w:before="120" w:after="160" w:line="240" w:lineRule="exact"/>
      <w:ind w:left="1584" w:hanging="504"/>
    </w:pPr>
    <w:rPr>
      <w:rFonts w:ascii="Arial" w:hAnsi="Arial"/>
      <w:b/>
      <w:bCs/>
      <w:color w:val="000000"/>
      <w:lang w:val="en-US" w:eastAsia="en-US"/>
    </w:rPr>
  </w:style>
  <w:style w:type="paragraph" w:styleId="NoSpacing">
    <w:name w:val="No Spacing"/>
    <w:uiPriority w:val="1"/>
    <w:qFormat/>
    <w:rsid w:val="00135703"/>
    <w:pPr>
      <w:ind w:left="0" w:right="0"/>
      <w:jc w:val="left"/>
    </w:pPr>
    <w:rPr>
      <w:rFonts w:ascii="Calibri" w:eastAsia="Calibri" w:hAnsi="Calibri" w:cs="Times New Roman"/>
    </w:rPr>
  </w:style>
  <w:style w:type="paragraph" w:customStyle="1" w:styleId="Style5">
    <w:name w:val="Style5"/>
    <w:basedOn w:val="Normal"/>
    <w:rsid w:val="00135703"/>
    <w:pPr>
      <w:widowControl w:val="0"/>
      <w:autoSpaceDE w:val="0"/>
      <w:autoSpaceDN w:val="0"/>
      <w:adjustRightInd w:val="0"/>
    </w:pPr>
  </w:style>
  <w:style w:type="paragraph" w:customStyle="1" w:styleId="Style8">
    <w:name w:val="Style8"/>
    <w:basedOn w:val="Normal"/>
    <w:rsid w:val="00135703"/>
    <w:pPr>
      <w:widowControl w:val="0"/>
      <w:autoSpaceDE w:val="0"/>
      <w:autoSpaceDN w:val="0"/>
      <w:adjustRightInd w:val="0"/>
    </w:pPr>
  </w:style>
  <w:style w:type="paragraph" w:customStyle="1" w:styleId="Style12">
    <w:name w:val="Style12"/>
    <w:basedOn w:val="Normal"/>
    <w:rsid w:val="00135703"/>
    <w:pPr>
      <w:widowControl w:val="0"/>
      <w:autoSpaceDE w:val="0"/>
      <w:autoSpaceDN w:val="0"/>
      <w:adjustRightInd w:val="0"/>
    </w:pPr>
  </w:style>
  <w:style w:type="character" w:customStyle="1" w:styleId="FontStyle32">
    <w:name w:val="Font Style32"/>
    <w:basedOn w:val="DefaultParagraphFont"/>
    <w:rsid w:val="00135703"/>
    <w:rPr>
      <w:rFonts w:ascii="Times New Roman" w:hAnsi="Times New Roman" w:cs="Times New Roman"/>
      <w:sz w:val="18"/>
      <w:szCs w:val="18"/>
    </w:rPr>
  </w:style>
  <w:style w:type="character" w:customStyle="1" w:styleId="FontStyle35">
    <w:name w:val="Font Style35"/>
    <w:basedOn w:val="DefaultParagraphFont"/>
    <w:rsid w:val="00135703"/>
    <w:rPr>
      <w:rFonts w:ascii="Times New Roman" w:hAnsi="Times New Roman" w:cs="Times New Roman"/>
      <w:b/>
      <w:bCs/>
      <w:sz w:val="18"/>
      <w:szCs w:val="18"/>
    </w:rPr>
  </w:style>
  <w:style w:type="paragraph" w:styleId="NormalWeb">
    <w:name w:val="Normal (Web)"/>
    <w:basedOn w:val="Normal"/>
    <w:uiPriority w:val="99"/>
    <w:unhideWhenUsed/>
    <w:rsid w:val="000D729A"/>
    <w:pPr>
      <w:spacing w:before="100" w:beforeAutospacing="1" w:after="100" w:afterAutospacing="1"/>
    </w:pPr>
    <w:rPr>
      <w:lang w:val="en-US" w:eastAsia="en-US"/>
    </w:rPr>
  </w:style>
  <w:style w:type="paragraph" w:customStyle="1" w:styleId="odluka-zakon">
    <w:name w:val="odluka-zakon"/>
    <w:basedOn w:val="Normal"/>
    <w:rsid w:val="000D729A"/>
    <w:pPr>
      <w:spacing w:before="100" w:beforeAutospacing="1" w:after="100" w:afterAutospacing="1"/>
    </w:pPr>
    <w:rPr>
      <w:lang w:val="en-US" w:eastAsia="en-US"/>
    </w:rPr>
  </w:style>
  <w:style w:type="paragraph" w:customStyle="1" w:styleId="normal0">
    <w:name w:val="normal"/>
    <w:basedOn w:val="Normal"/>
    <w:rsid w:val="00814F2B"/>
    <w:pPr>
      <w:spacing w:before="100" w:beforeAutospacing="1" w:after="100" w:afterAutospacing="1"/>
    </w:pPr>
    <w:rPr>
      <w:rFonts w:ascii="Arial" w:hAnsi="Arial" w:cs="Arial"/>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31613255">
      <w:bodyDiv w:val="1"/>
      <w:marLeft w:val="0"/>
      <w:marRight w:val="0"/>
      <w:marTop w:val="0"/>
      <w:marBottom w:val="0"/>
      <w:divBdr>
        <w:top w:val="none" w:sz="0" w:space="0" w:color="auto"/>
        <w:left w:val="none" w:sz="0" w:space="0" w:color="auto"/>
        <w:bottom w:val="none" w:sz="0" w:space="0" w:color="auto"/>
        <w:right w:val="none" w:sz="0" w:space="0" w:color="auto"/>
      </w:divBdr>
      <w:divsChild>
        <w:div w:id="71241980">
          <w:marLeft w:val="0"/>
          <w:marRight w:val="0"/>
          <w:marTop w:val="0"/>
          <w:marBottom w:val="0"/>
          <w:divBdr>
            <w:top w:val="none" w:sz="0" w:space="0" w:color="auto"/>
            <w:left w:val="none" w:sz="0" w:space="0" w:color="auto"/>
            <w:bottom w:val="none" w:sz="0" w:space="0" w:color="auto"/>
            <w:right w:val="none" w:sz="0" w:space="0" w:color="auto"/>
          </w:divBdr>
        </w:div>
        <w:div w:id="728189832">
          <w:marLeft w:val="0"/>
          <w:marRight w:val="0"/>
          <w:marTop w:val="0"/>
          <w:marBottom w:val="0"/>
          <w:divBdr>
            <w:top w:val="none" w:sz="0" w:space="0" w:color="auto"/>
            <w:left w:val="none" w:sz="0" w:space="0" w:color="auto"/>
            <w:bottom w:val="none" w:sz="0" w:space="0" w:color="auto"/>
            <w:right w:val="none" w:sz="0" w:space="0" w:color="auto"/>
          </w:divBdr>
        </w:div>
        <w:div w:id="1283538294">
          <w:marLeft w:val="0"/>
          <w:marRight w:val="0"/>
          <w:marTop w:val="0"/>
          <w:marBottom w:val="0"/>
          <w:divBdr>
            <w:top w:val="none" w:sz="0" w:space="0" w:color="auto"/>
            <w:left w:val="none" w:sz="0" w:space="0" w:color="auto"/>
            <w:bottom w:val="none" w:sz="0" w:space="0" w:color="auto"/>
            <w:right w:val="none" w:sz="0" w:space="0" w:color="auto"/>
          </w:divBdr>
        </w:div>
      </w:divsChild>
    </w:div>
    <w:div w:id="527841548">
      <w:bodyDiv w:val="1"/>
      <w:marLeft w:val="0"/>
      <w:marRight w:val="0"/>
      <w:marTop w:val="0"/>
      <w:marBottom w:val="0"/>
      <w:divBdr>
        <w:top w:val="none" w:sz="0" w:space="0" w:color="auto"/>
        <w:left w:val="none" w:sz="0" w:space="0" w:color="auto"/>
        <w:bottom w:val="none" w:sz="0" w:space="0" w:color="auto"/>
        <w:right w:val="none" w:sz="0" w:space="0" w:color="auto"/>
      </w:divBdr>
      <w:divsChild>
        <w:div w:id="774400743">
          <w:marLeft w:val="0"/>
          <w:marRight w:val="0"/>
          <w:marTop w:val="0"/>
          <w:marBottom w:val="0"/>
          <w:divBdr>
            <w:top w:val="none" w:sz="0" w:space="0" w:color="auto"/>
            <w:left w:val="none" w:sz="0" w:space="0" w:color="auto"/>
            <w:bottom w:val="none" w:sz="0" w:space="0" w:color="auto"/>
            <w:right w:val="none" w:sz="0" w:space="0" w:color="auto"/>
          </w:divBdr>
        </w:div>
        <w:div w:id="1401631775">
          <w:marLeft w:val="0"/>
          <w:marRight w:val="0"/>
          <w:marTop w:val="0"/>
          <w:marBottom w:val="0"/>
          <w:divBdr>
            <w:top w:val="none" w:sz="0" w:space="0" w:color="auto"/>
            <w:left w:val="none" w:sz="0" w:space="0" w:color="auto"/>
            <w:bottom w:val="none" w:sz="0" w:space="0" w:color="auto"/>
            <w:right w:val="none" w:sz="0" w:space="0" w:color="auto"/>
          </w:divBdr>
        </w:div>
        <w:div w:id="638876767">
          <w:marLeft w:val="0"/>
          <w:marRight w:val="0"/>
          <w:marTop w:val="0"/>
          <w:marBottom w:val="0"/>
          <w:divBdr>
            <w:top w:val="none" w:sz="0" w:space="0" w:color="auto"/>
            <w:left w:val="none" w:sz="0" w:space="0" w:color="auto"/>
            <w:bottom w:val="none" w:sz="0" w:space="0" w:color="auto"/>
            <w:right w:val="none" w:sz="0" w:space="0" w:color="auto"/>
          </w:divBdr>
        </w:div>
        <w:div w:id="2111582831">
          <w:marLeft w:val="0"/>
          <w:marRight w:val="0"/>
          <w:marTop w:val="0"/>
          <w:marBottom w:val="0"/>
          <w:divBdr>
            <w:top w:val="none" w:sz="0" w:space="0" w:color="auto"/>
            <w:left w:val="none" w:sz="0" w:space="0" w:color="auto"/>
            <w:bottom w:val="none" w:sz="0" w:space="0" w:color="auto"/>
            <w:right w:val="none" w:sz="0" w:space="0" w:color="auto"/>
          </w:divBdr>
        </w:div>
        <w:div w:id="1500776547">
          <w:marLeft w:val="0"/>
          <w:marRight w:val="0"/>
          <w:marTop w:val="0"/>
          <w:marBottom w:val="0"/>
          <w:divBdr>
            <w:top w:val="none" w:sz="0" w:space="0" w:color="auto"/>
            <w:left w:val="none" w:sz="0" w:space="0" w:color="auto"/>
            <w:bottom w:val="none" w:sz="0" w:space="0" w:color="auto"/>
            <w:right w:val="none" w:sz="0" w:space="0" w:color="auto"/>
          </w:divBdr>
        </w:div>
        <w:div w:id="928346469">
          <w:marLeft w:val="0"/>
          <w:marRight w:val="0"/>
          <w:marTop w:val="0"/>
          <w:marBottom w:val="0"/>
          <w:divBdr>
            <w:top w:val="none" w:sz="0" w:space="0" w:color="auto"/>
            <w:left w:val="none" w:sz="0" w:space="0" w:color="auto"/>
            <w:bottom w:val="none" w:sz="0" w:space="0" w:color="auto"/>
            <w:right w:val="none" w:sz="0" w:space="0" w:color="auto"/>
          </w:divBdr>
        </w:div>
        <w:div w:id="1736466666">
          <w:marLeft w:val="0"/>
          <w:marRight w:val="0"/>
          <w:marTop w:val="0"/>
          <w:marBottom w:val="0"/>
          <w:divBdr>
            <w:top w:val="none" w:sz="0" w:space="0" w:color="auto"/>
            <w:left w:val="none" w:sz="0" w:space="0" w:color="auto"/>
            <w:bottom w:val="none" w:sz="0" w:space="0" w:color="auto"/>
            <w:right w:val="none" w:sz="0" w:space="0" w:color="auto"/>
          </w:divBdr>
        </w:div>
        <w:div w:id="99180722">
          <w:marLeft w:val="0"/>
          <w:marRight w:val="0"/>
          <w:marTop w:val="0"/>
          <w:marBottom w:val="0"/>
          <w:divBdr>
            <w:top w:val="none" w:sz="0" w:space="0" w:color="auto"/>
            <w:left w:val="none" w:sz="0" w:space="0" w:color="auto"/>
            <w:bottom w:val="none" w:sz="0" w:space="0" w:color="auto"/>
            <w:right w:val="none" w:sz="0" w:space="0" w:color="auto"/>
          </w:divBdr>
        </w:div>
        <w:div w:id="669220007">
          <w:marLeft w:val="0"/>
          <w:marRight w:val="0"/>
          <w:marTop w:val="0"/>
          <w:marBottom w:val="0"/>
          <w:divBdr>
            <w:top w:val="none" w:sz="0" w:space="0" w:color="auto"/>
            <w:left w:val="none" w:sz="0" w:space="0" w:color="auto"/>
            <w:bottom w:val="none" w:sz="0" w:space="0" w:color="auto"/>
            <w:right w:val="none" w:sz="0" w:space="0" w:color="auto"/>
          </w:divBdr>
        </w:div>
        <w:div w:id="952592992">
          <w:marLeft w:val="0"/>
          <w:marRight w:val="0"/>
          <w:marTop w:val="0"/>
          <w:marBottom w:val="0"/>
          <w:divBdr>
            <w:top w:val="none" w:sz="0" w:space="0" w:color="auto"/>
            <w:left w:val="none" w:sz="0" w:space="0" w:color="auto"/>
            <w:bottom w:val="none" w:sz="0" w:space="0" w:color="auto"/>
            <w:right w:val="none" w:sz="0" w:space="0" w:color="auto"/>
          </w:divBdr>
        </w:div>
        <w:div w:id="178735920">
          <w:marLeft w:val="0"/>
          <w:marRight w:val="0"/>
          <w:marTop w:val="0"/>
          <w:marBottom w:val="0"/>
          <w:divBdr>
            <w:top w:val="none" w:sz="0" w:space="0" w:color="auto"/>
            <w:left w:val="none" w:sz="0" w:space="0" w:color="auto"/>
            <w:bottom w:val="none" w:sz="0" w:space="0" w:color="auto"/>
            <w:right w:val="none" w:sz="0" w:space="0" w:color="auto"/>
          </w:divBdr>
        </w:div>
        <w:div w:id="76093852">
          <w:marLeft w:val="0"/>
          <w:marRight w:val="0"/>
          <w:marTop w:val="0"/>
          <w:marBottom w:val="0"/>
          <w:divBdr>
            <w:top w:val="none" w:sz="0" w:space="0" w:color="auto"/>
            <w:left w:val="none" w:sz="0" w:space="0" w:color="auto"/>
            <w:bottom w:val="none" w:sz="0" w:space="0" w:color="auto"/>
            <w:right w:val="none" w:sz="0" w:space="0" w:color="auto"/>
          </w:divBdr>
        </w:div>
        <w:div w:id="45035655">
          <w:marLeft w:val="0"/>
          <w:marRight w:val="0"/>
          <w:marTop w:val="0"/>
          <w:marBottom w:val="0"/>
          <w:divBdr>
            <w:top w:val="none" w:sz="0" w:space="0" w:color="auto"/>
            <w:left w:val="none" w:sz="0" w:space="0" w:color="auto"/>
            <w:bottom w:val="none" w:sz="0" w:space="0" w:color="auto"/>
            <w:right w:val="none" w:sz="0" w:space="0" w:color="auto"/>
          </w:divBdr>
        </w:div>
        <w:div w:id="1137213424">
          <w:marLeft w:val="0"/>
          <w:marRight w:val="0"/>
          <w:marTop w:val="0"/>
          <w:marBottom w:val="0"/>
          <w:divBdr>
            <w:top w:val="none" w:sz="0" w:space="0" w:color="auto"/>
            <w:left w:val="none" w:sz="0" w:space="0" w:color="auto"/>
            <w:bottom w:val="none" w:sz="0" w:space="0" w:color="auto"/>
            <w:right w:val="none" w:sz="0" w:space="0" w:color="auto"/>
          </w:divBdr>
        </w:div>
        <w:div w:id="1479883069">
          <w:marLeft w:val="0"/>
          <w:marRight w:val="0"/>
          <w:marTop w:val="0"/>
          <w:marBottom w:val="0"/>
          <w:divBdr>
            <w:top w:val="none" w:sz="0" w:space="0" w:color="auto"/>
            <w:left w:val="none" w:sz="0" w:space="0" w:color="auto"/>
            <w:bottom w:val="none" w:sz="0" w:space="0" w:color="auto"/>
            <w:right w:val="none" w:sz="0" w:space="0" w:color="auto"/>
          </w:divBdr>
        </w:div>
        <w:div w:id="41296138">
          <w:marLeft w:val="0"/>
          <w:marRight w:val="0"/>
          <w:marTop w:val="0"/>
          <w:marBottom w:val="0"/>
          <w:divBdr>
            <w:top w:val="none" w:sz="0" w:space="0" w:color="auto"/>
            <w:left w:val="none" w:sz="0" w:space="0" w:color="auto"/>
            <w:bottom w:val="none" w:sz="0" w:space="0" w:color="auto"/>
            <w:right w:val="none" w:sz="0" w:space="0" w:color="auto"/>
          </w:divBdr>
        </w:div>
        <w:div w:id="556161252">
          <w:marLeft w:val="0"/>
          <w:marRight w:val="0"/>
          <w:marTop w:val="0"/>
          <w:marBottom w:val="0"/>
          <w:divBdr>
            <w:top w:val="none" w:sz="0" w:space="0" w:color="auto"/>
            <w:left w:val="none" w:sz="0" w:space="0" w:color="auto"/>
            <w:bottom w:val="none" w:sz="0" w:space="0" w:color="auto"/>
            <w:right w:val="none" w:sz="0" w:space="0" w:color="auto"/>
          </w:divBdr>
        </w:div>
        <w:div w:id="1079715137">
          <w:marLeft w:val="0"/>
          <w:marRight w:val="0"/>
          <w:marTop w:val="0"/>
          <w:marBottom w:val="0"/>
          <w:divBdr>
            <w:top w:val="none" w:sz="0" w:space="0" w:color="auto"/>
            <w:left w:val="none" w:sz="0" w:space="0" w:color="auto"/>
            <w:bottom w:val="none" w:sz="0" w:space="0" w:color="auto"/>
            <w:right w:val="none" w:sz="0" w:space="0" w:color="auto"/>
          </w:divBdr>
        </w:div>
        <w:div w:id="959605791">
          <w:marLeft w:val="0"/>
          <w:marRight w:val="0"/>
          <w:marTop w:val="0"/>
          <w:marBottom w:val="0"/>
          <w:divBdr>
            <w:top w:val="none" w:sz="0" w:space="0" w:color="auto"/>
            <w:left w:val="none" w:sz="0" w:space="0" w:color="auto"/>
            <w:bottom w:val="none" w:sz="0" w:space="0" w:color="auto"/>
            <w:right w:val="none" w:sz="0" w:space="0" w:color="auto"/>
          </w:divBdr>
        </w:div>
        <w:div w:id="461727313">
          <w:marLeft w:val="0"/>
          <w:marRight w:val="0"/>
          <w:marTop w:val="0"/>
          <w:marBottom w:val="0"/>
          <w:divBdr>
            <w:top w:val="none" w:sz="0" w:space="0" w:color="auto"/>
            <w:left w:val="none" w:sz="0" w:space="0" w:color="auto"/>
            <w:bottom w:val="none" w:sz="0" w:space="0" w:color="auto"/>
            <w:right w:val="none" w:sz="0" w:space="0" w:color="auto"/>
          </w:divBdr>
        </w:div>
        <w:div w:id="1610547949">
          <w:marLeft w:val="0"/>
          <w:marRight w:val="0"/>
          <w:marTop w:val="0"/>
          <w:marBottom w:val="0"/>
          <w:divBdr>
            <w:top w:val="none" w:sz="0" w:space="0" w:color="auto"/>
            <w:left w:val="none" w:sz="0" w:space="0" w:color="auto"/>
            <w:bottom w:val="none" w:sz="0" w:space="0" w:color="auto"/>
            <w:right w:val="none" w:sz="0" w:space="0" w:color="auto"/>
          </w:divBdr>
        </w:div>
        <w:div w:id="1083140630">
          <w:marLeft w:val="0"/>
          <w:marRight w:val="0"/>
          <w:marTop w:val="0"/>
          <w:marBottom w:val="0"/>
          <w:divBdr>
            <w:top w:val="none" w:sz="0" w:space="0" w:color="auto"/>
            <w:left w:val="none" w:sz="0" w:space="0" w:color="auto"/>
            <w:bottom w:val="none" w:sz="0" w:space="0" w:color="auto"/>
            <w:right w:val="none" w:sz="0" w:space="0" w:color="auto"/>
          </w:divBdr>
        </w:div>
        <w:div w:id="26570600">
          <w:marLeft w:val="0"/>
          <w:marRight w:val="0"/>
          <w:marTop w:val="0"/>
          <w:marBottom w:val="0"/>
          <w:divBdr>
            <w:top w:val="none" w:sz="0" w:space="0" w:color="auto"/>
            <w:left w:val="none" w:sz="0" w:space="0" w:color="auto"/>
            <w:bottom w:val="none" w:sz="0" w:space="0" w:color="auto"/>
            <w:right w:val="none" w:sz="0" w:space="0" w:color="auto"/>
          </w:divBdr>
        </w:div>
        <w:div w:id="112796205">
          <w:marLeft w:val="0"/>
          <w:marRight w:val="0"/>
          <w:marTop w:val="0"/>
          <w:marBottom w:val="0"/>
          <w:divBdr>
            <w:top w:val="none" w:sz="0" w:space="0" w:color="auto"/>
            <w:left w:val="none" w:sz="0" w:space="0" w:color="auto"/>
            <w:bottom w:val="none" w:sz="0" w:space="0" w:color="auto"/>
            <w:right w:val="none" w:sz="0" w:space="0" w:color="auto"/>
          </w:divBdr>
        </w:div>
        <w:div w:id="531311106">
          <w:marLeft w:val="0"/>
          <w:marRight w:val="0"/>
          <w:marTop w:val="0"/>
          <w:marBottom w:val="0"/>
          <w:divBdr>
            <w:top w:val="none" w:sz="0" w:space="0" w:color="auto"/>
            <w:left w:val="none" w:sz="0" w:space="0" w:color="auto"/>
            <w:bottom w:val="none" w:sz="0" w:space="0" w:color="auto"/>
            <w:right w:val="none" w:sz="0" w:space="0" w:color="auto"/>
          </w:divBdr>
        </w:div>
        <w:div w:id="712464179">
          <w:marLeft w:val="0"/>
          <w:marRight w:val="0"/>
          <w:marTop w:val="0"/>
          <w:marBottom w:val="0"/>
          <w:divBdr>
            <w:top w:val="none" w:sz="0" w:space="0" w:color="auto"/>
            <w:left w:val="none" w:sz="0" w:space="0" w:color="auto"/>
            <w:bottom w:val="none" w:sz="0" w:space="0" w:color="auto"/>
            <w:right w:val="none" w:sz="0" w:space="0" w:color="auto"/>
          </w:divBdr>
        </w:div>
        <w:div w:id="1713799091">
          <w:marLeft w:val="0"/>
          <w:marRight w:val="0"/>
          <w:marTop w:val="0"/>
          <w:marBottom w:val="0"/>
          <w:divBdr>
            <w:top w:val="none" w:sz="0" w:space="0" w:color="auto"/>
            <w:left w:val="none" w:sz="0" w:space="0" w:color="auto"/>
            <w:bottom w:val="none" w:sz="0" w:space="0" w:color="auto"/>
            <w:right w:val="none" w:sz="0" w:space="0" w:color="auto"/>
          </w:divBdr>
        </w:div>
        <w:div w:id="564603248">
          <w:marLeft w:val="0"/>
          <w:marRight w:val="0"/>
          <w:marTop w:val="0"/>
          <w:marBottom w:val="0"/>
          <w:divBdr>
            <w:top w:val="none" w:sz="0" w:space="0" w:color="auto"/>
            <w:left w:val="none" w:sz="0" w:space="0" w:color="auto"/>
            <w:bottom w:val="none" w:sz="0" w:space="0" w:color="auto"/>
            <w:right w:val="none" w:sz="0" w:space="0" w:color="auto"/>
          </w:divBdr>
        </w:div>
        <w:div w:id="807210338">
          <w:marLeft w:val="0"/>
          <w:marRight w:val="0"/>
          <w:marTop w:val="0"/>
          <w:marBottom w:val="0"/>
          <w:divBdr>
            <w:top w:val="none" w:sz="0" w:space="0" w:color="auto"/>
            <w:left w:val="none" w:sz="0" w:space="0" w:color="auto"/>
            <w:bottom w:val="none" w:sz="0" w:space="0" w:color="auto"/>
            <w:right w:val="none" w:sz="0" w:space="0" w:color="auto"/>
          </w:divBdr>
        </w:div>
        <w:div w:id="1907452082">
          <w:marLeft w:val="0"/>
          <w:marRight w:val="0"/>
          <w:marTop w:val="0"/>
          <w:marBottom w:val="0"/>
          <w:divBdr>
            <w:top w:val="none" w:sz="0" w:space="0" w:color="auto"/>
            <w:left w:val="none" w:sz="0" w:space="0" w:color="auto"/>
            <w:bottom w:val="none" w:sz="0" w:space="0" w:color="auto"/>
            <w:right w:val="none" w:sz="0" w:space="0" w:color="auto"/>
          </w:divBdr>
        </w:div>
        <w:div w:id="256863000">
          <w:marLeft w:val="0"/>
          <w:marRight w:val="0"/>
          <w:marTop w:val="0"/>
          <w:marBottom w:val="0"/>
          <w:divBdr>
            <w:top w:val="none" w:sz="0" w:space="0" w:color="auto"/>
            <w:left w:val="none" w:sz="0" w:space="0" w:color="auto"/>
            <w:bottom w:val="none" w:sz="0" w:space="0" w:color="auto"/>
            <w:right w:val="none" w:sz="0" w:space="0" w:color="auto"/>
          </w:divBdr>
        </w:div>
      </w:divsChild>
    </w:div>
    <w:div w:id="687684238">
      <w:bodyDiv w:val="1"/>
      <w:marLeft w:val="0"/>
      <w:marRight w:val="0"/>
      <w:marTop w:val="0"/>
      <w:marBottom w:val="0"/>
      <w:divBdr>
        <w:top w:val="none" w:sz="0" w:space="0" w:color="auto"/>
        <w:left w:val="none" w:sz="0" w:space="0" w:color="auto"/>
        <w:bottom w:val="none" w:sz="0" w:space="0" w:color="auto"/>
        <w:right w:val="none" w:sz="0" w:space="0" w:color="auto"/>
      </w:divBdr>
    </w:div>
    <w:div w:id="966357583">
      <w:bodyDiv w:val="1"/>
      <w:marLeft w:val="0"/>
      <w:marRight w:val="0"/>
      <w:marTop w:val="0"/>
      <w:marBottom w:val="0"/>
      <w:divBdr>
        <w:top w:val="none" w:sz="0" w:space="0" w:color="auto"/>
        <w:left w:val="none" w:sz="0" w:space="0" w:color="auto"/>
        <w:bottom w:val="none" w:sz="0" w:space="0" w:color="auto"/>
        <w:right w:val="none" w:sz="0" w:space="0" w:color="auto"/>
      </w:divBdr>
    </w:div>
    <w:div w:id="1184054597">
      <w:bodyDiv w:val="1"/>
      <w:marLeft w:val="0"/>
      <w:marRight w:val="0"/>
      <w:marTop w:val="0"/>
      <w:marBottom w:val="0"/>
      <w:divBdr>
        <w:top w:val="none" w:sz="0" w:space="0" w:color="auto"/>
        <w:left w:val="none" w:sz="0" w:space="0" w:color="auto"/>
        <w:bottom w:val="none" w:sz="0" w:space="0" w:color="auto"/>
        <w:right w:val="none" w:sz="0" w:space="0" w:color="auto"/>
      </w:divBdr>
    </w:div>
    <w:div w:id="1901747144">
      <w:bodyDiv w:val="1"/>
      <w:marLeft w:val="0"/>
      <w:marRight w:val="0"/>
      <w:marTop w:val="0"/>
      <w:marBottom w:val="0"/>
      <w:divBdr>
        <w:top w:val="none" w:sz="0" w:space="0" w:color="auto"/>
        <w:left w:val="none" w:sz="0" w:space="0" w:color="auto"/>
        <w:bottom w:val="none" w:sz="0" w:space="0" w:color="auto"/>
        <w:right w:val="none" w:sz="0" w:space="0" w:color="auto"/>
      </w:divBdr>
      <w:divsChild>
        <w:div w:id="23482019">
          <w:marLeft w:val="0"/>
          <w:marRight w:val="0"/>
          <w:marTop w:val="0"/>
          <w:marBottom w:val="0"/>
          <w:divBdr>
            <w:top w:val="none" w:sz="0" w:space="0" w:color="auto"/>
            <w:left w:val="none" w:sz="0" w:space="0" w:color="auto"/>
            <w:bottom w:val="none" w:sz="0" w:space="0" w:color="auto"/>
            <w:right w:val="none" w:sz="0" w:space="0" w:color="auto"/>
          </w:divBdr>
        </w:div>
        <w:div w:id="1849103355">
          <w:marLeft w:val="0"/>
          <w:marRight w:val="0"/>
          <w:marTop w:val="0"/>
          <w:marBottom w:val="0"/>
          <w:divBdr>
            <w:top w:val="none" w:sz="0" w:space="0" w:color="auto"/>
            <w:left w:val="none" w:sz="0" w:space="0" w:color="auto"/>
            <w:bottom w:val="none" w:sz="0" w:space="0" w:color="auto"/>
            <w:right w:val="none" w:sz="0" w:space="0" w:color="auto"/>
          </w:divBdr>
        </w:div>
        <w:div w:id="325598540">
          <w:marLeft w:val="0"/>
          <w:marRight w:val="0"/>
          <w:marTop w:val="0"/>
          <w:marBottom w:val="0"/>
          <w:divBdr>
            <w:top w:val="none" w:sz="0" w:space="0" w:color="auto"/>
            <w:left w:val="none" w:sz="0" w:space="0" w:color="auto"/>
            <w:bottom w:val="none" w:sz="0" w:space="0" w:color="auto"/>
            <w:right w:val="none" w:sz="0" w:space="0" w:color="auto"/>
          </w:divBdr>
        </w:div>
        <w:div w:id="498741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ranje.&#1086;rg.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irekcijav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AFB55-E24E-45BC-BE0B-FE5583021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64</Pages>
  <Words>19448</Words>
  <Characters>110859</Characters>
  <Application>Microsoft Office Word</Application>
  <DocSecurity>0</DocSecurity>
  <Lines>923</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ukovcic</dc:creator>
  <cp:lastModifiedBy>ukovcic</cp:lastModifiedBy>
  <cp:revision>38</cp:revision>
  <cp:lastPrinted>2018-08-28T12:56:00Z</cp:lastPrinted>
  <dcterms:created xsi:type="dcterms:W3CDTF">2018-08-17T10:02:00Z</dcterms:created>
  <dcterms:modified xsi:type="dcterms:W3CDTF">2018-08-28T13:13:00Z</dcterms:modified>
</cp:coreProperties>
</file>