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</w:r>
      <w:r w:rsidRPr="00380D28">
        <w:rPr>
          <w:color w:val="000000"/>
          <w:sz w:val="26"/>
          <w:szCs w:val="26"/>
        </w:rPr>
        <w:t xml:space="preserve">На основу члана 146.Закона о планирању и изградњи </w:t>
      </w:r>
      <w:r w:rsidRPr="00380D28">
        <w:rPr>
          <w:color w:val="000000"/>
          <w:sz w:val="26"/>
          <w:szCs w:val="26"/>
          <w:lang w:val="sr-Cyrl-CS"/>
        </w:rPr>
        <w:t>(„Сл.гласник РС“ број 72/09, 81/09 – исправка, 64/10 – одлука УС , 24/11,</w:t>
      </w:r>
      <w:r w:rsidRPr="00380D28">
        <w:rPr>
          <w:color w:val="000000"/>
          <w:sz w:val="26"/>
          <w:szCs w:val="26"/>
        </w:rPr>
        <w:t xml:space="preserve"> 121/12, 42/13-одлука УС, 50/13-одлука</w:t>
      </w:r>
      <w:r w:rsidRPr="00380D28">
        <w:rPr>
          <w:sz w:val="26"/>
          <w:szCs w:val="26"/>
        </w:rPr>
        <w:t xml:space="preserve"> УС, 98/13-одлука УС,</w:t>
      </w:r>
      <w:r w:rsidRPr="00380D28">
        <w:rPr>
          <w:sz w:val="26"/>
          <w:szCs w:val="26"/>
          <w:lang w:val="sr-Cyrl-CS"/>
        </w:rPr>
        <w:t xml:space="preserve"> </w:t>
      </w:r>
      <w:r w:rsidRPr="00380D28">
        <w:rPr>
          <w:sz w:val="26"/>
          <w:szCs w:val="26"/>
        </w:rPr>
        <w:t>132/14  и 145/14), члана 6., тачка 10., члана 61. и члана 63.Пословника Градског већа града Врања (“Службени гласник града Врања” број 20/2016 ),Градско веће града Врања, на седн</w:t>
      </w:r>
      <w:r>
        <w:rPr>
          <w:sz w:val="26"/>
          <w:szCs w:val="26"/>
        </w:rPr>
        <w:t>ици одржаној 14.02.</w:t>
      </w:r>
      <w:r w:rsidRPr="00380D28">
        <w:rPr>
          <w:sz w:val="26"/>
          <w:szCs w:val="26"/>
        </w:rPr>
        <w:t xml:space="preserve">2017.године, донело је  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</w:p>
    <w:p w:rsidR="004C08DC" w:rsidRDefault="004C08DC" w:rsidP="00380D28">
      <w:pPr>
        <w:jc w:val="center"/>
        <w:rPr>
          <w:b/>
          <w:bCs/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П Р А В И Л Н И К</w:t>
      </w:r>
    </w:p>
    <w:p w:rsidR="00380D28" w:rsidRPr="00380D28" w:rsidRDefault="00380D28" w:rsidP="00380D28">
      <w:pPr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О ИЗМЕНАМА И ДОПУНАМА ПРАВИЛНИКА О ПОСТАВЉАЊУ ТЕЗГИ И ДРУГИХ ПОКРЕТНИХ ОБЈЕКАТА НА ЈАВНИМ ПОВРШИНАМА НА ТЕРИТОРИЈИ ГРАДА ВРАЊА</w:t>
      </w:r>
    </w:p>
    <w:p w:rsidR="00380D28" w:rsidRPr="00380D28" w:rsidRDefault="00380D28" w:rsidP="00380D28">
      <w:pPr>
        <w:jc w:val="both"/>
        <w:rPr>
          <w:sz w:val="26"/>
          <w:szCs w:val="26"/>
        </w:rPr>
      </w:pPr>
    </w:p>
    <w:p w:rsidR="00380D28" w:rsidRPr="00380D28" w:rsidRDefault="00380D28" w:rsidP="00380D28">
      <w:pPr>
        <w:rPr>
          <w:b/>
          <w:bCs/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1.</w:t>
      </w:r>
      <w:proofErr w:type="gramEnd"/>
    </w:p>
    <w:p w:rsidR="00380D28" w:rsidRPr="00380D28" w:rsidRDefault="00380D28" w:rsidP="00380D28">
      <w:pPr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  <w:t>Правилник о постављању тезги и других покретних објеката на јавним површинама на територији града Врања („Службени гласник Пчињског округа“, број: 9/2009), у чл. 8.мења се и гласи: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„</w:t>
      </w:r>
      <w:proofErr w:type="spellStart"/>
      <w:r w:rsidRPr="00380D28">
        <w:rPr>
          <w:color w:val="000000"/>
          <w:sz w:val="26"/>
          <w:szCs w:val="26"/>
        </w:rPr>
        <w:t>Расхладни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уређаји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продају</w:t>
      </w:r>
      <w:proofErr w:type="spellEnd"/>
      <w:r w:rsidRPr="00380D28">
        <w:rPr>
          <w:color w:val="000000"/>
          <w:sz w:val="26"/>
          <w:szCs w:val="26"/>
        </w:rPr>
        <w:t xml:space="preserve"> пића се могу поставити и користити у току целе године.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 xml:space="preserve">Расхладни уређаји за </w:t>
      </w:r>
      <w:proofErr w:type="spellStart"/>
      <w:r w:rsidRPr="00380D28">
        <w:rPr>
          <w:color w:val="000000"/>
          <w:sz w:val="26"/>
          <w:szCs w:val="26"/>
        </w:rPr>
        <w:t>продају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сладоледа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апарати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сладолед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могу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поставити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користити</w:t>
      </w:r>
      <w:proofErr w:type="spellEnd"/>
      <w:r w:rsidRPr="00380D28">
        <w:rPr>
          <w:color w:val="000000"/>
          <w:sz w:val="26"/>
          <w:szCs w:val="26"/>
        </w:rPr>
        <w:t xml:space="preserve"> у </w:t>
      </w:r>
      <w:proofErr w:type="spellStart"/>
      <w:r w:rsidRPr="00380D28">
        <w:rPr>
          <w:color w:val="000000"/>
          <w:sz w:val="26"/>
          <w:szCs w:val="26"/>
        </w:rPr>
        <w:t>периоду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1. </w:t>
      </w:r>
      <w:proofErr w:type="spellStart"/>
      <w:proofErr w:type="gramStart"/>
      <w:r w:rsidRPr="00380D28">
        <w:rPr>
          <w:color w:val="000000"/>
          <w:sz w:val="26"/>
          <w:szCs w:val="26"/>
        </w:rPr>
        <w:t>марта</w:t>
      </w:r>
      <w:proofErr w:type="spellEnd"/>
      <w:proofErr w:type="gram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до</w:t>
      </w:r>
      <w:proofErr w:type="spellEnd"/>
      <w:r w:rsidRPr="00380D28">
        <w:rPr>
          <w:color w:val="000000"/>
          <w:sz w:val="26"/>
          <w:szCs w:val="26"/>
        </w:rPr>
        <w:t xml:space="preserve"> 1. </w:t>
      </w:r>
      <w:proofErr w:type="spellStart"/>
      <w:proofErr w:type="gramStart"/>
      <w:r w:rsidRPr="00380D28">
        <w:rPr>
          <w:color w:val="000000"/>
          <w:sz w:val="26"/>
          <w:szCs w:val="26"/>
        </w:rPr>
        <w:t>новембра</w:t>
      </w:r>
      <w:proofErr w:type="spellEnd"/>
      <w:proofErr w:type="gram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текуће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године</w:t>
      </w:r>
      <w:proofErr w:type="spellEnd"/>
      <w:r w:rsidRPr="00380D28">
        <w:rPr>
          <w:color w:val="000000"/>
          <w:sz w:val="26"/>
          <w:szCs w:val="26"/>
        </w:rPr>
        <w:t xml:space="preserve">“. </w:t>
      </w:r>
    </w:p>
    <w:p w:rsidR="00380D28" w:rsidRPr="00380D28" w:rsidRDefault="00380D28" w:rsidP="00380D28">
      <w:pPr>
        <w:jc w:val="both"/>
        <w:rPr>
          <w:sz w:val="26"/>
          <w:szCs w:val="26"/>
        </w:rPr>
      </w:pPr>
    </w:p>
    <w:p w:rsidR="00380D28" w:rsidRPr="00380D28" w:rsidRDefault="00380D28" w:rsidP="00380D28">
      <w:pPr>
        <w:jc w:val="both"/>
        <w:rPr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color w:val="000000"/>
          <w:sz w:val="26"/>
          <w:szCs w:val="26"/>
        </w:rPr>
      </w:pPr>
      <w:proofErr w:type="spellStart"/>
      <w:proofErr w:type="gramStart"/>
      <w:r w:rsidRPr="00380D28">
        <w:rPr>
          <w:b/>
          <w:bCs/>
          <w:color w:val="000000"/>
          <w:sz w:val="26"/>
          <w:szCs w:val="26"/>
        </w:rPr>
        <w:t>Члан</w:t>
      </w:r>
      <w:proofErr w:type="spellEnd"/>
      <w:r w:rsidRPr="00380D28">
        <w:rPr>
          <w:b/>
          <w:bCs/>
          <w:color w:val="000000"/>
          <w:sz w:val="26"/>
          <w:szCs w:val="26"/>
        </w:rPr>
        <w:t xml:space="preserve"> 2.</w:t>
      </w:r>
      <w:proofErr w:type="gramEnd"/>
      <w:r w:rsidRPr="00380D28">
        <w:rPr>
          <w:b/>
          <w:bCs/>
          <w:color w:val="000000"/>
          <w:sz w:val="26"/>
          <w:szCs w:val="26"/>
        </w:rPr>
        <w:t xml:space="preserve"> 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Члан 9. Правилника, мења се и гласи: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„</w:t>
      </w:r>
      <w:proofErr w:type="spellStart"/>
      <w:r w:rsidRPr="00380D28">
        <w:rPr>
          <w:color w:val="000000"/>
          <w:sz w:val="26"/>
          <w:szCs w:val="26"/>
        </w:rPr>
        <w:t>Захтев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јавној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ради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тезги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других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покретних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објеката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подноси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се</w:t>
      </w:r>
      <w:proofErr w:type="spellEnd"/>
      <w:r w:rsidRPr="00380D28">
        <w:rPr>
          <w:color w:val="000000"/>
          <w:sz w:val="26"/>
          <w:szCs w:val="26"/>
        </w:rPr>
        <w:t xml:space="preserve"> органу Градске управе надлежном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комуналне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делатности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прописаном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обрасцу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који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саставни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овог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Правилника</w:t>
      </w:r>
      <w:proofErr w:type="spellEnd"/>
      <w:r w:rsidRPr="00380D28">
        <w:rPr>
          <w:color w:val="000000"/>
          <w:sz w:val="26"/>
          <w:szCs w:val="26"/>
        </w:rPr>
        <w:t xml:space="preserve">“. </w:t>
      </w:r>
    </w:p>
    <w:p w:rsidR="00380D28" w:rsidRPr="00380D28" w:rsidRDefault="00380D28" w:rsidP="00380D28">
      <w:pPr>
        <w:jc w:val="both"/>
        <w:rPr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color w:val="000000"/>
          <w:sz w:val="26"/>
          <w:szCs w:val="26"/>
        </w:rPr>
      </w:pPr>
      <w:proofErr w:type="spellStart"/>
      <w:proofErr w:type="gramStart"/>
      <w:r w:rsidRPr="00380D28">
        <w:rPr>
          <w:b/>
          <w:bCs/>
          <w:color w:val="000000"/>
          <w:sz w:val="26"/>
          <w:szCs w:val="26"/>
        </w:rPr>
        <w:t>Члан</w:t>
      </w:r>
      <w:proofErr w:type="spellEnd"/>
      <w:r w:rsidRPr="00380D28">
        <w:rPr>
          <w:b/>
          <w:bCs/>
          <w:color w:val="000000"/>
          <w:sz w:val="26"/>
          <w:szCs w:val="26"/>
        </w:rPr>
        <w:t xml:space="preserve"> 3.</w:t>
      </w:r>
      <w:proofErr w:type="gramEnd"/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Члан 10. Правилника, мења се и гласи: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ab/>
        <w:t>„</w:t>
      </w:r>
      <w:proofErr w:type="spellStart"/>
      <w:r w:rsidRPr="00380D28">
        <w:rPr>
          <w:color w:val="000000"/>
          <w:sz w:val="26"/>
          <w:szCs w:val="26"/>
        </w:rPr>
        <w:t>Након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поднетог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захтева</w:t>
      </w:r>
      <w:proofErr w:type="spellEnd"/>
      <w:r w:rsidRPr="00380D28">
        <w:rPr>
          <w:color w:val="000000"/>
          <w:sz w:val="26"/>
          <w:szCs w:val="26"/>
          <w:lang w:val="sr-Cyrl-CS"/>
        </w:rPr>
        <w:t xml:space="preserve"> који садржи цртеж, проспект или фотографију</w:t>
      </w:r>
      <w:r w:rsidRPr="00380D28">
        <w:rPr>
          <w:color w:val="000000"/>
          <w:sz w:val="26"/>
          <w:szCs w:val="26"/>
        </w:rPr>
        <w:t xml:space="preserve">, орган Градске управе надлежан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комуналне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делатности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тражи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стручно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мишљење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Комисије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давање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стручног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мишљења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јавним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површинама</w:t>
      </w:r>
      <w:proofErr w:type="spellEnd"/>
      <w:r w:rsidRPr="00380D28">
        <w:rPr>
          <w:color w:val="000000"/>
          <w:sz w:val="26"/>
          <w:szCs w:val="26"/>
        </w:rPr>
        <w:t xml:space="preserve"> у </w:t>
      </w:r>
      <w:proofErr w:type="spellStart"/>
      <w:r w:rsidRPr="00380D28">
        <w:rPr>
          <w:color w:val="000000"/>
          <w:sz w:val="26"/>
          <w:szCs w:val="26"/>
        </w:rPr>
        <w:t>пословне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сврхе</w:t>
      </w:r>
      <w:proofErr w:type="spellEnd"/>
      <w:r w:rsidRPr="00380D28">
        <w:rPr>
          <w:color w:val="000000"/>
          <w:sz w:val="26"/>
          <w:szCs w:val="26"/>
        </w:rPr>
        <w:t xml:space="preserve">, о </w:t>
      </w:r>
      <w:proofErr w:type="spellStart"/>
      <w:r w:rsidRPr="00380D28">
        <w:rPr>
          <w:color w:val="000000"/>
          <w:sz w:val="26"/>
          <w:szCs w:val="26"/>
        </w:rPr>
        <w:t>могућностима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тезги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других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покретних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одређеном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простору</w:t>
      </w:r>
      <w:proofErr w:type="spellEnd"/>
      <w:r w:rsidRPr="00380D28">
        <w:rPr>
          <w:color w:val="000000"/>
          <w:sz w:val="26"/>
          <w:szCs w:val="26"/>
        </w:rPr>
        <w:t xml:space="preserve">. 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  <w:lang w:val="sr-Cyrl-CS"/>
        </w:rPr>
        <w:t xml:space="preserve">По добијеном мишљењу Комисије, </w:t>
      </w:r>
      <w:r w:rsidRPr="00380D28">
        <w:rPr>
          <w:color w:val="000000"/>
          <w:sz w:val="26"/>
          <w:szCs w:val="26"/>
        </w:rPr>
        <w:t>орган Градске управе наделжан за послове урбанизма,</w:t>
      </w:r>
      <w:r w:rsidRPr="00380D28">
        <w:rPr>
          <w:color w:val="000000"/>
          <w:sz w:val="26"/>
          <w:szCs w:val="26"/>
          <w:lang w:val="sr-Cyrl-CS"/>
        </w:rPr>
        <w:t xml:space="preserve"> издаје у</w:t>
      </w:r>
      <w:proofErr w:type="spellStart"/>
      <w:r w:rsidRPr="00380D28">
        <w:rPr>
          <w:color w:val="000000"/>
          <w:sz w:val="26"/>
          <w:szCs w:val="26"/>
        </w:rPr>
        <w:t>рбанистичке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услове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тезги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других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покретних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јавној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површини</w:t>
      </w:r>
      <w:proofErr w:type="spellEnd"/>
      <w:r w:rsidRPr="00380D28">
        <w:rPr>
          <w:color w:val="000000"/>
          <w:sz w:val="26"/>
          <w:szCs w:val="26"/>
        </w:rPr>
        <w:t xml:space="preserve">, у </w:t>
      </w:r>
      <w:proofErr w:type="spellStart"/>
      <w:r w:rsidRPr="00380D28">
        <w:rPr>
          <w:color w:val="000000"/>
          <w:sz w:val="26"/>
          <w:szCs w:val="26"/>
        </w:rPr>
        <w:t>року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5 (</w:t>
      </w:r>
      <w:proofErr w:type="spellStart"/>
      <w:r w:rsidRPr="00380D28">
        <w:rPr>
          <w:color w:val="000000"/>
          <w:sz w:val="26"/>
          <w:szCs w:val="26"/>
        </w:rPr>
        <w:t>пет</w:t>
      </w:r>
      <w:proofErr w:type="spellEnd"/>
      <w:r w:rsidRPr="00380D28">
        <w:rPr>
          <w:color w:val="000000"/>
          <w:sz w:val="26"/>
          <w:szCs w:val="26"/>
        </w:rPr>
        <w:t xml:space="preserve">) </w:t>
      </w:r>
      <w:proofErr w:type="spellStart"/>
      <w:r w:rsidRPr="00380D28">
        <w:rPr>
          <w:color w:val="000000"/>
          <w:sz w:val="26"/>
          <w:szCs w:val="26"/>
        </w:rPr>
        <w:t>дана</w:t>
      </w:r>
      <w:proofErr w:type="spellEnd"/>
      <w:r w:rsidRPr="00380D28">
        <w:rPr>
          <w:color w:val="000000"/>
          <w:sz w:val="26"/>
          <w:szCs w:val="26"/>
          <w:lang w:val="sr-Cyrl-CS"/>
        </w:rPr>
        <w:t xml:space="preserve"> које доставља </w:t>
      </w:r>
      <w:proofErr w:type="spellStart"/>
      <w:r w:rsidRPr="00380D28">
        <w:rPr>
          <w:color w:val="000000"/>
          <w:sz w:val="26"/>
          <w:szCs w:val="26"/>
        </w:rPr>
        <w:t>органу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Градске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управе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надлежном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комуналне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делатности</w:t>
      </w:r>
      <w:proofErr w:type="spellEnd"/>
      <w:r w:rsidRPr="00380D28">
        <w:rPr>
          <w:color w:val="000000"/>
          <w:sz w:val="26"/>
          <w:szCs w:val="26"/>
        </w:rPr>
        <w:t>“.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380D28">
        <w:rPr>
          <w:b/>
          <w:bCs/>
          <w:color w:val="000000"/>
          <w:sz w:val="26"/>
          <w:szCs w:val="26"/>
        </w:rPr>
        <w:lastRenderedPageBreak/>
        <w:t>Члан</w:t>
      </w:r>
      <w:proofErr w:type="spellEnd"/>
      <w:r w:rsidRPr="00380D28">
        <w:rPr>
          <w:b/>
          <w:bCs/>
          <w:color w:val="000000"/>
          <w:sz w:val="26"/>
          <w:szCs w:val="26"/>
        </w:rPr>
        <w:t xml:space="preserve"> 4.</w:t>
      </w:r>
      <w:proofErr w:type="gramEnd"/>
      <w:r w:rsidRPr="00380D28">
        <w:rPr>
          <w:b/>
          <w:color w:val="000000"/>
          <w:sz w:val="26"/>
          <w:szCs w:val="26"/>
        </w:rPr>
        <w:t xml:space="preserve"> 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Члан 11. Правилника, мења се и гласи: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>„</w:t>
      </w:r>
      <w:proofErr w:type="spellStart"/>
      <w:r w:rsidRPr="00380D28">
        <w:rPr>
          <w:color w:val="000000"/>
          <w:sz w:val="26"/>
          <w:szCs w:val="26"/>
        </w:rPr>
        <w:t>Уколико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r w:rsidRPr="00380D28">
        <w:rPr>
          <w:color w:val="000000"/>
          <w:sz w:val="26"/>
          <w:szCs w:val="26"/>
          <w:lang w:val="sr-Cyrl-CS"/>
        </w:rPr>
        <w:t xml:space="preserve">постоје </w:t>
      </w:r>
      <w:proofErr w:type="spellStart"/>
      <w:r w:rsidRPr="00380D28">
        <w:rPr>
          <w:color w:val="000000"/>
          <w:sz w:val="26"/>
          <w:szCs w:val="26"/>
        </w:rPr>
        <w:t>услови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тезги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других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покретних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јавној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површини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орган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Градске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управе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надлежан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буџет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финансије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r w:rsidRPr="00380D28">
        <w:rPr>
          <w:color w:val="000000"/>
          <w:sz w:val="26"/>
          <w:szCs w:val="26"/>
          <w:lang w:val="sr-Cyrl-CS"/>
        </w:rPr>
        <w:t xml:space="preserve">доноси Решење </w:t>
      </w:r>
      <w:r w:rsidRPr="00380D28">
        <w:rPr>
          <w:color w:val="000000"/>
          <w:sz w:val="26"/>
          <w:szCs w:val="26"/>
        </w:rPr>
        <w:t xml:space="preserve">о </w:t>
      </w:r>
      <w:proofErr w:type="spellStart"/>
      <w:r w:rsidRPr="00380D28">
        <w:rPr>
          <w:color w:val="000000"/>
          <w:sz w:val="26"/>
          <w:szCs w:val="26"/>
        </w:rPr>
        <w:t>привременом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лоцирање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привременог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објекта</w:t>
      </w:r>
      <w:proofErr w:type="spellEnd"/>
      <w:r w:rsidRPr="00380D28">
        <w:rPr>
          <w:color w:val="000000"/>
          <w:sz w:val="26"/>
          <w:szCs w:val="26"/>
          <w:lang w:val="sr-Cyrl-CS"/>
        </w:rPr>
        <w:t>- тезге и другог покретног објекта,</w:t>
      </w:r>
      <w:r w:rsidRPr="00380D28">
        <w:rPr>
          <w:color w:val="000000"/>
          <w:sz w:val="26"/>
          <w:szCs w:val="26"/>
        </w:rPr>
        <w:t xml:space="preserve">у </w:t>
      </w:r>
      <w:proofErr w:type="spellStart"/>
      <w:r w:rsidRPr="00380D28">
        <w:rPr>
          <w:color w:val="000000"/>
          <w:sz w:val="26"/>
          <w:szCs w:val="26"/>
        </w:rPr>
        <w:t>пословне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сврхе</w:t>
      </w:r>
      <w:proofErr w:type="spellEnd"/>
      <w:r w:rsidRPr="00380D28">
        <w:rPr>
          <w:color w:val="000000"/>
          <w:sz w:val="26"/>
          <w:szCs w:val="26"/>
        </w:rPr>
        <w:t>.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 xml:space="preserve">Орган из става 1.овог члана </w:t>
      </w:r>
      <w:r w:rsidRPr="00380D28">
        <w:rPr>
          <w:color w:val="000000"/>
          <w:sz w:val="26"/>
          <w:szCs w:val="26"/>
          <w:lang w:val="sr-Cyrl-CS"/>
        </w:rPr>
        <w:t>примерак донетог решења доставља надлежном органу за инспекцијске послове као и Комуналној полицији“..</w:t>
      </w:r>
    </w:p>
    <w:p w:rsidR="00380D28" w:rsidRPr="00380D28" w:rsidRDefault="00380D28" w:rsidP="00380D28">
      <w:pPr>
        <w:jc w:val="both"/>
        <w:rPr>
          <w:b/>
          <w:color w:val="C00000"/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color w:val="000000"/>
          <w:sz w:val="26"/>
          <w:szCs w:val="26"/>
          <w:lang w:val="sr-Cyrl-CS"/>
        </w:rPr>
      </w:pPr>
      <w:proofErr w:type="spellStart"/>
      <w:proofErr w:type="gramStart"/>
      <w:r w:rsidRPr="00380D28">
        <w:rPr>
          <w:b/>
          <w:bCs/>
          <w:color w:val="000000"/>
          <w:sz w:val="26"/>
          <w:szCs w:val="26"/>
        </w:rPr>
        <w:t>Члан</w:t>
      </w:r>
      <w:proofErr w:type="spellEnd"/>
      <w:r w:rsidRPr="00380D28">
        <w:rPr>
          <w:b/>
          <w:bCs/>
          <w:color w:val="000000"/>
          <w:sz w:val="26"/>
          <w:szCs w:val="26"/>
        </w:rPr>
        <w:t xml:space="preserve"> 5.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Поступци који су започети по основу захтева за коришћење простора на јавној површини, а који нису окончани до дана ступања на снагу овог правилника, окончаће се по одредбама овог правилника.</w:t>
      </w:r>
    </w:p>
    <w:p w:rsidR="00380D28" w:rsidRPr="00380D28" w:rsidRDefault="00380D28" w:rsidP="00380D28">
      <w:pPr>
        <w:jc w:val="both"/>
        <w:rPr>
          <w:sz w:val="26"/>
          <w:szCs w:val="26"/>
        </w:rPr>
      </w:pPr>
    </w:p>
    <w:p w:rsidR="00380D28" w:rsidRPr="00380D28" w:rsidRDefault="00380D28" w:rsidP="00380D28">
      <w:pPr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6.</w:t>
      </w:r>
      <w:proofErr w:type="gramEnd"/>
      <w:r w:rsidRPr="00380D28">
        <w:rPr>
          <w:b/>
          <w:bCs/>
          <w:sz w:val="26"/>
          <w:szCs w:val="26"/>
        </w:rPr>
        <w:t xml:space="preserve"> </w:t>
      </w:r>
    </w:p>
    <w:p w:rsidR="00380D28" w:rsidRPr="00380D28" w:rsidRDefault="00380D28" w:rsidP="00380D28">
      <w:pPr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</w:r>
      <w:proofErr w:type="spellStart"/>
      <w:r w:rsidRPr="00380D28">
        <w:rPr>
          <w:sz w:val="26"/>
          <w:szCs w:val="26"/>
        </w:rPr>
        <w:t>Овај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правилник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ступа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на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снагу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наредног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дана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од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proofErr w:type="gramStart"/>
      <w:r w:rsidRPr="00380D28">
        <w:rPr>
          <w:sz w:val="26"/>
          <w:szCs w:val="26"/>
        </w:rPr>
        <w:t>дана</w:t>
      </w:r>
      <w:proofErr w:type="spellEnd"/>
      <w:r w:rsidRPr="00380D28">
        <w:rPr>
          <w:sz w:val="26"/>
          <w:szCs w:val="26"/>
        </w:rPr>
        <w:t xml:space="preserve">  </w:t>
      </w:r>
      <w:proofErr w:type="spellStart"/>
      <w:r w:rsidRPr="00380D28">
        <w:rPr>
          <w:sz w:val="26"/>
          <w:szCs w:val="26"/>
        </w:rPr>
        <w:t>објављивања</w:t>
      </w:r>
      <w:proofErr w:type="spellEnd"/>
      <w:proofErr w:type="gramEnd"/>
      <w:r w:rsidRPr="00380D28">
        <w:rPr>
          <w:sz w:val="26"/>
          <w:szCs w:val="26"/>
        </w:rPr>
        <w:t xml:space="preserve"> у "</w:t>
      </w:r>
      <w:proofErr w:type="spellStart"/>
      <w:r w:rsidRPr="00380D28">
        <w:rPr>
          <w:sz w:val="26"/>
          <w:szCs w:val="26"/>
        </w:rPr>
        <w:t>Службеном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гласнику</w:t>
      </w:r>
      <w:proofErr w:type="spellEnd"/>
      <w:r w:rsidRPr="00380D28">
        <w:rPr>
          <w:sz w:val="26"/>
          <w:szCs w:val="26"/>
        </w:rPr>
        <w:t xml:space="preserve"> града Врања".</w:t>
      </w:r>
    </w:p>
    <w:p w:rsidR="00380D28" w:rsidRPr="00380D28" w:rsidRDefault="00380D28" w:rsidP="00380D28">
      <w:pPr>
        <w:spacing w:line="100" w:lineRule="atLeast"/>
        <w:jc w:val="both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both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ГРАДСКО ВЕЋЕ ГРАДА ВРАЊА,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дана:14.02.2017, број:06-31/2017-06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>ПРЕДСЕДНИК</w:t>
      </w: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>ГРАДСКОГ ВЕЋА</w:t>
      </w: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 xml:space="preserve">   др Слободан Миленковић</w:t>
      </w:r>
    </w:p>
    <w:p w:rsidR="00374D60" w:rsidRPr="00380D28" w:rsidRDefault="00374D60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lastRenderedPageBreak/>
        <w:tab/>
        <w:t xml:space="preserve">На основу члана 146.Закона о планирању и изградњи </w:t>
      </w:r>
      <w:r w:rsidRPr="00380D28">
        <w:rPr>
          <w:color w:val="000000"/>
          <w:sz w:val="26"/>
          <w:szCs w:val="26"/>
          <w:lang w:val="sr-Cyrl-CS"/>
        </w:rPr>
        <w:t>(„Сл.гласник РС“ број 72/09, 81/09 – исправка, 64/10 – одлука УС , 24/11,</w:t>
      </w:r>
      <w:r w:rsidRPr="00380D28">
        <w:rPr>
          <w:color w:val="000000"/>
          <w:sz w:val="26"/>
          <w:szCs w:val="26"/>
        </w:rPr>
        <w:t xml:space="preserve"> 121/12, 42/13-одлука УС, 50/13-одлука УС, 98/13-одлука УС,</w:t>
      </w:r>
      <w:r w:rsidRPr="00380D28">
        <w:rPr>
          <w:color w:val="000000"/>
          <w:sz w:val="26"/>
          <w:szCs w:val="26"/>
          <w:lang w:val="sr-Cyrl-CS"/>
        </w:rPr>
        <w:t xml:space="preserve"> </w:t>
      </w:r>
      <w:r w:rsidRPr="00380D28">
        <w:rPr>
          <w:color w:val="000000"/>
          <w:sz w:val="26"/>
          <w:szCs w:val="26"/>
        </w:rPr>
        <w:t>132/14  и 145/14), члана 6., тачка 10., члана 61. и члана 63.Пословника Градског већа града Врања (“Службени гласник града Врања” број 20/2016), Градско веће  града Врања, на седн</w:t>
      </w:r>
      <w:r>
        <w:rPr>
          <w:color w:val="000000"/>
          <w:sz w:val="26"/>
          <w:szCs w:val="26"/>
        </w:rPr>
        <w:t>ици одржаној 14.02.</w:t>
      </w:r>
      <w:r w:rsidRPr="00380D28">
        <w:rPr>
          <w:color w:val="000000"/>
          <w:sz w:val="26"/>
          <w:szCs w:val="26"/>
        </w:rPr>
        <w:t>2017</w:t>
      </w:r>
      <w:r w:rsidR="00511C31">
        <w:rPr>
          <w:color w:val="000000"/>
          <w:sz w:val="26"/>
          <w:szCs w:val="26"/>
        </w:rPr>
        <w:t>. године</w:t>
      </w:r>
      <w:r w:rsidRPr="00380D28">
        <w:rPr>
          <w:color w:val="000000"/>
          <w:sz w:val="26"/>
          <w:szCs w:val="26"/>
        </w:rPr>
        <w:t xml:space="preserve">,донело је  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П Р А В И Л Н И К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 xml:space="preserve">О ИЗМЕНАМА И ДОПУНАМА ПРАВИЛНИКА О ВЕЛИЧИНИ, 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ИЗГЛЕДУ И ДРУГИМ УСЛОВИМА ЗА ПОСТАВЉАЊЕ БАШТИ НА ЈАВНИМ ПОВРШИНАМА НА ТЕРИТОРИЈИ ГРАДА ВРАЊА</w:t>
      </w: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  <w:lang w:val="sr-Cyrl-CS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1.</w:t>
      </w:r>
      <w:proofErr w:type="gramEnd"/>
      <w:r w:rsidRPr="00380D28">
        <w:rPr>
          <w:b/>
          <w:bCs/>
          <w:sz w:val="26"/>
          <w:szCs w:val="26"/>
        </w:rPr>
        <w:t xml:space="preserve"> </w:t>
      </w: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  <w:t>У Правилнику о величини, изгледу и другим условима за постављање башти на јавним површинама на територији града Врања („Службени гласник Пчињског округа“, број 9/2009 и „Службени гласник града Врања“, број 21/2016), у чл. 5. став 2. брише се.</w:t>
      </w: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2.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  <w:t>Члан 16. Правилника, мења се и гласи:</w:t>
      </w:r>
    </w:p>
    <w:p w:rsidR="00380D28" w:rsidRPr="00380D28" w:rsidRDefault="00380D28" w:rsidP="00380D28">
      <w:pPr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  <w:t>“</w:t>
      </w:r>
      <w:proofErr w:type="spellStart"/>
      <w:r w:rsidRPr="00380D28">
        <w:rPr>
          <w:color w:val="000000"/>
          <w:sz w:val="26"/>
          <w:szCs w:val="26"/>
        </w:rPr>
        <w:t>Захтев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јавној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ради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испред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угоститељског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објекта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подноси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органу</w:t>
      </w:r>
      <w:proofErr w:type="spellEnd"/>
      <w:r w:rsidRPr="00380D28">
        <w:rPr>
          <w:color w:val="000000"/>
          <w:sz w:val="26"/>
          <w:szCs w:val="26"/>
        </w:rPr>
        <w:t xml:space="preserve"> Градске управе надлежном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комуналне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делатности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прописаном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обрасцу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који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саставни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овог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Правилника</w:t>
      </w:r>
      <w:proofErr w:type="spellEnd"/>
      <w:r w:rsidRPr="00380D28">
        <w:rPr>
          <w:color w:val="000000"/>
          <w:sz w:val="26"/>
          <w:szCs w:val="26"/>
        </w:rPr>
        <w:t xml:space="preserve">“. </w:t>
      </w: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  <w:lang w:val="sr-Cyrl-CS"/>
        </w:rPr>
      </w:pPr>
      <w:r w:rsidRPr="00380D28">
        <w:rPr>
          <w:sz w:val="26"/>
          <w:szCs w:val="26"/>
          <w:lang w:val="sr-Cyrl-CS"/>
        </w:rPr>
        <w:tab/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3.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  <w:t>Члан 17. Правилника, мења се и гласи: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ab/>
        <w:t>“</w:t>
      </w:r>
      <w:proofErr w:type="spellStart"/>
      <w:r w:rsidRPr="00380D28">
        <w:rPr>
          <w:color w:val="000000"/>
          <w:sz w:val="26"/>
          <w:szCs w:val="26"/>
        </w:rPr>
        <w:t>Након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поднетог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захтева</w:t>
      </w:r>
      <w:proofErr w:type="spellEnd"/>
      <w:r w:rsidRPr="00380D28">
        <w:rPr>
          <w:color w:val="000000"/>
          <w:sz w:val="26"/>
          <w:szCs w:val="26"/>
          <w:lang w:val="sr-Cyrl-CS"/>
        </w:rPr>
        <w:t xml:space="preserve"> који садржи цртеж, проспект или фотографију</w:t>
      </w:r>
      <w:r w:rsidRPr="00380D28">
        <w:rPr>
          <w:color w:val="000000"/>
          <w:sz w:val="26"/>
          <w:szCs w:val="26"/>
        </w:rPr>
        <w:t xml:space="preserve">, орган надлежан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комуналне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делатности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тражи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стручно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мишљење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Комисије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давање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стручног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мишљења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јавним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површинама</w:t>
      </w:r>
      <w:proofErr w:type="spellEnd"/>
      <w:r w:rsidRPr="00380D28">
        <w:rPr>
          <w:color w:val="000000"/>
          <w:sz w:val="26"/>
          <w:szCs w:val="26"/>
        </w:rPr>
        <w:t xml:space="preserve"> у </w:t>
      </w:r>
      <w:proofErr w:type="spellStart"/>
      <w:r w:rsidRPr="00380D28">
        <w:rPr>
          <w:color w:val="000000"/>
          <w:sz w:val="26"/>
          <w:szCs w:val="26"/>
        </w:rPr>
        <w:t>пословне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сврхе</w:t>
      </w:r>
      <w:proofErr w:type="spellEnd"/>
      <w:r w:rsidRPr="00380D28">
        <w:rPr>
          <w:color w:val="000000"/>
          <w:sz w:val="26"/>
          <w:szCs w:val="26"/>
        </w:rPr>
        <w:t xml:space="preserve">, о </w:t>
      </w:r>
      <w:proofErr w:type="spellStart"/>
      <w:r w:rsidRPr="00380D28">
        <w:rPr>
          <w:color w:val="000000"/>
          <w:sz w:val="26"/>
          <w:szCs w:val="26"/>
        </w:rPr>
        <w:t>могућностима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одређеном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простору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испред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угоститељског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објекта</w:t>
      </w:r>
      <w:proofErr w:type="spellEnd"/>
      <w:r w:rsidRPr="00380D28">
        <w:rPr>
          <w:color w:val="000000"/>
          <w:sz w:val="26"/>
          <w:szCs w:val="26"/>
        </w:rPr>
        <w:t xml:space="preserve">. 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ab/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отвореног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типа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Идејни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пројекат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треба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да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садржи</w:t>
      </w:r>
      <w:proofErr w:type="spellEnd"/>
      <w:r w:rsidRPr="00380D28">
        <w:rPr>
          <w:color w:val="000000"/>
          <w:sz w:val="26"/>
          <w:szCs w:val="26"/>
        </w:rPr>
        <w:t xml:space="preserve">: 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 xml:space="preserve">- </w:t>
      </w:r>
      <w:proofErr w:type="spellStart"/>
      <w:proofErr w:type="gramStart"/>
      <w:r w:rsidRPr="00380D28">
        <w:rPr>
          <w:color w:val="000000"/>
          <w:sz w:val="26"/>
          <w:szCs w:val="26"/>
        </w:rPr>
        <w:t>приказ</w:t>
      </w:r>
      <w:proofErr w:type="spellEnd"/>
      <w:proofErr w:type="gram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елемената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из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члана</w:t>
      </w:r>
      <w:proofErr w:type="spellEnd"/>
      <w:r w:rsidRPr="00380D28">
        <w:rPr>
          <w:color w:val="000000"/>
          <w:sz w:val="26"/>
          <w:szCs w:val="26"/>
        </w:rPr>
        <w:t xml:space="preserve"> 7.</w:t>
      </w:r>
      <w:r w:rsidRPr="00380D28">
        <w:rPr>
          <w:color w:val="000000"/>
          <w:sz w:val="26"/>
          <w:szCs w:val="26"/>
          <w:lang w:val="sr-Cyrl-CS"/>
        </w:rPr>
        <w:t xml:space="preserve"> или члана 8.</w:t>
      </w:r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Правилника</w:t>
      </w:r>
      <w:proofErr w:type="spellEnd"/>
      <w:r w:rsidRPr="00380D28">
        <w:rPr>
          <w:color w:val="000000"/>
          <w:sz w:val="26"/>
          <w:szCs w:val="26"/>
        </w:rPr>
        <w:t xml:space="preserve"> (</w:t>
      </w:r>
      <w:proofErr w:type="spellStart"/>
      <w:r w:rsidRPr="00380D28">
        <w:rPr>
          <w:color w:val="000000"/>
          <w:sz w:val="26"/>
          <w:szCs w:val="26"/>
        </w:rPr>
        <w:t>цртеж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фотографија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проспект</w:t>
      </w:r>
      <w:proofErr w:type="spellEnd"/>
      <w:r w:rsidRPr="00380D28">
        <w:rPr>
          <w:color w:val="000000"/>
          <w:sz w:val="26"/>
          <w:szCs w:val="26"/>
        </w:rPr>
        <w:t>)</w:t>
      </w:r>
      <w:r w:rsidRPr="00380D28">
        <w:rPr>
          <w:color w:val="000000"/>
          <w:sz w:val="26"/>
          <w:szCs w:val="26"/>
          <w:lang w:val="sr-Cyrl-CS"/>
        </w:rPr>
        <w:t xml:space="preserve"> у зависности од локације где се башта поставља;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</w:rPr>
      </w:pPr>
      <w:r w:rsidRPr="00380D28">
        <w:rPr>
          <w:color w:val="000000"/>
          <w:sz w:val="26"/>
          <w:szCs w:val="26"/>
        </w:rPr>
        <w:t xml:space="preserve">- </w:t>
      </w:r>
      <w:proofErr w:type="spellStart"/>
      <w:proofErr w:type="gramStart"/>
      <w:r w:rsidRPr="00380D28">
        <w:rPr>
          <w:color w:val="000000"/>
          <w:sz w:val="26"/>
          <w:szCs w:val="26"/>
        </w:rPr>
        <w:t>технички</w:t>
      </w:r>
      <w:proofErr w:type="spellEnd"/>
      <w:proofErr w:type="gram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опис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елемената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начина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монтаже</w:t>
      </w:r>
      <w:proofErr w:type="spellEnd"/>
      <w:r w:rsidRPr="00380D28">
        <w:rPr>
          <w:color w:val="000000"/>
          <w:sz w:val="26"/>
          <w:szCs w:val="26"/>
        </w:rPr>
        <w:t xml:space="preserve">. 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ab/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затвореног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типа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proofErr w:type="spellStart"/>
      <w:r w:rsidRPr="00380D28">
        <w:rPr>
          <w:color w:val="000000"/>
          <w:sz w:val="26"/>
          <w:szCs w:val="26"/>
        </w:rPr>
        <w:t>поред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услова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из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става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gramStart"/>
      <w:r w:rsidRPr="00380D28">
        <w:rPr>
          <w:color w:val="000000"/>
          <w:sz w:val="26"/>
          <w:szCs w:val="26"/>
        </w:rPr>
        <w:t>2.,</w:t>
      </w:r>
      <w:proofErr w:type="gram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потребно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приложити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сагласност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надлежног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органа</w:t>
      </w:r>
      <w:proofErr w:type="spellEnd"/>
      <w:r w:rsidRPr="00380D28">
        <w:rPr>
          <w:color w:val="000000"/>
          <w:sz w:val="26"/>
          <w:szCs w:val="26"/>
        </w:rPr>
        <w:t xml:space="preserve">, у </w:t>
      </w:r>
      <w:proofErr w:type="spellStart"/>
      <w:r w:rsidRPr="00380D28">
        <w:rPr>
          <w:color w:val="000000"/>
          <w:sz w:val="26"/>
          <w:szCs w:val="26"/>
        </w:rPr>
        <w:t>зависности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опреме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врсте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енергената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загревање</w:t>
      </w:r>
      <w:proofErr w:type="spellEnd"/>
      <w:r w:rsidRPr="00380D28">
        <w:rPr>
          <w:color w:val="000000"/>
          <w:sz w:val="26"/>
          <w:szCs w:val="26"/>
        </w:rPr>
        <w:t xml:space="preserve">. 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  <w:lang w:val="sr-Cyrl-CS"/>
        </w:rPr>
        <w:tab/>
        <w:t xml:space="preserve">По добијеном мишљењу Комисије, </w:t>
      </w:r>
      <w:r w:rsidRPr="00380D28">
        <w:rPr>
          <w:color w:val="000000"/>
          <w:sz w:val="26"/>
          <w:szCs w:val="26"/>
        </w:rPr>
        <w:t>орган Градске управе надлежан за послове урбанизма,</w:t>
      </w:r>
      <w:r w:rsidRPr="00380D28">
        <w:rPr>
          <w:color w:val="000000"/>
          <w:sz w:val="26"/>
          <w:szCs w:val="26"/>
          <w:lang w:val="sr-Cyrl-CS"/>
        </w:rPr>
        <w:t xml:space="preserve"> издаје у</w:t>
      </w:r>
      <w:proofErr w:type="spellStart"/>
      <w:r w:rsidRPr="00380D28">
        <w:rPr>
          <w:color w:val="000000"/>
          <w:sz w:val="26"/>
          <w:szCs w:val="26"/>
        </w:rPr>
        <w:t>рбанистичке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услове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јавној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испред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угоститељског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објекта</w:t>
      </w:r>
      <w:proofErr w:type="spellEnd"/>
      <w:r w:rsidRPr="00380D28">
        <w:rPr>
          <w:color w:val="000000"/>
          <w:sz w:val="26"/>
          <w:szCs w:val="26"/>
        </w:rPr>
        <w:t xml:space="preserve">, у </w:t>
      </w:r>
      <w:proofErr w:type="spellStart"/>
      <w:r w:rsidRPr="00380D28">
        <w:rPr>
          <w:color w:val="000000"/>
          <w:sz w:val="26"/>
          <w:szCs w:val="26"/>
        </w:rPr>
        <w:t>року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од</w:t>
      </w:r>
      <w:proofErr w:type="spellEnd"/>
      <w:r w:rsidRPr="00380D28">
        <w:rPr>
          <w:color w:val="000000"/>
          <w:sz w:val="26"/>
          <w:szCs w:val="26"/>
        </w:rPr>
        <w:t xml:space="preserve"> 5 (</w:t>
      </w:r>
      <w:proofErr w:type="spellStart"/>
      <w:r w:rsidRPr="00380D28">
        <w:rPr>
          <w:color w:val="000000"/>
          <w:sz w:val="26"/>
          <w:szCs w:val="26"/>
        </w:rPr>
        <w:t>пет</w:t>
      </w:r>
      <w:proofErr w:type="spellEnd"/>
      <w:r w:rsidRPr="00380D28">
        <w:rPr>
          <w:color w:val="000000"/>
          <w:sz w:val="26"/>
          <w:szCs w:val="26"/>
        </w:rPr>
        <w:t xml:space="preserve">) </w:t>
      </w:r>
      <w:proofErr w:type="spellStart"/>
      <w:r w:rsidRPr="00380D28">
        <w:rPr>
          <w:color w:val="000000"/>
          <w:sz w:val="26"/>
          <w:szCs w:val="26"/>
        </w:rPr>
        <w:t>дана</w:t>
      </w:r>
      <w:proofErr w:type="spellEnd"/>
      <w:r w:rsidRPr="00380D28">
        <w:rPr>
          <w:color w:val="000000"/>
          <w:sz w:val="26"/>
          <w:szCs w:val="26"/>
          <w:lang w:val="sr-Cyrl-CS"/>
        </w:rPr>
        <w:t xml:space="preserve"> које доставља</w:t>
      </w:r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органу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Градске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управе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надлежаном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буџет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финансије</w:t>
      </w:r>
      <w:proofErr w:type="spellEnd"/>
      <w:r w:rsidRPr="00380D28">
        <w:rPr>
          <w:color w:val="000000"/>
          <w:sz w:val="26"/>
          <w:szCs w:val="26"/>
        </w:rPr>
        <w:t>“</w:t>
      </w:r>
      <w:r w:rsidRPr="00380D28">
        <w:rPr>
          <w:color w:val="000000"/>
          <w:sz w:val="26"/>
          <w:szCs w:val="26"/>
          <w:lang w:val="sr-Cyrl-CS"/>
        </w:rPr>
        <w:t>.</w:t>
      </w:r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  <w:lang w:val="sr-Cyrl-CS"/>
        </w:rPr>
      </w:pP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  <w:lang w:val="sr-Cyrl-CS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4.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bCs/>
          <w:sz w:val="26"/>
          <w:szCs w:val="26"/>
          <w:lang w:val="sr-Cyrl-CS"/>
        </w:rPr>
      </w:pPr>
      <w:r w:rsidRPr="00380D28">
        <w:rPr>
          <w:bCs/>
          <w:sz w:val="26"/>
          <w:szCs w:val="26"/>
          <w:lang w:val="sr-Cyrl-CS"/>
        </w:rPr>
        <w:tab/>
        <w:t>Члан 18. Правилника, мења се и гласи: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>„</w:t>
      </w:r>
      <w:proofErr w:type="spellStart"/>
      <w:r w:rsidRPr="00380D28">
        <w:rPr>
          <w:color w:val="000000"/>
          <w:sz w:val="26"/>
          <w:szCs w:val="26"/>
        </w:rPr>
        <w:t>Уколико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r w:rsidRPr="00380D28">
        <w:rPr>
          <w:color w:val="000000"/>
          <w:sz w:val="26"/>
          <w:szCs w:val="26"/>
          <w:lang w:val="sr-Cyrl-CS"/>
        </w:rPr>
        <w:t xml:space="preserve">постоје </w:t>
      </w:r>
      <w:proofErr w:type="spellStart"/>
      <w:r w:rsidRPr="00380D28">
        <w:rPr>
          <w:color w:val="000000"/>
          <w:sz w:val="26"/>
          <w:szCs w:val="26"/>
        </w:rPr>
        <w:t>услови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постављање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(</w:t>
      </w:r>
      <w:proofErr w:type="spellStart"/>
      <w:r w:rsidRPr="00380D28">
        <w:rPr>
          <w:color w:val="000000"/>
          <w:sz w:val="26"/>
          <w:szCs w:val="26"/>
        </w:rPr>
        <w:t>отворено-затвореног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типа</w:t>
      </w:r>
      <w:proofErr w:type="spellEnd"/>
      <w:r w:rsidRPr="00380D28">
        <w:rPr>
          <w:color w:val="000000"/>
          <w:sz w:val="26"/>
          <w:szCs w:val="26"/>
        </w:rPr>
        <w:t xml:space="preserve">), </w:t>
      </w:r>
      <w:proofErr w:type="spellStart"/>
      <w:r w:rsidRPr="00380D28">
        <w:rPr>
          <w:color w:val="000000"/>
          <w:sz w:val="26"/>
          <w:szCs w:val="26"/>
        </w:rPr>
        <w:t>орган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надлежан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буџет</w:t>
      </w:r>
      <w:proofErr w:type="spellEnd"/>
      <w:r w:rsidRPr="00380D28">
        <w:rPr>
          <w:color w:val="000000"/>
          <w:sz w:val="26"/>
          <w:szCs w:val="26"/>
        </w:rPr>
        <w:t xml:space="preserve"> и </w:t>
      </w:r>
      <w:proofErr w:type="spellStart"/>
      <w:r w:rsidRPr="00380D28">
        <w:rPr>
          <w:color w:val="000000"/>
          <w:sz w:val="26"/>
          <w:szCs w:val="26"/>
        </w:rPr>
        <w:t>финансије</w:t>
      </w:r>
      <w:proofErr w:type="spellEnd"/>
      <w:r w:rsidRPr="00380D28">
        <w:rPr>
          <w:color w:val="000000"/>
          <w:sz w:val="26"/>
          <w:szCs w:val="26"/>
        </w:rPr>
        <w:t xml:space="preserve">, </w:t>
      </w:r>
      <w:r w:rsidRPr="00380D28">
        <w:rPr>
          <w:color w:val="000000"/>
          <w:sz w:val="26"/>
          <w:szCs w:val="26"/>
          <w:lang w:val="sr-Cyrl-CS"/>
        </w:rPr>
        <w:t xml:space="preserve">доноси Решење </w:t>
      </w:r>
      <w:r w:rsidRPr="00380D28">
        <w:rPr>
          <w:color w:val="000000"/>
          <w:sz w:val="26"/>
          <w:szCs w:val="26"/>
        </w:rPr>
        <w:t xml:space="preserve">о </w:t>
      </w:r>
      <w:proofErr w:type="spellStart"/>
      <w:r w:rsidRPr="00380D28">
        <w:rPr>
          <w:color w:val="000000"/>
          <w:sz w:val="26"/>
          <w:szCs w:val="26"/>
        </w:rPr>
        <w:t>привременом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коришћењу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јавне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површине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за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лоцирање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привременог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објекта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баште</w:t>
      </w:r>
      <w:proofErr w:type="spellEnd"/>
      <w:r w:rsidRPr="00380D28">
        <w:rPr>
          <w:color w:val="000000"/>
          <w:sz w:val="26"/>
          <w:szCs w:val="26"/>
        </w:rPr>
        <w:t xml:space="preserve"> (</w:t>
      </w:r>
      <w:proofErr w:type="spellStart"/>
      <w:r w:rsidRPr="00380D28">
        <w:rPr>
          <w:color w:val="000000"/>
          <w:sz w:val="26"/>
          <w:szCs w:val="26"/>
        </w:rPr>
        <w:t>отворено-затвореног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типа</w:t>
      </w:r>
      <w:proofErr w:type="spellEnd"/>
      <w:r w:rsidRPr="00380D28">
        <w:rPr>
          <w:color w:val="000000"/>
          <w:sz w:val="26"/>
          <w:szCs w:val="26"/>
        </w:rPr>
        <w:t>),</w:t>
      </w:r>
      <w:r w:rsidRPr="00380D28">
        <w:rPr>
          <w:color w:val="000000"/>
          <w:sz w:val="26"/>
          <w:szCs w:val="26"/>
          <w:lang w:val="sr-Cyrl-CS"/>
        </w:rPr>
        <w:t>,</w:t>
      </w:r>
      <w:r w:rsidRPr="00380D28">
        <w:rPr>
          <w:color w:val="000000"/>
          <w:sz w:val="26"/>
          <w:szCs w:val="26"/>
        </w:rPr>
        <w:t xml:space="preserve">у </w:t>
      </w:r>
      <w:proofErr w:type="spellStart"/>
      <w:r w:rsidRPr="00380D28">
        <w:rPr>
          <w:color w:val="000000"/>
          <w:sz w:val="26"/>
          <w:szCs w:val="26"/>
        </w:rPr>
        <w:t>пословне</w:t>
      </w:r>
      <w:proofErr w:type="spellEnd"/>
      <w:r w:rsidRPr="00380D28">
        <w:rPr>
          <w:color w:val="000000"/>
          <w:sz w:val="26"/>
          <w:szCs w:val="26"/>
        </w:rPr>
        <w:t xml:space="preserve"> </w:t>
      </w:r>
      <w:proofErr w:type="spellStart"/>
      <w:r w:rsidRPr="00380D28">
        <w:rPr>
          <w:color w:val="000000"/>
          <w:sz w:val="26"/>
          <w:szCs w:val="26"/>
        </w:rPr>
        <w:t>сврхе</w:t>
      </w:r>
      <w:proofErr w:type="spellEnd"/>
      <w:r w:rsidRPr="00380D28">
        <w:rPr>
          <w:color w:val="000000"/>
          <w:sz w:val="26"/>
          <w:szCs w:val="26"/>
        </w:rPr>
        <w:t>.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color w:val="000000"/>
          <w:sz w:val="26"/>
          <w:szCs w:val="26"/>
          <w:lang w:val="sr-Cyrl-CS"/>
        </w:rPr>
      </w:pPr>
      <w:r w:rsidRPr="00380D28">
        <w:rPr>
          <w:color w:val="000000"/>
          <w:sz w:val="26"/>
          <w:szCs w:val="26"/>
        </w:rPr>
        <w:t xml:space="preserve">Орган из става 1. овог члана </w:t>
      </w:r>
      <w:r w:rsidRPr="00380D28">
        <w:rPr>
          <w:color w:val="000000"/>
          <w:sz w:val="26"/>
          <w:szCs w:val="26"/>
          <w:lang w:val="sr-Cyrl-CS"/>
        </w:rPr>
        <w:t>примерак донетог решења доставља надлежном органу за инспекцијске послове као и Комуналној полицији“.</w:t>
      </w:r>
    </w:p>
    <w:p w:rsidR="00380D28" w:rsidRPr="00380D28" w:rsidRDefault="00380D28" w:rsidP="00380D28">
      <w:pPr>
        <w:spacing w:line="100" w:lineRule="atLeast"/>
        <w:ind w:firstLine="720"/>
        <w:jc w:val="both"/>
        <w:rPr>
          <w:sz w:val="26"/>
          <w:szCs w:val="26"/>
          <w:lang w:val="sr-Cyrl-CS"/>
        </w:rPr>
      </w:pP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5.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color w:val="000000"/>
          <w:sz w:val="26"/>
          <w:szCs w:val="26"/>
        </w:rPr>
      </w:pPr>
      <w:r w:rsidRPr="00380D28">
        <w:rPr>
          <w:sz w:val="26"/>
          <w:szCs w:val="26"/>
        </w:rPr>
        <w:tab/>
      </w:r>
      <w:r w:rsidRPr="00380D28">
        <w:rPr>
          <w:color w:val="000000"/>
          <w:sz w:val="26"/>
          <w:szCs w:val="26"/>
        </w:rPr>
        <w:t>Поступци који су започети по основу захтева за коришћење простора на јавној површини, а који нису окончани до дана ступања на снагу овог правилника, окончаће се по одредбама овог правилника.</w:t>
      </w:r>
    </w:p>
    <w:p w:rsidR="00380D28" w:rsidRPr="00380D28" w:rsidRDefault="00380D28" w:rsidP="00380D28">
      <w:pPr>
        <w:spacing w:line="100" w:lineRule="atLeast"/>
        <w:jc w:val="center"/>
        <w:rPr>
          <w:bCs/>
          <w:color w:val="000000"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380D28">
        <w:rPr>
          <w:b/>
          <w:bCs/>
          <w:sz w:val="26"/>
          <w:szCs w:val="26"/>
        </w:rPr>
        <w:t>Члан</w:t>
      </w:r>
      <w:proofErr w:type="spellEnd"/>
      <w:r w:rsidRPr="00380D28">
        <w:rPr>
          <w:b/>
          <w:bCs/>
          <w:sz w:val="26"/>
          <w:szCs w:val="26"/>
        </w:rPr>
        <w:t xml:space="preserve"> 6.</w:t>
      </w:r>
      <w:proofErr w:type="gramEnd"/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</w:rPr>
      </w:pPr>
      <w:r w:rsidRPr="00380D28">
        <w:rPr>
          <w:sz w:val="26"/>
          <w:szCs w:val="26"/>
        </w:rPr>
        <w:tab/>
      </w:r>
      <w:proofErr w:type="spellStart"/>
      <w:r w:rsidRPr="00380D28">
        <w:rPr>
          <w:sz w:val="26"/>
          <w:szCs w:val="26"/>
        </w:rPr>
        <w:t>Овај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правилник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ступа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на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снагу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наредног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дана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од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proofErr w:type="gramStart"/>
      <w:r w:rsidRPr="00380D28">
        <w:rPr>
          <w:sz w:val="26"/>
          <w:szCs w:val="26"/>
        </w:rPr>
        <w:t>дана</w:t>
      </w:r>
      <w:proofErr w:type="spellEnd"/>
      <w:r w:rsidRPr="00380D28">
        <w:rPr>
          <w:sz w:val="26"/>
          <w:szCs w:val="26"/>
        </w:rPr>
        <w:t xml:space="preserve">  </w:t>
      </w:r>
      <w:proofErr w:type="spellStart"/>
      <w:r w:rsidRPr="00380D28">
        <w:rPr>
          <w:sz w:val="26"/>
          <w:szCs w:val="26"/>
        </w:rPr>
        <w:t>објављивања</w:t>
      </w:r>
      <w:proofErr w:type="spellEnd"/>
      <w:proofErr w:type="gramEnd"/>
      <w:r w:rsidRPr="00380D28">
        <w:rPr>
          <w:sz w:val="26"/>
          <w:szCs w:val="26"/>
        </w:rPr>
        <w:t xml:space="preserve"> у "</w:t>
      </w:r>
      <w:proofErr w:type="spellStart"/>
      <w:r w:rsidRPr="00380D28">
        <w:rPr>
          <w:sz w:val="26"/>
          <w:szCs w:val="26"/>
        </w:rPr>
        <w:t>Службеном</w:t>
      </w:r>
      <w:proofErr w:type="spellEnd"/>
      <w:r w:rsidRPr="00380D28">
        <w:rPr>
          <w:sz w:val="26"/>
          <w:szCs w:val="26"/>
        </w:rPr>
        <w:t xml:space="preserve"> </w:t>
      </w:r>
      <w:proofErr w:type="spellStart"/>
      <w:r w:rsidRPr="00380D28">
        <w:rPr>
          <w:sz w:val="26"/>
          <w:szCs w:val="26"/>
        </w:rPr>
        <w:t>гласнику</w:t>
      </w:r>
      <w:proofErr w:type="spellEnd"/>
      <w:r w:rsidRPr="00380D28">
        <w:rPr>
          <w:sz w:val="26"/>
          <w:szCs w:val="26"/>
        </w:rPr>
        <w:t xml:space="preserve"> града Врања".</w:t>
      </w:r>
    </w:p>
    <w:p w:rsidR="00380D28" w:rsidRPr="00380D28" w:rsidRDefault="00380D28" w:rsidP="00380D28">
      <w:pPr>
        <w:spacing w:line="100" w:lineRule="atLeast"/>
        <w:jc w:val="both"/>
        <w:rPr>
          <w:sz w:val="26"/>
          <w:szCs w:val="26"/>
          <w:lang w:val="sr-Cyrl-CS"/>
        </w:rPr>
      </w:pPr>
    </w:p>
    <w:p w:rsidR="00380D28" w:rsidRPr="00380D28" w:rsidRDefault="00380D28" w:rsidP="00380D28">
      <w:pPr>
        <w:spacing w:line="100" w:lineRule="atLeast"/>
        <w:jc w:val="both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>ГРАДСКО ВЕЋЕ ГРАДА ВРАЊА,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дана:</w:t>
      </w:r>
      <w:proofErr w:type="gramEnd"/>
      <w:r>
        <w:rPr>
          <w:b/>
          <w:bCs/>
          <w:sz w:val="26"/>
          <w:szCs w:val="26"/>
        </w:rPr>
        <w:t>14.02.2017, број:06-31/</w:t>
      </w:r>
      <w:r w:rsidR="00783BF7">
        <w:rPr>
          <w:b/>
          <w:bCs/>
          <w:sz w:val="26"/>
          <w:szCs w:val="26"/>
          <w:lang/>
        </w:rPr>
        <w:t>1/</w:t>
      </w:r>
      <w:r>
        <w:rPr>
          <w:b/>
          <w:bCs/>
          <w:sz w:val="26"/>
          <w:szCs w:val="26"/>
        </w:rPr>
        <w:t>2017-06</w:t>
      </w:r>
    </w:p>
    <w:p w:rsidR="00380D28" w:rsidRPr="00380D28" w:rsidRDefault="00380D28" w:rsidP="00380D28">
      <w:pPr>
        <w:spacing w:line="100" w:lineRule="atLeast"/>
        <w:jc w:val="center"/>
        <w:rPr>
          <w:b/>
          <w:bCs/>
          <w:sz w:val="26"/>
          <w:szCs w:val="26"/>
        </w:rPr>
      </w:pP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>ПРЕДСЕДНИК</w:t>
      </w: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>ГРАДСКОГ ВЕЋА</w:t>
      </w:r>
    </w:p>
    <w:p w:rsidR="00380D28" w:rsidRPr="00380D28" w:rsidRDefault="00380D28" w:rsidP="00380D28">
      <w:pPr>
        <w:spacing w:line="100" w:lineRule="atLeast"/>
        <w:rPr>
          <w:b/>
          <w:bCs/>
          <w:sz w:val="26"/>
          <w:szCs w:val="26"/>
        </w:rPr>
      </w:pP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</w:r>
      <w:r w:rsidRPr="00380D28">
        <w:rPr>
          <w:b/>
          <w:bCs/>
          <w:sz w:val="26"/>
          <w:szCs w:val="26"/>
        </w:rPr>
        <w:tab/>
        <w:t xml:space="preserve">   др Слободан Миленковић</w:t>
      </w:r>
    </w:p>
    <w:p w:rsidR="00380D28" w:rsidRPr="00380D28" w:rsidRDefault="00380D28" w:rsidP="00380D28">
      <w:pPr>
        <w:rPr>
          <w:sz w:val="26"/>
          <w:szCs w:val="26"/>
        </w:rPr>
      </w:pPr>
    </w:p>
    <w:p w:rsidR="00380D28" w:rsidRPr="00380D28" w:rsidRDefault="00380D28">
      <w:pPr>
        <w:rPr>
          <w:sz w:val="26"/>
          <w:szCs w:val="26"/>
        </w:rPr>
      </w:pPr>
    </w:p>
    <w:sectPr w:rsidR="00380D28" w:rsidRPr="00380D28" w:rsidSect="00511C31"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D28"/>
    <w:rsid w:val="00374D60"/>
    <w:rsid w:val="00380D28"/>
    <w:rsid w:val="004C08DC"/>
    <w:rsid w:val="00511C31"/>
    <w:rsid w:val="00783BF7"/>
    <w:rsid w:val="0079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4</cp:revision>
  <dcterms:created xsi:type="dcterms:W3CDTF">2017-02-14T14:22:00Z</dcterms:created>
  <dcterms:modified xsi:type="dcterms:W3CDTF">2017-02-17T10:55:00Z</dcterms:modified>
</cp:coreProperties>
</file>