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Република Србија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ГРАД ВРАЊЕ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Радна група за израду Акционог плана за младе за 2025. годину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05.12.2024. год.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В р а њ е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Извештај о спроведеној јавној расправи Нацрта Акционог плана за младе за 2025. годину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Јавна расправа о Нацрту Акционог плана за младе за 2025. годину одржана је 05.12.2024. године у конференцијској сали хотела ,,Ројал путник'' са почетком од 13</w:t>
      </w:r>
      <w:r>
        <w:rPr>
          <w:rFonts w:ascii="Times New Roman" w:cs="Times New Roman" w:hAnsi="Times New Roman" w:hint="default"/>
          <w:bCs/>
          <w:sz w:val="24"/>
          <w:szCs w:val="24"/>
        </w:rPr>
        <w:t>.10</w:t>
      </w:r>
      <w:r>
        <w:rPr>
          <w:rFonts w:ascii="Times New Roman" w:cs="Times New Roman" w:hAnsi="Times New Roman"/>
          <w:bCs/>
          <w:sz w:val="24"/>
          <w:szCs w:val="24"/>
        </w:rPr>
        <w:t xml:space="preserve"> часова.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 xml:space="preserve">Поред редовне електронске комуникације, спроведене су редовне консултације и састанци, како унутар </w:t>
      </w:r>
      <w:r>
        <w:rPr>
          <w:rFonts w:ascii="Times New Roman" w:cs="Times New Roman" w:hAnsi="Times New Roman" w:hint="default"/>
          <w:bCs/>
          <w:sz w:val="24"/>
          <w:szCs w:val="24"/>
        </w:rPr>
        <w:t>Р</w:t>
      </w:r>
      <w:r>
        <w:rPr>
          <w:rFonts w:ascii="Times New Roman" w:cs="Times New Roman" w:hAnsi="Times New Roman"/>
          <w:bCs/>
          <w:sz w:val="24"/>
          <w:szCs w:val="24"/>
        </w:rPr>
        <w:t>адне групе</w:t>
      </w:r>
      <w:r>
        <w:rPr>
          <w:rFonts w:ascii="Times New Roman" w:cs="Times New Roman" w:hAnsi="Times New Roman" w:hint="default"/>
          <w:bCs/>
          <w:sz w:val="24"/>
          <w:szCs w:val="24"/>
        </w:rPr>
        <w:t xml:space="preserve"> за израду Акционог плана</w:t>
      </w:r>
      <w:r>
        <w:rPr>
          <w:rFonts w:ascii="Times New Roman" w:cs="Times New Roman" w:hAnsi="Times New Roman"/>
          <w:bCs/>
          <w:sz w:val="24"/>
          <w:szCs w:val="24"/>
        </w:rPr>
        <w:t xml:space="preserve">, тако и са свим заинтересованим странама.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 xml:space="preserve">Преко званичног сајта града Врања 04.12.2024. године, </w:t>
      </w:r>
      <w:r>
        <w:rPr/>
        <w:fldChar w:fldCharType="begin"/>
      </w:r>
      <w:r>
        <w:instrText xml:space="preserve"> HYPERLINK "https://vranje.org.rs/vtext/izradjen-akcioni-plan-za-mlade-za-2025-godinu"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Cs/>
          <w:sz w:val="24"/>
          <w:szCs w:val="24"/>
        </w:rPr>
        <w:t>https://vranje.org.rs/vtext/izradjen-akcioni-plan-za-mlade-za-2025-godinu</w:t>
      </w:r>
      <w:r>
        <w:rPr>
          <w:rStyle w:val="style85"/>
          <w:rFonts w:ascii="Times New Roman" w:cs="Times New Roman" w:hAnsi="Times New Roman"/>
          <w:bCs/>
          <w:sz w:val="24"/>
          <w:szCs w:val="24"/>
        </w:rPr>
        <w:fldChar w:fldCharType="end"/>
      </w:r>
      <w:r>
        <w:rPr>
          <w:rFonts w:ascii="Times New Roman" w:cs="Times New Roman" w:hAnsi="Times New Roman"/>
          <w:bCs/>
          <w:sz w:val="24"/>
          <w:szCs w:val="24"/>
        </w:rPr>
        <w:t xml:space="preserve"> упућен је јавни позив грађанима и стручној јавности да се упознају са текстом Нацрта Акционог плана за младе за период 2025. године и да дају своје коментаре, сугестије и предлоге. Јавна расправа је промовисана и на друштвеним мрежама од стране Канцеларије за младе, као и на </w:t>
      </w:r>
      <w:r>
        <w:rPr>
          <w:rFonts w:ascii="Times New Roman" w:cs="Times New Roman" w:hAnsi="Times New Roman"/>
          <w:bCs/>
          <w:sz w:val="24"/>
          <w:szCs w:val="24"/>
        </w:rPr>
        <w:t>регионалним</w:t>
      </w:r>
      <w:r>
        <w:rPr>
          <w:rFonts w:ascii="Times New Roman" w:cs="Times New Roman" w:hAnsi="Times New Roman"/>
          <w:bCs/>
          <w:sz w:val="24"/>
          <w:szCs w:val="24"/>
        </w:rPr>
        <w:t xml:space="preserve"> медијима, где је шира јавност могла да се упозна са деловима Акционог плана.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Акциони план је представљен уживо</w:t>
      </w:r>
      <w:r>
        <w:rPr>
          <w:rFonts w:ascii="Times New Roman" w:cs="Times New Roman" w:hAnsi="Times New Roman" w:hint="default"/>
          <w:bCs/>
          <w:sz w:val="24"/>
          <w:szCs w:val="24"/>
        </w:rPr>
        <w:t xml:space="preserve"> младима,</w:t>
      </w:r>
      <w:r>
        <w:rPr>
          <w:rFonts w:ascii="Times New Roman" w:cs="Times New Roman" w:hAnsi="Times New Roman"/>
          <w:bCs/>
          <w:sz w:val="24"/>
          <w:szCs w:val="24"/>
        </w:rPr>
        <w:t xml:space="preserve"> представницима неформалних група</w:t>
      </w:r>
      <w:r>
        <w:rPr>
          <w:rFonts w:ascii="Times New Roman" w:cs="Times New Roman" w:hAnsi="Times New Roman" w:hint="default"/>
          <w:bCs/>
          <w:sz w:val="24"/>
          <w:szCs w:val="24"/>
        </w:rPr>
        <w:t>,</w:t>
      </w:r>
      <w:r>
        <w:rPr>
          <w:rFonts w:ascii="Times New Roman" w:cs="Times New Roman" w:hAnsi="Times New Roman"/>
          <w:bCs/>
          <w:sz w:val="24"/>
          <w:szCs w:val="24"/>
        </w:rPr>
        <w:t xml:space="preserve"> удружења</w:t>
      </w:r>
      <w:r>
        <w:rPr>
          <w:rFonts w:ascii="Times New Roman" w:cs="Times New Roman" w:hAnsi="Times New Roman" w:hint="default"/>
          <w:bCs/>
          <w:sz w:val="24"/>
          <w:szCs w:val="24"/>
        </w:rPr>
        <w:t xml:space="preserve"> младих/за младе и медијима</w:t>
      </w:r>
      <w:r>
        <w:rPr>
          <w:rFonts w:ascii="Times New Roman" w:cs="Times New Roman" w:hAnsi="Times New Roman"/>
          <w:bCs/>
          <w:sz w:val="24"/>
          <w:szCs w:val="24"/>
        </w:rPr>
        <w:t xml:space="preserve">. Присуствовало је око 70 </w:t>
      </w:r>
      <w:r>
        <w:rPr>
          <w:rFonts w:ascii="Times New Roman" w:cs="Times New Roman" w:hAnsi="Times New Roman"/>
          <w:bCs/>
          <w:sz w:val="24"/>
          <w:szCs w:val="24"/>
        </w:rPr>
        <w:t>учесника</w:t>
      </w:r>
      <w:r>
        <w:rPr>
          <w:rFonts w:ascii="Times New Roman" w:cs="Times New Roman" w:hAnsi="Times New Roman" w:hint="default"/>
          <w:bCs/>
          <w:sz w:val="24"/>
          <w:szCs w:val="24"/>
        </w:rPr>
        <w:t>/ца</w:t>
      </w:r>
      <w:r>
        <w:rPr>
          <w:rFonts w:ascii="Times New Roman" w:cs="Times New Roman" w:hAnsi="Times New Roman"/>
          <w:bCs/>
          <w:sz w:val="24"/>
          <w:szCs w:val="24"/>
        </w:rPr>
        <w:t xml:space="preserve"> којима је након представљања Акционог плана</w:t>
      </w:r>
      <w:r>
        <w:rPr>
          <w:rFonts w:ascii="Times New Roman" w:cs="Times New Roman" w:hAnsi="Times New Roman" w:hint="default"/>
          <w:bCs/>
          <w:sz w:val="24"/>
          <w:szCs w:val="24"/>
        </w:rPr>
        <w:t>,</w:t>
      </w:r>
      <w:r>
        <w:rPr>
          <w:rFonts w:ascii="Times New Roman" w:cs="Times New Roman" w:hAnsi="Times New Roman"/>
          <w:bCs/>
          <w:sz w:val="24"/>
          <w:szCs w:val="24"/>
        </w:rPr>
        <w:t xml:space="preserve"> дата прилика да укажу на предлоге, сугестије или измене.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 w:hint="default"/>
          <w:b/>
          <w:bCs w:val="false"/>
          <w:sz w:val="24"/>
          <w:szCs w:val="24"/>
        </w:rPr>
        <w:t xml:space="preserve">Мере које садржи </w:t>
      </w:r>
      <w:r>
        <w:rPr>
          <w:rFonts w:ascii="Times New Roman" w:cs="Times New Roman" w:hAnsi="Times New Roman"/>
          <w:b/>
          <w:bCs w:val="false"/>
          <w:sz w:val="24"/>
          <w:szCs w:val="24"/>
        </w:rPr>
        <w:t>Акциони</w:t>
      </w:r>
      <w:r>
        <w:rPr>
          <w:rFonts w:ascii="Times New Roman" w:cs="Times New Roman" w:hAnsi="Times New Roman" w:hint="default"/>
          <w:b/>
          <w:bCs w:val="false"/>
          <w:sz w:val="24"/>
          <w:szCs w:val="24"/>
        </w:rPr>
        <w:t xml:space="preserve"> план су следеће</w:t>
      </w:r>
      <w:r>
        <w:rPr>
          <w:rFonts w:ascii="Times New Roman" w:cs="Times New Roman" w:hAnsi="Times New Roman"/>
          <w:b/>
          <w:bCs w:val="false"/>
          <w:sz w:val="24"/>
          <w:szCs w:val="24"/>
        </w:rPr>
        <w:t xml:space="preserve">: </w:t>
      </w:r>
    </w:p>
    <w:p>
      <w:pPr>
        <w:pStyle w:val="style179"/>
        <w:widowControl w:val="false"/>
        <w:numPr>
          <w:ilvl w:val="1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Унапређење запошљивости и самозапошљивости младих и креирање подстицајних услова и програма за развој иновативног креативног и технолошког предузетништа</w:t>
      </w:r>
    </w:p>
    <w:p>
      <w:pPr>
        <w:pStyle w:val="style179"/>
        <w:widowControl w:val="false"/>
        <w:numPr>
          <w:ilvl w:val="1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Побољшани услови за волонтеризам и активно учешће младих</w:t>
      </w:r>
    </w:p>
    <w:p>
      <w:pPr>
        <w:pStyle w:val="style179"/>
        <w:widowControl w:val="false"/>
        <w:numPr>
          <w:ilvl w:val="1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Унапређење здравља и општег благостања младих, као и промоција здравих стилова живота и безбедносне структуре </w:t>
      </w:r>
    </w:p>
    <w:p>
      <w:pPr>
        <w:pStyle w:val="style179"/>
        <w:widowControl w:val="false"/>
        <w:numPr>
          <w:ilvl w:val="1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Побољани услови за учешће младих у креирању културних садржаја и унапређење информисаности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Cs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            Предложена мера за решавање стамбеног питања младих јесте усклађена са Стратегијом за младе Републике Србије за период 2023–2030. године, тачније са Посебним циљем 5 и мером 5.4. Међутим, упркос њеној стратешкој утемељености, постоје разлози због којих ова мера не може бити уврштена у Акциони план за младе за 2025. годину.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20" w:firstLineChars="0"/>
        <w:jc w:val="both"/>
        <w:rPr/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>О</w:t>
      </w:r>
      <w:r>
        <w:rPr>
          <w:rFonts w:ascii="Times New Roman" w:cs="Times New Roman" w:hAnsi="Times New Roman"/>
          <w:bCs/>
          <w:sz w:val="24"/>
          <w:szCs w:val="24"/>
        </w:rPr>
        <w:t>стали предлози били су у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 xml:space="preserve">кохеренцији са поменутим стратешким оквирима, фокусирајући се на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активности</w:t>
      </w:r>
      <w:r>
        <w:rPr>
          <w:rFonts w:ascii="Times New Roman" w:cs="Times New Roman" w:hAnsi="Times New Roman"/>
          <w:bCs/>
          <w:sz w:val="24"/>
          <w:szCs w:val="24"/>
        </w:rPr>
        <w:t xml:space="preserve"> као што су превенција трговине људима и подстицање активизма младих.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2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Овај извештај се објављује на званичном Сајту града Врања </w:t>
      </w:r>
      <w:r>
        <w:rPr>
          <w:rFonts w:ascii="Times New Roman" w:cs="Times New Roman" w:hAnsi="Times New Roman"/>
          <w:bCs/>
          <w:sz w:val="24"/>
          <w:szCs w:val="24"/>
        </w:rPr>
        <w:fldChar w:fldCharType="begin"/>
      </w:r>
      <w:r>
        <w:rPr>
          <w:rFonts w:ascii="Times New Roman" w:cs="Times New Roman" w:hAnsi="Times New Roman"/>
          <w:bCs/>
          <w:sz w:val="24"/>
          <w:szCs w:val="24"/>
        </w:rPr>
        <w:instrText xml:space="preserve"> HYPERLINK "https://vranje.org.rs/" </w:instrText>
      </w:r>
      <w:r>
        <w:rPr>
          <w:rFonts w:ascii="Times New Roman" w:cs="Times New Roman" w:hAnsi="Times New Roman"/>
          <w:bCs/>
          <w:sz w:val="24"/>
          <w:szCs w:val="24"/>
        </w:rPr>
        <w:fldChar w:fldCharType="separate"/>
      </w:r>
      <w:r>
        <w:rPr>
          <w:rStyle w:val="style85"/>
          <w:rFonts w:ascii="Times New Roman" w:cs="Times New Roman" w:hAnsi="Times New Roman"/>
          <w:bCs/>
          <w:sz w:val="24"/>
          <w:szCs w:val="24"/>
        </w:rPr>
        <w:t>https://vranje.org.rs/</w:t>
      </w:r>
      <w:r>
        <w:rPr>
          <w:rFonts w:ascii="Times New Roman" w:cs="Times New Roman" w:hAnsi="Times New Roman"/>
          <w:bCs/>
          <w:sz w:val="24"/>
          <w:szCs w:val="24"/>
        </w:rPr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20"/>
        <w:jc w:val="both"/>
        <w:rPr>
          <w:rFonts w:ascii="Times New Roman" w:cs="Times New Roman" w:hAnsi="Times New Roman"/>
          <w:bCs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14C4BE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1"/>
  <w:displayVerticalDrawingGridEvery w:val="1"/>
  <w:noPunctuationKerning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宋体" w:eastAsia="宋体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paragraph" w:styleId="style94">
    <w:name w:val="Normal (Web)"/>
    <w:next w:val="style94"/>
    <w:uiPriority w:val="99"/>
    <w:pPr>
      <w:spacing w:before="0" w:beforeAutospacing="true" w:after="0" w:afterAutospacing="true"/>
      <w:ind w:left="0" w:right="0"/>
      <w:jc w:val="left"/>
    </w:pPr>
    <w:rPr>
      <w:rFonts w:ascii="Times New Roman" w:cs="Times New Roman" w:eastAsia="SimSun" w:hAnsi="Times New Roman"/>
      <w:kern w:val="0"/>
      <w:sz w:val="24"/>
      <w:szCs w:val="24"/>
      <w:lang w:val="en-US" w:eastAsia="zh-C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Words>332</Words>
  <Pages>1</Pages>
  <Characters>1995</Characters>
  <Application>WPS Office</Application>
  <DocSecurity>0</DocSecurity>
  <Paragraphs>22</Paragraphs>
  <ScaleCrop>false</ScaleCrop>
  <LinksUpToDate>false</LinksUpToDate>
  <CharactersWithSpaces>2333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2024-12-04T06:53:00Z</dcterms:created>
  <dc:creator>Dragana Vukoslavovic</dc:creator>
  <lastModifiedBy>M2101K6I</lastModifiedBy>
  <dcterms:modified xsi:type="dcterms:W3CDTF">2024-12-07T07:12:16Z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31A5162336604E4E83066F81C03FB5DC_12</vt:lpwstr>
  </property>
</Properties>
</file>